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22A5A">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7425"/>
      <w:bookmarkStart w:id="3" w:name="_Toc15378441"/>
      <w:bookmarkStart w:id="4" w:name="_Toc15396597"/>
      <w:bookmarkStart w:id="5" w:name="_Toc15306267"/>
    </w:p>
    <w:p w14:paraId="40F90707">
      <w:pPr>
        <w:pStyle w:val="6"/>
        <w:spacing w:before="93"/>
      </w:pPr>
    </w:p>
    <w:p w14:paraId="012E1FA9">
      <w:pPr>
        <w:spacing w:line="600" w:lineRule="exact"/>
        <w:jc w:val="center"/>
        <w:outlineLvl w:val="0"/>
        <w:rPr>
          <w:rFonts w:ascii="方正小标宋简体" w:hAnsi="宋体" w:eastAsia="方正小标宋简体"/>
          <w:sz w:val="72"/>
          <w:szCs w:val="72"/>
        </w:rPr>
      </w:pPr>
    </w:p>
    <w:p w14:paraId="10CDC074">
      <w:pPr>
        <w:spacing w:line="600" w:lineRule="exact"/>
        <w:jc w:val="center"/>
        <w:outlineLvl w:val="0"/>
        <w:rPr>
          <w:rFonts w:ascii="方正小标宋简体" w:hAnsi="宋体" w:eastAsia="方正小标宋简体"/>
          <w:sz w:val="72"/>
          <w:szCs w:val="72"/>
        </w:rPr>
      </w:pPr>
    </w:p>
    <w:p w14:paraId="554D024A">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3E0F839C">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426"/>
      <w:bookmarkStart w:id="8" w:name="_Toc15378442"/>
      <w:bookmarkStart w:id="9" w:name="_Toc15396476"/>
      <w:bookmarkStart w:id="10" w:name="_Toc15377194"/>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峨边彝族自治县团县委</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部</w:t>
      </w:r>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14:paraId="346FB89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06C27EF">
      <w:pPr>
        <w:widowControl/>
        <w:jc w:val="center"/>
        <w:rPr>
          <w:rFonts w:ascii="黑体" w:hAnsi="黑体" w:eastAsia="黑体" w:cstheme="minorBidi"/>
          <w:sz w:val="28"/>
          <w:szCs w:val="28"/>
        </w:rPr>
      </w:pPr>
    </w:p>
    <w:p w14:paraId="7AB4D0B1">
      <w:pPr>
        <w:pStyle w:val="12"/>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 xml:space="preserve">月 </w:t>
      </w:r>
      <w:r>
        <w:rPr>
          <w:rFonts w:hint="eastAsia"/>
          <w:lang w:val="en-US" w:eastAsia="zh-CN"/>
        </w:rPr>
        <w:t>25</w:t>
      </w:r>
      <w:r>
        <w:rPr>
          <w:rFonts w:hint="eastAsia"/>
        </w:rPr>
        <w:t xml:space="preserve"> 日</w:t>
      </w:r>
    </w:p>
    <w:p w14:paraId="2669A11E">
      <w:pPr>
        <w:pStyle w:val="36"/>
        <w:tabs>
          <w:tab w:val="right" w:leader="dot" w:pos="8306"/>
        </w:tabs>
      </w:pPr>
      <w:r>
        <w:rPr>
          <w:b/>
          <w:bCs/>
        </w:rPr>
        <w:fldChar w:fldCharType="begin"/>
      </w:r>
      <w:r>
        <w:instrText xml:space="preserve"> HYPERLINK \l _Toc11695_WPSOffice_Level1 </w:instrText>
      </w:r>
      <w:r>
        <w:rPr>
          <w:b/>
          <w:bCs/>
        </w:rPr>
        <w:fldChar w:fldCharType="separate"/>
      </w:r>
      <w:sdt>
        <w:sdtPr>
          <w:rPr>
            <w:rFonts w:ascii="Times New Roman" w:hAnsi="Times New Roman" w:eastAsia="宋体" w:cs="Times New Roman"/>
            <w:b/>
            <w:bCs/>
            <w:kern w:val="2"/>
            <w:sz w:val="24"/>
            <w:szCs w:val="24"/>
            <w:lang w:val="en-US" w:eastAsia="zh-CN" w:bidi="ar-SA"/>
          </w:rPr>
          <w:id w:val="147456001"/>
          <w:placeholder>
            <w:docPart w:val="{7480914b-3314-42c4-9e33-9ed6f64ca79b}"/>
          </w:placeholder>
        </w:sdtPr>
        <w:sdtEndPr>
          <w:rPr>
            <w:rFonts w:ascii="Times New Roman" w:hAnsi="Times New Roman" w:eastAsia="宋体" w:cs="Times New Roman"/>
            <w:b/>
            <w:bCs/>
            <w:kern w:val="2"/>
            <w:sz w:val="24"/>
            <w:szCs w:val="24"/>
            <w:lang w:val="en-US" w:eastAsia="zh-CN" w:bidi="ar-SA"/>
          </w:rPr>
        </w:sdtEndPr>
        <w:sdtContent>
          <w:r>
            <w:rPr>
              <w:rFonts w:hint="eastAsia" w:ascii="黑体" w:hAnsi="黑体" w:eastAsia="黑体" w:cs="Times New Roman"/>
              <w:b/>
              <w:bCs/>
              <w:sz w:val="24"/>
              <w:szCs w:val="24"/>
            </w:rPr>
            <w:t>第一部分</w:t>
          </w:r>
          <w:r>
            <w:rPr>
              <w:rFonts w:hint="eastAsia" w:ascii="黑体" w:hAnsi="黑体" w:eastAsia="黑体" w:cs="Times New Roman"/>
              <w:b/>
              <w:bCs/>
              <w:sz w:val="24"/>
              <w:szCs w:val="24"/>
              <w:lang w:eastAsia="zh-CN"/>
            </w:rPr>
            <w:t>单位</w:t>
          </w:r>
          <w:r>
            <w:rPr>
              <w:rFonts w:hint="eastAsia" w:ascii="黑体" w:hAnsi="黑体" w:eastAsia="黑体" w:cs="Times New Roman"/>
              <w:b/>
              <w:bCs/>
              <w:sz w:val="24"/>
              <w:szCs w:val="24"/>
            </w:rPr>
            <w:t>概况</w:t>
          </w:r>
        </w:sdtContent>
      </w:sdt>
      <w:r>
        <w:rPr>
          <w:b/>
          <w:bCs/>
        </w:rPr>
        <w:tab/>
      </w:r>
      <w:r>
        <w:rPr>
          <w:rFonts w:hint="eastAsia"/>
          <w:b/>
          <w:bCs/>
          <w:lang w:val="en-US" w:eastAsia="zh-CN"/>
        </w:rPr>
        <w:t>3</w:t>
      </w:r>
      <w:r>
        <w:rPr>
          <w:b/>
          <w:bCs/>
        </w:rPr>
        <w:fldChar w:fldCharType="end"/>
      </w:r>
    </w:p>
    <w:p w14:paraId="30A448CE">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_Toc1780_WPSOffice_Level2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7193"/>
          <w:placeholder>
            <w:docPart w:val="{5dad3883-1ea1-4bf1-85e7-3fa70dac14b6}"/>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一、基本职能及主要工作</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fldChar w:fldCharType="end"/>
      </w:r>
    </w:p>
    <w:p w14:paraId="4BB55457">
      <w:pPr>
        <w:pStyle w:val="37"/>
        <w:tabs>
          <w:tab w:val="right" w:leader="dot" w:pos="8306"/>
        </w:tabs>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_Toc29156_WPSOffice_Level2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9754"/>
          <w:placeholder>
            <w:docPart w:val="{2272f958-c633-43ee-bc49-ace855866b0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二、机构设置</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4</w:t>
      </w:r>
      <w:r>
        <w:rPr>
          <w:rFonts w:hint="eastAsia" w:ascii="Times New Roman" w:hAnsi="Times New Roman" w:eastAsia="宋体" w:cs="Times New Roman"/>
          <w:color w:val="auto"/>
          <w:kern w:val="2"/>
          <w:sz w:val="24"/>
          <w:szCs w:val="24"/>
          <w:lang w:val="en-US" w:eastAsia="zh-CN" w:bidi="ar-SA"/>
        </w:rPr>
        <w:fldChar w:fldCharType="end"/>
      </w:r>
    </w:p>
    <w:p w14:paraId="4106FFEB">
      <w:pPr>
        <w:pStyle w:val="36"/>
        <w:tabs>
          <w:tab w:val="right" w:leader="dot" w:pos="8306"/>
        </w:tabs>
        <w:rPr>
          <w:rFonts w:hint="eastAsia" w:eastAsiaTheme="minorEastAsia"/>
          <w:lang w:val="en-US" w:eastAsia="zh-CN"/>
        </w:rPr>
      </w:pPr>
      <w:r>
        <w:rPr>
          <w:b/>
          <w:bCs/>
        </w:rPr>
        <w:fldChar w:fldCharType="begin"/>
      </w:r>
      <w:r>
        <w:instrText xml:space="preserve"> HYPERLINK \l _Toc1780_WPSOffice_Level1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980"/>
          <w:placeholder>
            <w:docPart w:val="{734b6732-346c-4689-b924-5ee025b728fd}"/>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sz w:val="24"/>
              <w:szCs w:val="24"/>
            </w:rPr>
            <w:t>第二部分 202</w:t>
          </w:r>
          <w:r>
            <w:rPr>
              <w:rFonts w:hint="eastAsia" w:ascii="黑体" w:hAnsi="黑体" w:eastAsia="黑体" w:cs="Times New Roman"/>
              <w:b/>
              <w:bCs/>
              <w:sz w:val="24"/>
              <w:szCs w:val="24"/>
              <w:lang w:val="en-US" w:eastAsia="zh-CN"/>
            </w:rPr>
            <w:t>3</w:t>
          </w:r>
          <w:r>
            <w:rPr>
              <w:rFonts w:hint="eastAsia" w:ascii="黑体" w:hAnsi="黑体" w:eastAsia="黑体" w:cs="Times New Roman"/>
              <w:b/>
              <w:bCs/>
              <w:sz w:val="24"/>
              <w:szCs w:val="24"/>
            </w:rPr>
            <w:t>年度</w:t>
          </w:r>
          <w:r>
            <w:rPr>
              <w:rFonts w:hint="eastAsia" w:ascii="黑体" w:hAnsi="黑体" w:eastAsia="黑体" w:cs="Times New Roman"/>
              <w:b/>
              <w:bCs/>
              <w:sz w:val="24"/>
              <w:szCs w:val="24"/>
              <w:lang w:eastAsia="zh-CN"/>
            </w:rPr>
            <w:t>单位</w:t>
          </w:r>
          <w:r>
            <w:rPr>
              <w:rFonts w:hint="eastAsia" w:ascii="黑体" w:hAnsi="黑体" w:eastAsia="黑体" w:cs="Times New Roman"/>
              <w:b/>
              <w:bCs/>
              <w:sz w:val="24"/>
              <w:szCs w:val="24"/>
            </w:rPr>
            <w:t>决算情况说明</w:t>
          </w:r>
        </w:sdtContent>
      </w:sdt>
      <w:r>
        <w:rPr>
          <w:b/>
          <w:bCs/>
        </w:rPr>
        <w:tab/>
      </w:r>
      <w:r>
        <w:rPr>
          <w:rFonts w:hint="eastAsia"/>
          <w:b/>
          <w:bCs/>
          <w:lang w:val="en-US" w:eastAsia="zh-CN"/>
        </w:rPr>
        <w:t>4</w:t>
      </w:r>
      <w:r>
        <w:rPr>
          <w:b/>
          <w:bCs/>
        </w:rPr>
        <w:fldChar w:fldCharType="end"/>
      </w:r>
    </w:p>
    <w:p w14:paraId="7F926D49">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_Toc32570_WPSOffice_Level2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4473"/>
          <w:placeholder>
            <w:docPart w:val="{d9de7cd7-58a0-4fe9-bc98-0eb5388527b2}"/>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一、 </w:t>
          </w:r>
          <w:r>
            <w:rPr>
              <w:rFonts w:hint="eastAsia" w:ascii="Times New Roman" w:hAnsi="Times New Roman" w:eastAsia="宋体" w:cs="Times New Roman"/>
              <w:color w:val="auto"/>
              <w:kern w:val="2"/>
              <w:sz w:val="24"/>
              <w:szCs w:val="24"/>
              <w:lang w:val="en-US" w:eastAsia="zh-CN" w:bidi="ar-SA"/>
            </w:rPr>
            <w:t>收入支出决算总体情况说明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fldChar w:fldCharType="end"/>
      </w:r>
    </w:p>
    <w:p w14:paraId="4F328DD1">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_Toc1557_WPSOffice_Level2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1335"/>
          <w:placeholder>
            <w:docPart w:val="{8b75882b-bb1b-41a4-b315-9ca6a5ea1884}"/>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二、 </w:t>
          </w:r>
          <w:r>
            <w:rPr>
              <w:rFonts w:hint="eastAsia" w:ascii="Times New Roman" w:hAnsi="Times New Roman" w:eastAsia="宋体" w:cs="Times New Roman"/>
              <w:color w:val="auto"/>
              <w:kern w:val="2"/>
              <w:sz w:val="24"/>
              <w:szCs w:val="24"/>
              <w:lang w:val="en-US" w:eastAsia="zh-CN" w:bidi="ar-SA"/>
            </w:rPr>
            <w:t>收入决算情况说明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fldChar w:fldCharType="end"/>
      </w:r>
    </w:p>
    <w:p w14:paraId="0754B6C8">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_Toc352_WPSOffice_Level2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2382"/>
          <w:placeholder>
            <w:docPart w:val="{b7f1a40d-9afe-4e47-8702-7726ef24eca6}"/>
          </w:placeholder>
        </w:sdtPr>
        <w:sdtEndPr>
          <w:rPr>
            <w:rFonts w:hint="eastAsia" w:ascii="Times New Roman" w:hAnsi="Times New Roman" w:eastAsia="宋体" w:cs="Times New Roman"/>
            <w:color w:val="auto"/>
            <w:kern w:val="2"/>
            <w:sz w:val="24"/>
            <w:szCs w:val="24"/>
            <w:lang w:val="en-US" w:eastAsia="zh-CN" w:bidi="ar-SA"/>
          </w:rPr>
        </w:sdtEndPr>
        <w:sdtContent>
          <w:r>
            <w:rPr>
              <w:rFonts w:hint="default" w:ascii="Times New Roman" w:hAnsi="Times New Roman" w:eastAsia="宋体" w:cs="Times New Roman"/>
              <w:color w:val="auto"/>
              <w:kern w:val="2"/>
              <w:sz w:val="24"/>
              <w:szCs w:val="24"/>
              <w:lang w:val="en-US" w:eastAsia="zh-CN" w:bidi="ar-SA"/>
            </w:rPr>
            <w:t xml:space="preserve">三、 </w:t>
          </w:r>
          <w:r>
            <w:rPr>
              <w:rFonts w:hint="eastAsia" w:ascii="Times New Roman" w:hAnsi="Times New Roman" w:eastAsia="宋体" w:cs="Times New Roman"/>
              <w:color w:val="auto"/>
              <w:kern w:val="2"/>
              <w:sz w:val="24"/>
              <w:szCs w:val="24"/>
              <w:lang w:val="en-US" w:eastAsia="zh-CN" w:bidi="ar-SA"/>
            </w:rPr>
            <w:t>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fldChar w:fldCharType="end"/>
      </w:r>
    </w:p>
    <w:p w14:paraId="0922F7E7">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_Toc19101_WPSOffice_Level2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9363"/>
          <w:placeholder>
            <w:docPart w:val="{c78e22ef-25fe-4c8c-9d56-7a059acb1de7}"/>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四、财政拨款收入支出决算总体情况说明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fldChar w:fldCharType="end"/>
      </w:r>
    </w:p>
    <w:p w14:paraId="44A5432F">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_Toc15736_WPSOffice_Level2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2757"/>
          <w:placeholder>
            <w:docPart w:val="{59519bfd-452a-44e5-9875-ded905d3d61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五、一般公共预算财政拨款支出决算情况说明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8</w:t>
      </w:r>
      <w:r>
        <w:rPr>
          <w:rFonts w:hint="eastAsia" w:ascii="Times New Roman" w:hAnsi="Times New Roman" w:eastAsia="宋体" w:cs="Times New Roman"/>
          <w:color w:val="auto"/>
          <w:kern w:val="2"/>
          <w:sz w:val="24"/>
          <w:szCs w:val="24"/>
          <w:lang w:val="en-US" w:eastAsia="zh-CN" w:bidi="ar-SA"/>
        </w:rPr>
        <w:fldChar w:fldCharType="end"/>
      </w:r>
    </w:p>
    <w:p w14:paraId="19FB9B10">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_Toc14688_WPSOffice_Level2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6478"/>
          <w:placeholder>
            <w:docPart w:val="{4e3f507e-dc56-4a8d-a0fc-e08e33ab940c}"/>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六、一般公共预算财政拨款基本支出决算情况说明</w:t>
          </w:r>
        </w:sdtContent>
      </w:sdt>
      <w:r>
        <w:rPr>
          <w:rFonts w:hint="eastAsia" w:ascii="Times New Roman" w:hAnsi="Times New Roman" w:eastAsia="宋体" w:cs="Times New Roman"/>
          <w:color w:val="auto"/>
          <w:kern w:val="2"/>
          <w:sz w:val="24"/>
          <w:szCs w:val="24"/>
          <w:lang w:val="en-US" w:eastAsia="zh-CN" w:bidi="ar-SA"/>
        </w:rPr>
        <w:tab/>
      </w:r>
      <w:bookmarkStart w:id="12" w:name="_Toc14688_WPSOffice_Level2Page"/>
      <w:r>
        <w:rPr>
          <w:rFonts w:hint="eastAsia" w:ascii="Times New Roman" w:hAnsi="Times New Roman" w:eastAsia="宋体" w:cs="Times New Roman"/>
          <w:color w:val="auto"/>
          <w:kern w:val="2"/>
          <w:sz w:val="24"/>
          <w:szCs w:val="24"/>
          <w:lang w:val="en-US" w:eastAsia="zh-CN" w:bidi="ar-SA"/>
        </w:rPr>
        <w:t>1</w:t>
      </w:r>
      <w:bookmarkEnd w:id="12"/>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p>
    <w:p w14:paraId="61081A2A">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_Toc18350_WPSOffice_Level2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3275"/>
          <w:placeholder>
            <w:docPart w:val="{8f611492-0d13-43f5-8919-c5805a65a6c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七、“三公”经费财政拨款支出决算情况说明</w:t>
          </w:r>
        </w:sdtContent>
      </w:sdt>
      <w:r>
        <w:rPr>
          <w:rFonts w:hint="eastAsia" w:ascii="Times New Roman" w:hAnsi="Times New Roman" w:eastAsia="宋体" w:cs="Times New Roman"/>
          <w:color w:val="auto"/>
          <w:kern w:val="2"/>
          <w:sz w:val="24"/>
          <w:szCs w:val="24"/>
          <w:lang w:val="en-US" w:eastAsia="zh-CN" w:bidi="ar-SA"/>
        </w:rPr>
        <w:tab/>
      </w:r>
      <w:bookmarkStart w:id="13" w:name="_Toc18350_WPSOffice_Level2Page"/>
      <w:r>
        <w:rPr>
          <w:rFonts w:hint="eastAsia" w:ascii="Times New Roman" w:hAnsi="Times New Roman" w:eastAsia="宋体" w:cs="Times New Roman"/>
          <w:color w:val="auto"/>
          <w:kern w:val="2"/>
          <w:sz w:val="24"/>
          <w:szCs w:val="24"/>
          <w:lang w:val="en-US" w:eastAsia="zh-CN" w:bidi="ar-SA"/>
        </w:rPr>
        <w:t>1</w:t>
      </w:r>
      <w:bookmarkEnd w:id="13"/>
      <w:r>
        <w:rPr>
          <w:rFonts w:hint="eastAsia" w:ascii="Times New Roman" w:hAnsi="Times New Roman" w:eastAsia="宋体"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fldChar w:fldCharType="end"/>
      </w:r>
    </w:p>
    <w:p w14:paraId="06B5DEDF">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_Toc22629_WPSOffice_Level2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0234"/>
          <w:placeholder>
            <w:docPart w:val="{9e27c22c-f6b3-479e-b5ac-e89d3aea44f3}"/>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八、政府性基金预算支出决算情况说明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4</w:t>
      </w:r>
    </w:p>
    <w:p w14:paraId="0E32B195">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_Toc28233_WPSOffice_Level2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3214"/>
          <w:placeholder>
            <w:docPart w:val="{efd8704d-389b-4510-8f54-4781ad3635d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九、 国有资本经营预算支出决算情况说明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4</w:t>
      </w:r>
    </w:p>
    <w:p w14:paraId="419239AB">
      <w:pPr>
        <w:pStyle w:val="37"/>
        <w:tabs>
          <w:tab w:val="right" w:leader="dot" w:pos="8306"/>
        </w:tabs>
        <w:rPr>
          <w:lang w:val="en-US"/>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_Toc9136_WPSOffice_Level2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2444"/>
          <w:placeholder>
            <w:docPart w:val="{c086ffe8-1250-440f-a44e-9bcb7932590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十、 其他重要事项的情况说明</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5</w:t>
      </w:r>
    </w:p>
    <w:p w14:paraId="1F8F82E4">
      <w:pPr>
        <w:pStyle w:val="36"/>
        <w:tabs>
          <w:tab w:val="right" w:leader="dot" w:pos="8306"/>
        </w:tabs>
        <w:rPr>
          <w:rFonts w:hint="eastAsia" w:ascii="黑体" w:hAnsi="黑体" w:eastAsia="黑体" w:cs="Times New Roman"/>
          <w:b/>
          <w:bCs/>
          <w:sz w:val="24"/>
          <w:szCs w:val="24"/>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_Toc18830_WPSOffice_Level1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56326"/>
          <w:placeholder>
            <w:docPart w:val="{1402391d-583f-4ef2-89b6-15a9015e6826}"/>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第三部分 名词解释</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1</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7</w:t>
      </w:r>
    </w:p>
    <w:p w14:paraId="758562F0">
      <w:pPr>
        <w:pStyle w:val="36"/>
        <w:tabs>
          <w:tab w:val="right" w:leader="dot" w:pos="8306"/>
        </w:tabs>
        <w:rPr>
          <w:rFonts w:hint="eastAsia" w:ascii="黑体" w:hAnsi="黑体" w:eastAsia="黑体" w:cs="Times New Roman"/>
          <w:b/>
          <w:bCs/>
          <w:sz w:val="24"/>
          <w:szCs w:val="24"/>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_Toc28863_WPSOffice_Level1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67657"/>
          <w:placeholder>
            <w:docPart w:val="{7dd19bb1-4f20-40ca-9602-04317ef330c2}"/>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第四部分 附件</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2</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1</w:t>
      </w:r>
    </w:p>
    <w:p w14:paraId="0377E1B4">
      <w:pPr>
        <w:pStyle w:val="36"/>
        <w:tabs>
          <w:tab w:val="right" w:leader="dot" w:pos="8306"/>
        </w:tabs>
        <w:rPr>
          <w:rFonts w:hint="eastAsia" w:eastAsia="黑体"/>
          <w:lang w:val="en-US" w:eastAsia="zh-CN"/>
        </w:rPr>
      </w:pPr>
      <w:r>
        <w:rPr>
          <w:rFonts w:hint="eastAsia" w:ascii="黑体" w:hAnsi="黑体" w:eastAsia="黑体" w:cs="Times New Roman"/>
          <w:b/>
          <w:bCs/>
          <w:sz w:val="24"/>
          <w:szCs w:val="24"/>
        </w:rPr>
        <w:fldChar w:fldCharType="begin"/>
      </w:r>
      <w:r>
        <w:rPr>
          <w:rFonts w:hint="eastAsia" w:ascii="黑体" w:hAnsi="黑体" w:eastAsia="黑体" w:cs="Times New Roman"/>
          <w:b/>
          <w:bCs/>
          <w:sz w:val="24"/>
          <w:szCs w:val="24"/>
        </w:rPr>
        <w:instrText xml:space="preserve"> HYPERLINK \l _Toc29156_WPSOffice_Level1 </w:instrText>
      </w:r>
      <w:r>
        <w:rPr>
          <w:rFonts w:hint="eastAsia" w:ascii="黑体" w:hAnsi="黑体" w:eastAsia="黑体" w:cs="Times New Roman"/>
          <w:b/>
          <w:bCs/>
          <w:sz w:val="24"/>
          <w:szCs w:val="24"/>
        </w:rPr>
        <w:fldChar w:fldCharType="separate"/>
      </w:r>
      <w:sdt>
        <w:sdtPr>
          <w:rPr>
            <w:rFonts w:hint="eastAsia" w:ascii="黑体" w:hAnsi="黑体" w:eastAsia="黑体" w:cs="Times New Roman"/>
            <w:b/>
            <w:bCs/>
            <w:sz w:val="24"/>
            <w:szCs w:val="24"/>
            <w:lang w:val="en-US" w:eastAsia="zh-CN"/>
          </w:rPr>
          <w:id w:val="147461864"/>
          <w:placeholder>
            <w:docPart w:val="{edbf2f4e-5a2b-4600-9dae-3f482d0a682c}"/>
          </w:placeholder>
        </w:sdtPr>
        <w:sdtEndPr>
          <w:rPr>
            <w:rFonts w:hint="eastAsia" w:ascii="黑体" w:hAnsi="黑体" w:eastAsia="黑体" w:cs="Times New Roman"/>
            <w:b/>
            <w:bCs/>
            <w:sz w:val="24"/>
            <w:szCs w:val="24"/>
            <w:lang w:val="en-US" w:eastAsia="zh-CN"/>
          </w:rPr>
        </w:sdtEndPr>
        <w:sdtContent>
          <w:r>
            <w:rPr>
              <w:rFonts w:hint="eastAsia" w:ascii="黑体" w:hAnsi="黑体" w:eastAsia="黑体" w:cs="Times New Roman"/>
              <w:b/>
              <w:bCs/>
              <w:sz w:val="24"/>
              <w:szCs w:val="24"/>
            </w:rPr>
            <w:t>第五部分 附表</w:t>
          </w:r>
        </w:sdtContent>
      </w:sdt>
      <w:r>
        <w:rPr>
          <w:rFonts w:hint="eastAsia" w:ascii="黑体" w:hAnsi="黑体" w:eastAsia="黑体" w:cs="Times New Roman"/>
          <w:b/>
          <w:bCs/>
          <w:sz w:val="24"/>
          <w:szCs w:val="24"/>
        </w:rPr>
        <w:tab/>
      </w:r>
      <w:r>
        <w:rPr>
          <w:rFonts w:hint="eastAsia" w:ascii="黑体" w:hAnsi="黑体" w:eastAsia="黑体" w:cs="Times New Roman"/>
          <w:b/>
          <w:bCs/>
          <w:sz w:val="24"/>
          <w:szCs w:val="24"/>
          <w:lang w:val="en-US" w:eastAsia="zh-CN"/>
        </w:rPr>
        <w:t>2</w:t>
      </w:r>
      <w:r>
        <w:rPr>
          <w:rFonts w:hint="eastAsia" w:ascii="黑体" w:hAnsi="黑体" w:eastAsia="黑体" w:cs="Times New Roman"/>
          <w:b/>
          <w:bCs/>
          <w:sz w:val="24"/>
          <w:szCs w:val="24"/>
        </w:rPr>
        <w:fldChar w:fldCharType="end"/>
      </w:r>
      <w:r>
        <w:rPr>
          <w:rFonts w:hint="eastAsia" w:ascii="黑体" w:hAnsi="黑体" w:eastAsia="黑体" w:cs="Times New Roman"/>
          <w:b/>
          <w:bCs/>
          <w:sz w:val="24"/>
          <w:szCs w:val="24"/>
          <w:lang w:val="en-US" w:eastAsia="zh-CN"/>
        </w:rPr>
        <w:t>8</w:t>
      </w:r>
    </w:p>
    <w:p w14:paraId="7BD93A86">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_Toc22261_WPSOffice_Level2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63012"/>
          <w:placeholder>
            <w:docPart w:val="{38c103fa-6ad4-4fc4-97e7-c75a9ce154a7}"/>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一、收入支出决算总表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720E8CF5">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_Toc13428_WPSOffice_Level2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3381"/>
          <w:placeholder>
            <w:docPart w:val="{97d4477a-ee1e-4753-ae73-99d11da91be5}"/>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二、收入决算表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7AF6FC89">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_Toc6180_WPSOffice_Level2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74631"/>
          <w:placeholder>
            <w:docPart w:val="{f8c09f2d-b070-4bde-bc33-b29a85737d02}"/>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三、支出决算表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230F2A06">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_Toc6396_WPSOffice_Level2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0338"/>
          <w:placeholder>
            <w:docPart w:val="{2b7013d2-f9d6-42b1-bb0d-3dddc3a61d12}"/>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四、财政拨款收入支出决算总表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71456CE2">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_Toc29037_WPSOffice_Level2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9326"/>
          <w:placeholder>
            <w:docPart w:val="{c010f8b2-420b-4409-ba3d-a810247e7a7a}"/>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五、财政拨款支出决算明细表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7C0EE5DB">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_Toc31520_WPSOffice_Level2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2066"/>
          <w:placeholder>
            <w:docPart w:val="{d6420704-a872-43d8-b379-f14afc96c43c}"/>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六、一般公共预算财政拨款支出决算表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8</w:t>
      </w:r>
    </w:p>
    <w:p w14:paraId="4CD5CA8F">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_Toc31011_WPSOffice_Level2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55506"/>
          <w:placeholder>
            <w:docPart w:val="{13a8365f-2dfd-4982-9ad5-172b3eaee580}"/>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七、一般公共预算财政拨款支出决算明细表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47F44179">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_Toc28988_WPSOffice_Level2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3390"/>
          <w:placeholder>
            <w:docPart w:val="{1be4631f-dadc-4d90-9a1e-c6d85314abd6}"/>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八、一般公共预算财政拨款基本支出决算表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225A25CC">
      <w:pPr>
        <w:pStyle w:val="37"/>
        <w:tabs>
          <w:tab w:val="right" w:leader="dot" w:pos="8306"/>
        </w:tabs>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HYPERLINK \l _Toc10300_WPSOffice_Level2 </w:instrText>
      </w:r>
      <w:r>
        <w:rPr>
          <w:rFonts w:hint="eastAsia" w:ascii="Times New Roman" w:hAnsi="Times New Roman" w:eastAsia="宋体" w:cs="Times New Roman"/>
          <w:color w:val="auto"/>
          <w:kern w:val="2"/>
          <w:sz w:val="24"/>
          <w:szCs w:val="24"/>
          <w:lang w:val="en-US" w:eastAsia="zh-CN" w:bidi="ar-SA"/>
        </w:rPr>
        <w:fldChar w:fldCharType="separate"/>
      </w:r>
      <w:sdt>
        <w:sdtPr>
          <w:rPr>
            <w:rFonts w:hint="eastAsia" w:ascii="Times New Roman" w:hAnsi="Times New Roman" w:eastAsia="宋体" w:cs="Times New Roman"/>
            <w:color w:val="auto"/>
            <w:kern w:val="2"/>
            <w:sz w:val="24"/>
            <w:szCs w:val="24"/>
            <w:lang w:val="en-US" w:eastAsia="zh-CN" w:bidi="ar-SA"/>
          </w:rPr>
          <w:id w:val="147483023"/>
          <w:placeholder>
            <w:docPart w:val="{5a77ab0c-8383-47a5-9e4b-11552905fba1}"/>
          </w:placeholder>
        </w:sdtPr>
        <w:sdtEndPr>
          <w:rPr>
            <w:rFonts w:hint="eastAsia" w:ascii="Times New Roman" w:hAnsi="Times New Roman" w:eastAsia="宋体" w:cs="Times New Roman"/>
            <w:color w:val="auto"/>
            <w:kern w:val="2"/>
            <w:sz w:val="24"/>
            <w:szCs w:val="24"/>
            <w:lang w:val="en-US" w:eastAsia="zh-CN" w:bidi="ar-SA"/>
          </w:rPr>
        </w:sdtEndPr>
        <w:sdtContent>
          <w:r>
            <w:rPr>
              <w:rFonts w:hint="eastAsia" w:ascii="Times New Roman" w:hAnsi="Times New Roman" w:eastAsia="宋体" w:cs="Times New Roman"/>
              <w:color w:val="auto"/>
              <w:kern w:val="2"/>
              <w:sz w:val="24"/>
              <w:szCs w:val="24"/>
              <w:lang w:val="en-US" w:eastAsia="zh-CN" w:bidi="ar-SA"/>
            </w:rPr>
            <w:t>九、一般公共预算财政拨款项目支出决算表</w:t>
          </w:r>
        </w:sdtContent>
      </w:sdt>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fldChar w:fldCharType="end"/>
      </w:r>
      <w:r>
        <w:rPr>
          <w:rFonts w:hint="eastAsia" w:ascii="Times New Roman" w:hAnsi="Times New Roman" w:eastAsia="宋体" w:cs="Times New Roman"/>
          <w:color w:val="auto"/>
          <w:kern w:val="2"/>
          <w:sz w:val="24"/>
          <w:szCs w:val="24"/>
          <w:lang w:val="en-US" w:eastAsia="zh-CN" w:bidi="ar-SA"/>
        </w:rPr>
        <w:t>9</w:t>
      </w:r>
    </w:p>
    <w:p w14:paraId="063A393A">
      <w:pPr>
        <w:pStyle w:val="13"/>
        <w:numPr>
          <w:ilvl w:val="0"/>
          <w:numId w:val="1"/>
        </w:numPr>
        <w:adjustRightInd w:val="0"/>
        <w:snapToGrid w:val="0"/>
        <w:spacing w:line="440" w:lineRule="exact"/>
        <w:jc w:val="left"/>
        <w:rPr>
          <w:rFonts w:hint="eastAsia" w:ascii="Times New Roman" w:hAnsi="Times New Roman"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政府性基金预算财政拨款收入支出决算表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0F5EF55B">
      <w:pPr>
        <w:pStyle w:val="13"/>
        <w:numPr>
          <w:ilvl w:val="0"/>
          <w:numId w:val="0"/>
        </w:numPr>
        <w:adjustRightInd w:val="0"/>
        <w:snapToGrid w:val="0"/>
        <w:spacing w:line="440" w:lineRule="exact"/>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十一、国有资本经营预算财政拨款收入支出决算表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417D6E0B">
      <w:pPr>
        <w:pStyle w:val="13"/>
        <w:adjustRightInd w:val="0"/>
        <w:snapToGrid w:val="0"/>
        <w:spacing w:line="440" w:lineRule="exac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十二、国有资本经营预算财政拨款支出决算表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7929EFD3">
      <w:pPr>
        <w:pStyle w:val="13"/>
        <w:adjustRightInd w:val="0"/>
        <w:snapToGrid w:val="0"/>
        <w:spacing w:line="440" w:lineRule="exact"/>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十三、财政拨款“三公”经费支出决算表</w:t>
      </w:r>
      <w:r>
        <w:rPr>
          <w:rFonts w:hint="eastAsia" w:ascii="Times New Roman" w:hAnsi="Times New Roman" w:eastAsia="宋体" w:cs="Times New Roman"/>
          <w:color w:val="auto"/>
          <w:kern w:val="2"/>
          <w:sz w:val="24"/>
          <w:szCs w:val="24"/>
          <w:lang w:val="en-US" w:eastAsia="zh-CN" w:bidi="ar-SA"/>
        </w:rPr>
        <w:tab/>
      </w:r>
      <w:r>
        <w:rPr>
          <w:rFonts w:hint="eastAsia" w:ascii="Times New Roman" w:hAnsi="Times New Roman" w:cs="Times New Roman"/>
          <w:color w:val="auto"/>
          <w:kern w:val="2"/>
          <w:sz w:val="24"/>
          <w:szCs w:val="24"/>
          <w:lang w:val="en-US" w:eastAsia="zh-CN" w:bidi="ar-SA"/>
        </w:rPr>
        <w:t>29</w:t>
      </w:r>
    </w:p>
    <w:p w14:paraId="6C9F0431">
      <w:pPr>
        <w:pStyle w:val="37"/>
        <w:tabs>
          <w:tab w:val="right" w:leader="dot" w:pos="8306"/>
        </w:tabs>
        <w:rPr>
          <w:rFonts w:hint="eastAsia" w:ascii="Times New Roman" w:hAnsi="Times New Roman" w:eastAsia="宋体" w:cs="Times New Roman"/>
          <w:color w:val="FF0000"/>
          <w:kern w:val="2"/>
          <w:sz w:val="24"/>
          <w:szCs w:val="24"/>
          <w:lang w:val="en-US" w:eastAsia="zh-CN" w:bidi="ar-SA"/>
        </w:rPr>
      </w:pPr>
    </w:p>
    <w:p w14:paraId="59E170D3">
      <w:pPr>
        <w:pStyle w:val="37"/>
        <w:tabs>
          <w:tab w:val="right" w:leader="dot" w:pos="8306"/>
        </w:tabs>
        <w:rPr>
          <w:rFonts w:hint="eastAsia" w:eastAsiaTheme="minorEastAsia"/>
          <w:lang w:val="en-US" w:eastAsia="zh-CN"/>
        </w:rPr>
      </w:pPr>
    </w:p>
    <w:p w14:paraId="2D6DC7C6">
      <w:pPr>
        <w:pStyle w:val="13"/>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14:paraId="21BB5057"/>
    <w:p w14:paraId="46BE8AE2">
      <w:pPr>
        <w:pStyle w:val="12"/>
        <w:adjustRightInd w:val="0"/>
        <w:snapToGrid w:val="0"/>
        <w:spacing w:before="0" w:line="440" w:lineRule="exact"/>
        <w:jc w:val="left"/>
        <w:rPr>
          <w:rFonts w:hint="eastAsia"/>
          <w:sz w:val="24"/>
        </w:rPr>
      </w:pPr>
    </w:p>
    <w:p w14:paraId="306F1FAC">
      <w:pPr>
        <w:pStyle w:val="3"/>
        <w:jc w:val="center"/>
        <w:rPr>
          <w:rStyle w:val="29"/>
          <w:rFonts w:ascii="黑体" w:hAnsi="黑体" w:eastAsia="黑体"/>
          <w:b/>
          <w:bCs w:val="0"/>
        </w:rPr>
      </w:pPr>
      <w:bookmarkStart w:id="14" w:name="_Toc15396599"/>
      <w:bookmarkStart w:id="15" w:name="_Toc15377196"/>
      <w:r>
        <w:rPr>
          <w:rFonts w:hint="eastAsia" w:ascii="黑体" w:hAnsi="黑体" w:eastAsia="黑体"/>
          <w:b w:val="0"/>
        </w:rPr>
        <w:t xml:space="preserve">第一部分 </w:t>
      </w:r>
      <w:r>
        <w:rPr>
          <w:rStyle w:val="29"/>
          <w:rFonts w:hint="eastAsia" w:ascii="黑体" w:hAnsi="黑体" w:eastAsia="黑体"/>
          <w:b w:val="0"/>
          <w:bCs w:val="0"/>
          <w:lang w:eastAsia="zh-CN"/>
        </w:rPr>
        <w:t>单位</w:t>
      </w:r>
      <w:r>
        <w:rPr>
          <w:rStyle w:val="29"/>
          <w:rFonts w:hint="eastAsia" w:ascii="黑体" w:hAnsi="黑体" w:eastAsia="黑体"/>
          <w:b w:val="0"/>
          <w:bCs w:val="0"/>
        </w:rPr>
        <w:t>概况</w:t>
      </w:r>
      <w:bookmarkEnd w:id="14"/>
      <w:bookmarkEnd w:id="15"/>
    </w:p>
    <w:p w14:paraId="3FAE3C09">
      <w:pPr>
        <w:widowControl/>
        <w:jc w:val="left"/>
        <w:rPr>
          <w:rFonts w:ascii="黑体" w:eastAsia="黑体"/>
          <w:sz w:val="32"/>
          <w:szCs w:val="32"/>
        </w:rPr>
      </w:pPr>
    </w:p>
    <w:p w14:paraId="1AA85C39">
      <w:pPr>
        <w:pStyle w:val="4"/>
        <w:numPr>
          <w:ilvl w:val="0"/>
          <w:numId w:val="2"/>
        </w:numPr>
        <w:rPr>
          <w:rFonts w:hint="eastAsia" w:ascii="仿宋_GB2312" w:hAnsi="仿宋_GB2312" w:eastAsia="仿宋_GB2312" w:cs="仿宋_GB2312"/>
          <w:b w:val="0"/>
          <w:bCs w:val="0"/>
        </w:rPr>
      </w:pPr>
      <w:r>
        <w:rPr>
          <w:rFonts w:hint="eastAsia" w:ascii="黑体" w:hAnsi="黑体" w:eastAsia="黑体"/>
          <w:b w:val="0"/>
          <w:lang w:eastAsia="zh-CN"/>
        </w:rPr>
        <w:t>主要</w:t>
      </w:r>
      <w:r>
        <w:rPr>
          <w:rFonts w:hint="eastAsia" w:ascii="黑体" w:hAnsi="黑体" w:eastAsia="黑体"/>
          <w:b w:val="0"/>
        </w:rPr>
        <w:t>职责</w:t>
      </w:r>
    </w:p>
    <w:p w14:paraId="34F48EDB">
      <w:pPr>
        <w:pStyle w:val="4"/>
        <w:numPr>
          <w:ilvl w:val="0"/>
          <w:numId w:val="0"/>
        </w:num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根据自治县人民政府批准的三定方案，共青团峨边彝族自治县委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14769A63">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03507E75">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4EA76E24">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政府处理、协调与青少年利益相关的事务。</w:t>
      </w:r>
    </w:p>
    <w:p w14:paraId="6173E6BC">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0062CD3C">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w:t>
      </w:r>
      <w:r>
        <w:rPr>
          <w:rFonts w:hint="eastAsia" w:ascii="仿宋_GB2312" w:hAnsi="仿宋_GB2312" w:eastAsia="仿宋_GB2312" w:cs="仿宋_GB2312"/>
          <w:color w:val="auto"/>
          <w:sz w:val="32"/>
          <w:szCs w:val="32"/>
        </w:rPr>
        <w:t>部门做</w:t>
      </w:r>
      <w:r>
        <w:rPr>
          <w:rFonts w:hint="eastAsia" w:ascii="仿宋_GB2312" w:hAnsi="仿宋_GB2312" w:eastAsia="仿宋_GB2312" w:cs="仿宋_GB2312"/>
          <w:sz w:val="32"/>
          <w:szCs w:val="32"/>
        </w:rPr>
        <w:t>好中、小学生的教育管理工作，维护学校稳定和社会安定团结。</w:t>
      </w:r>
    </w:p>
    <w:p w14:paraId="6A7DD3A8">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6002495A">
      <w:pPr>
        <w:numPr>
          <w:ilvl w:val="0"/>
          <w:numId w:val="3"/>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26FDC3A3">
      <w:pPr>
        <w:numPr>
          <w:ilvl w:val="0"/>
          <w:numId w:val="3"/>
        </w:numPr>
        <w:spacing w:line="640" w:lineRule="exact"/>
        <w:ind w:firstLine="640" w:firstLineChars="200"/>
        <w:rPr>
          <w:rFonts w:hint="eastAsia" w:ascii="宋体" w:hAnsi="宋体" w:cs="宋体"/>
          <w:bCs/>
          <w:color w:val="000000"/>
          <w:sz w:val="32"/>
          <w:szCs w:val="32"/>
        </w:rPr>
      </w:pPr>
      <w:r>
        <w:rPr>
          <w:rFonts w:hint="eastAsia" w:ascii="仿宋_GB2312" w:hAnsi="仿宋_GB2312" w:eastAsia="仿宋_GB2312" w:cs="仿宋_GB2312"/>
          <w:sz w:val="32"/>
          <w:szCs w:val="32"/>
        </w:rPr>
        <w:t>承担县委、县政府和团市委交办的有关事项。</w:t>
      </w:r>
    </w:p>
    <w:p w14:paraId="41F7FC48">
      <w:pPr>
        <w:numPr>
          <w:ilvl w:val="0"/>
          <w:numId w:val="0"/>
        </w:numPr>
      </w:pPr>
    </w:p>
    <w:p w14:paraId="558A019B">
      <w:pPr>
        <w:pStyle w:val="4"/>
        <w:rPr>
          <w:rStyle w:val="30"/>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6"/>
      <w:bookmarkEnd w:id="17"/>
    </w:p>
    <w:p w14:paraId="5D831884">
      <w:pPr>
        <w:ind w:firstLine="800" w:firstLineChars="250"/>
        <w:rPr>
          <w:rFonts w:hint="eastAsia" w:ascii="仿宋" w:hAnsi="仿宋" w:eastAsia="仿宋"/>
          <w:sz w:val="32"/>
          <w:szCs w:val="32"/>
        </w:rPr>
      </w:pPr>
      <w:r>
        <w:rPr>
          <w:sz w:val="32"/>
          <w:szCs w:val="32"/>
        </w:rPr>
        <w:t>中国共产主义青年团峨边彝族自治县委员会</w:t>
      </w:r>
      <w:r>
        <w:rPr>
          <w:rFonts w:hint="eastAsia" w:ascii="仿宋" w:hAnsi="仿宋" w:eastAsia="仿宋"/>
          <w:sz w:val="32"/>
          <w:szCs w:val="32"/>
        </w:rPr>
        <w:t>下属二级预算单位</w:t>
      </w:r>
      <w:r>
        <w:rPr>
          <w:rFonts w:hint="eastAsia"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bookmarkStart w:id="18" w:name="_Toc15377204"/>
      <w:bookmarkStart w:id="19" w:name="_Toc15396602"/>
    </w:p>
    <w:p w14:paraId="7ECEF3C2">
      <w:pPr>
        <w:ind w:firstLine="800" w:firstLineChars="250"/>
        <w:rPr>
          <w:rFonts w:hint="eastAsia" w:ascii="仿宋" w:hAnsi="仿宋" w:eastAsia="仿宋"/>
          <w:sz w:val="32"/>
          <w:szCs w:val="32"/>
        </w:rPr>
      </w:pPr>
    </w:p>
    <w:p w14:paraId="52255AD6">
      <w:pPr>
        <w:ind w:firstLine="800" w:firstLineChars="250"/>
        <w:rPr>
          <w:rFonts w:hint="eastAsia" w:ascii="仿宋" w:hAnsi="仿宋" w:eastAsia="仿宋"/>
          <w:sz w:val="32"/>
          <w:szCs w:val="32"/>
        </w:rPr>
      </w:pPr>
    </w:p>
    <w:p w14:paraId="7A6D948C">
      <w:pPr>
        <w:ind w:firstLine="800" w:firstLineChars="250"/>
        <w:rPr>
          <w:rFonts w:hint="eastAsia" w:ascii="仿宋" w:hAnsi="仿宋" w:eastAsia="仿宋"/>
          <w:sz w:val="32"/>
          <w:szCs w:val="32"/>
        </w:rPr>
      </w:pPr>
    </w:p>
    <w:p w14:paraId="46DABE39">
      <w:pPr>
        <w:ind w:firstLine="800" w:firstLineChars="250"/>
        <w:rPr>
          <w:rFonts w:hint="eastAsia" w:ascii="仿宋" w:hAnsi="仿宋" w:eastAsia="仿宋"/>
          <w:sz w:val="32"/>
          <w:szCs w:val="32"/>
        </w:rPr>
      </w:pPr>
    </w:p>
    <w:p w14:paraId="3E3B774D">
      <w:pPr>
        <w:ind w:firstLine="800" w:firstLineChars="250"/>
        <w:rPr>
          <w:rFonts w:hint="eastAsia" w:ascii="仿宋" w:hAnsi="仿宋" w:eastAsia="仿宋"/>
          <w:sz w:val="32"/>
          <w:szCs w:val="32"/>
        </w:rPr>
      </w:pPr>
    </w:p>
    <w:p w14:paraId="68C5E29C">
      <w:pPr>
        <w:ind w:firstLine="800" w:firstLineChars="250"/>
        <w:rPr>
          <w:rFonts w:hint="eastAsia" w:ascii="仿宋" w:hAnsi="仿宋" w:eastAsia="仿宋"/>
          <w:sz w:val="32"/>
          <w:szCs w:val="32"/>
        </w:rPr>
      </w:pPr>
    </w:p>
    <w:p w14:paraId="21D494D7">
      <w:pPr>
        <w:ind w:firstLine="800" w:firstLineChars="250"/>
        <w:rPr>
          <w:rFonts w:hint="eastAsia" w:ascii="仿宋" w:hAnsi="仿宋" w:eastAsia="仿宋"/>
          <w:sz w:val="32"/>
          <w:szCs w:val="32"/>
        </w:rPr>
      </w:pPr>
    </w:p>
    <w:p w14:paraId="2B9DCBF8">
      <w:pPr>
        <w:ind w:firstLine="800" w:firstLineChars="250"/>
        <w:rPr>
          <w:rFonts w:hint="eastAsia" w:ascii="仿宋" w:hAnsi="仿宋" w:eastAsia="仿宋"/>
          <w:sz w:val="32"/>
          <w:szCs w:val="32"/>
        </w:rPr>
      </w:pPr>
    </w:p>
    <w:p w14:paraId="113C3A83">
      <w:pPr>
        <w:jc w:val="center"/>
        <w:rPr>
          <w:rStyle w:val="29"/>
          <w:rFonts w:ascii="黑体" w:hAnsi="黑体" w:eastAsia="黑体"/>
          <w:b w:val="0"/>
          <w:bCs/>
        </w:rPr>
      </w:pPr>
      <w:r>
        <w:rPr>
          <w:rStyle w:val="29"/>
          <w:rFonts w:hint="eastAsia" w:ascii="黑体" w:hAnsi="黑体" w:eastAsia="黑体"/>
          <w:b w:val="0"/>
          <w:bCs/>
        </w:rPr>
        <w:t>第二部分 2023年度</w:t>
      </w:r>
      <w:r>
        <w:rPr>
          <w:rStyle w:val="29"/>
          <w:rFonts w:hint="eastAsia" w:ascii="黑体" w:hAnsi="黑体" w:eastAsia="黑体"/>
          <w:b w:val="0"/>
          <w:bCs/>
          <w:lang w:eastAsia="zh-CN"/>
        </w:rPr>
        <w:t>单位</w:t>
      </w:r>
      <w:r>
        <w:rPr>
          <w:rStyle w:val="29"/>
          <w:rFonts w:hint="eastAsia" w:ascii="黑体" w:hAnsi="黑体" w:eastAsia="黑体"/>
          <w:b w:val="0"/>
          <w:bCs/>
        </w:rPr>
        <w:t>决算情况说明</w:t>
      </w:r>
      <w:bookmarkEnd w:id="18"/>
      <w:bookmarkEnd w:id="19"/>
    </w:p>
    <w:p w14:paraId="53C281D9"/>
    <w:p w14:paraId="0523DE7B">
      <w:pPr>
        <w:pStyle w:val="28"/>
        <w:numPr>
          <w:ilvl w:val="0"/>
          <w:numId w:val="4"/>
        </w:numPr>
        <w:spacing w:line="600" w:lineRule="exact"/>
        <w:ind w:firstLineChars="0"/>
        <w:outlineLvl w:val="1"/>
        <w:rPr>
          <w:rStyle w:val="30"/>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0"/>
      <w:bookmarkEnd w:id="21"/>
    </w:p>
    <w:p w14:paraId="4827ACA2">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2023年度收、支总计均为</w:t>
      </w:r>
      <w:r>
        <w:rPr>
          <w:rFonts w:hint="eastAsia"/>
          <w:sz w:val="32"/>
          <w:szCs w:val="32"/>
        </w:rPr>
        <w:t>358.41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rFonts w:hint="eastAsia" w:ascii="仿宋" w:hAnsi="仿宋" w:eastAsia="仿宋"/>
          <w:color w:val="auto"/>
          <w:sz w:val="32"/>
          <w:szCs w:val="32"/>
          <w:highlight w:val="none"/>
          <w:lang w:val="en-US" w:eastAsia="zh-CN"/>
        </w:rPr>
        <w:t>331.53元</w:t>
      </w:r>
      <w:r>
        <w:rPr>
          <w:rFonts w:hint="eastAsia" w:ascii="仿宋" w:hAnsi="仿宋" w:eastAsia="仿宋"/>
          <w:sz w:val="32"/>
          <w:szCs w:val="32"/>
        </w:rPr>
        <w:t>相比，收、支总计各增加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项目经费。</w:t>
      </w:r>
    </w:p>
    <w:p w14:paraId="7363CDC5">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9B36EC4">
      <w:pPr>
        <w:spacing w:line="240" w:lineRule="auto"/>
        <w:ind w:firstLine="420" w:firstLineChars="200"/>
        <w:jc w:val="left"/>
        <w:rPr>
          <w:rFonts w:ascii="仿宋_GB2312" w:eastAsia="仿宋_GB2312"/>
          <w:sz w:val="32"/>
          <w:szCs w:val="32"/>
        </w:rPr>
      </w:pPr>
      <w:r>
        <w:rPr>
          <w:rFonts w:hint="eastAsia"/>
        </w:rPr>
        <w:object>
          <v:shape id="_x0000_i1025" o:spt="75" type="#_x0000_t75" style="height:267.75pt;width:309.5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39C2793E">
      <w:pPr>
        <w:pStyle w:val="2"/>
      </w:pPr>
    </w:p>
    <w:p w14:paraId="3BE6DA22">
      <w:pPr>
        <w:pStyle w:val="28"/>
        <w:numPr>
          <w:ilvl w:val="0"/>
          <w:numId w:val="4"/>
        </w:numPr>
        <w:spacing w:line="600" w:lineRule="exact"/>
        <w:ind w:firstLineChars="0"/>
        <w:outlineLvl w:val="1"/>
        <w:rPr>
          <w:rStyle w:val="30"/>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14:paraId="3C17F228">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358.41</w:t>
      </w:r>
      <w:r>
        <w:rPr>
          <w:rFonts w:hint="eastAsia" w:ascii="仿宋" w:hAnsi="仿宋" w:eastAsia="仿宋"/>
          <w:sz w:val="32"/>
          <w:szCs w:val="32"/>
        </w:rPr>
        <w:t>万元，其中：一般公共预算财政拨款收入</w:t>
      </w:r>
      <w:r>
        <w:rPr>
          <w:sz w:val="32"/>
          <w:szCs w:val="32"/>
        </w:rPr>
        <w:t>358.41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10CAFB1">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w:t>
      </w:r>
      <w:r>
        <w:rPr>
          <w:rFonts w:hint="eastAsia" w:ascii="仿宋" w:hAnsi="仿宋" w:eastAsia="仿宋"/>
          <w:b/>
          <w:sz w:val="32"/>
          <w:szCs w:val="32"/>
          <w:lang w:eastAsia="zh-CN"/>
        </w:rPr>
        <w:t>单位</w:t>
      </w:r>
      <w:r>
        <w:rPr>
          <w:rFonts w:hint="eastAsia" w:ascii="仿宋" w:hAnsi="仿宋" w:eastAsia="仿宋"/>
          <w:b/>
          <w:sz w:val="32"/>
          <w:szCs w:val="32"/>
        </w:rPr>
        <w:t>涉及的收入</w:t>
      </w:r>
      <w:r>
        <w:rPr>
          <w:rFonts w:ascii="仿宋" w:hAnsi="仿宋" w:eastAsia="仿宋"/>
          <w:b/>
          <w:sz w:val="32"/>
          <w:szCs w:val="32"/>
        </w:rPr>
        <w:t>）</w:t>
      </w:r>
    </w:p>
    <w:p w14:paraId="3B776F6E">
      <w:pPr>
        <w:spacing w:line="600" w:lineRule="exact"/>
        <w:ind w:firstLine="320" w:firstLineChars="100"/>
        <w:rPr>
          <w:rFonts w:ascii="仿宋" w:hAnsi="仿宋" w:eastAsia="仿宋"/>
          <w:sz w:val="32"/>
          <w:szCs w:val="32"/>
        </w:rPr>
      </w:pPr>
      <w:r>
        <w:rPr>
          <w:rFonts w:hint="eastAsia" w:ascii="仿宋" w:hAnsi="仿宋" w:eastAsia="仿宋"/>
          <w:sz w:val="32"/>
          <w:szCs w:val="32"/>
        </w:rPr>
        <w:t>（图2：收入决算结构图）（饼状图）</w:t>
      </w:r>
    </w:p>
    <w:p w14:paraId="29DF8B8F">
      <w:pPr>
        <w:spacing w:line="600" w:lineRule="exact"/>
        <w:ind w:firstLine="640" w:firstLineChars="200"/>
        <w:rPr>
          <w:rFonts w:ascii="仿宋_GB2312" w:eastAsia="仿宋_GB2312"/>
          <w:sz w:val="32"/>
          <w:szCs w:val="32"/>
        </w:rPr>
      </w:pPr>
    </w:p>
    <w:p w14:paraId="0064BD2C">
      <w:pPr>
        <w:pStyle w:val="2"/>
        <w:rPr>
          <w:rFonts w:ascii="仿宋_GB2312" w:eastAsia="仿宋_GB2312"/>
          <w:sz w:val="32"/>
          <w:szCs w:val="32"/>
        </w:rPr>
      </w:pPr>
      <w:r>
        <w:rPr>
          <w:rFonts w:hint="eastAsia" w:ascii="仿宋" w:hAnsi="仿宋" w:eastAsia="仿宋"/>
          <w:color w:val="000000"/>
        </w:rPr>
        <w:object>
          <v:shape id="_x0000_i1026" o:spt="75" type="#_x0000_t75" style="height:255.55pt;width:384.0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72F22B24"/>
    <w:p w14:paraId="3F1C352C">
      <w:pPr>
        <w:pStyle w:val="28"/>
        <w:numPr>
          <w:ilvl w:val="0"/>
          <w:numId w:val="4"/>
        </w:numPr>
        <w:spacing w:line="600" w:lineRule="exact"/>
        <w:ind w:firstLineChars="0"/>
        <w:outlineLvl w:val="1"/>
        <w:rPr>
          <w:rStyle w:val="30"/>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30"/>
          <w:rFonts w:hint="eastAsia" w:ascii="黑体" w:hAnsi="黑体" w:eastAsia="黑体"/>
          <w:b w:val="0"/>
        </w:rPr>
        <w:t>出决算情况说明</w:t>
      </w:r>
      <w:bookmarkEnd w:id="24"/>
      <w:bookmarkEnd w:id="25"/>
    </w:p>
    <w:p w14:paraId="382508CE">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358.41</w:t>
      </w:r>
      <w:r>
        <w:rPr>
          <w:rFonts w:hint="eastAsia" w:ascii="仿宋" w:hAnsi="仿宋" w:eastAsia="仿宋"/>
          <w:sz w:val="32"/>
          <w:szCs w:val="32"/>
        </w:rPr>
        <w:t>万元，其中：基本支出</w:t>
      </w:r>
      <w:r>
        <w:rPr>
          <w:sz w:val="32"/>
          <w:szCs w:val="32"/>
        </w:rPr>
        <w:t>181.43</w:t>
      </w:r>
      <w:r>
        <w:rPr>
          <w:rFonts w:hint="eastAsia" w:ascii="仿宋" w:hAnsi="仿宋" w:eastAsia="仿宋"/>
          <w:sz w:val="32"/>
          <w:szCs w:val="32"/>
        </w:rPr>
        <w:t>万元，占</w:t>
      </w:r>
      <w:r>
        <w:rPr>
          <w:sz w:val="32"/>
          <w:szCs w:val="32"/>
        </w:rPr>
        <w:t>50.62</w:t>
      </w:r>
      <w:r>
        <w:rPr>
          <w:rFonts w:ascii="仿宋" w:hAnsi="仿宋" w:eastAsia="仿宋"/>
          <w:sz w:val="32"/>
          <w:szCs w:val="32"/>
        </w:rPr>
        <w:t>%</w:t>
      </w:r>
      <w:r>
        <w:rPr>
          <w:rFonts w:hint="eastAsia" w:ascii="仿宋" w:hAnsi="仿宋" w:eastAsia="仿宋"/>
          <w:sz w:val="32"/>
          <w:szCs w:val="32"/>
        </w:rPr>
        <w:t>；项目支出</w:t>
      </w:r>
      <w:r>
        <w:rPr>
          <w:sz w:val="32"/>
          <w:szCs w:val="32"/>
        </w:rPr>
        <w:t>176.98</w:t>
      </w:r>
      <w:r>
        <w:rPr>
          <w:rFonts w:hint="eastAsia" w:ascii="仿宋" w:hAnsi="仿宋" w:eastAsia="仿宋"/>
          <w:sz w:val="32"/>
          <w:szCs w:val="32"/>
        </w:rPr>
        <w:t>万元，占</w:t>
      </w:r>
      <w:r>
        <w:rPr>
          <w:sz w:val="32"/>
          <w:szCs w:val="32"/>
        </w:rPr>
        <w:t>49.37</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63533914">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w:t>
      </w:r>
      <w:r>
        <w:rPr>
          <w:rFonts w:hint="eastAsia" w:ascii="仿宋" w:hAnsi="仿宋" w:eastAsia="仿宋"/>
          <w:b/>
          <w:sz w:val="32"/>
          <w:szCs w:val="32"/>
          <w:lang w:eastAsia="zh-CN"/>
        </w:rPr>
        <w:t>单位</w:t>
      </w:r>
      <w:r>
        <w:rPr>
          <w:rFonts w:hint="eastAsia" w:ascii="仿宋" w:hAnsi="仿宋" w:eastAsia="仿宋"/>
          <w:b/>
          <w:sz w:val="32"/>
          <w:szCs w:val="32"/>
        </w:rPr>
        <w:t>涉及的支出）</w:t>
      </w:r>
    </w:p>
    <w:p w14:paraId="188B58A2">
      <w:pPr>
        <w:spacing w:line="600" w:lineRule="exact"/>
        <w:ind w:firstLine="320" w:firstLineChars="100"/>
        <w:rPr>
          <w:rFonts w:ascii="仿宋" w:hAnsi="仿宋" w:eastAsia="仿宋"/>
          <w:sz w:val="32"/>
          <w:szCs w:val="32"/>
        </w:rPr>
      </w:pPr>
      <w:r>
        <w:rPr>
          <w:rFonts w:hint="eastAsia" w:ascii="仿宋" w:hAnsi="仿宋" w:eastAsia="仿宋"/>
          <w:sz w:val="32"/>
          <w:szCs w:val="32"/>
        </w:rPr>
        <w:t>（图3：支出决算结构图）（饼状图）</w:t>
      </w:r>
    </w:p>
    <w:p w14:paraId="753484BD">
      <w:pPr>
        <w:spacing w:line="240" w:lineRule="auto"/>
        <w:ind w:firstLine="420" w:firstLineChars="200"/>
        <w:rPr>
          <w:rFonts w:ascii="仿宋_GB2312" w:eastAsia="仿宋_GB2312"/>
          <w:sz w:val="32"/>
          <w:szCs w:val="32"/>
        </w:rPr>
      </w:pPr>
      <w:r>
        <w:rPr>
          <w:rFonts w:hint="eastAsia" w:ascii="仿宋" w:hAnsi="仿宋" w:eastAsia="仿宋"/>
          <w:color w:val="000000"/>
          <w:shd w:val="pct10" w:color="auto" w:fill="FFFFFF"/>
        </w:rPr>
        <w:object>
          <v:shape id="_x0000_i1027" o:spt="75" type="#_x0000_t75" style="height:226.2pt;width:367.8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71BB2EAC">
      <w:pPr>
        <w:spacing w:line="600" w:lineRule="exact"/>
        <w:ind w:firstLine="640" w:firstLineChars="200"/>
        <w:outlineLvl w:val="1"/>
        <w:rPr>
          <w:rStyle w:val="30"/>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6"/>
      <w:bookmarkEnd w:id="27"/>
    </w:p>
    <w:p w14:paraId="7E86CF6E">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2023年度财政拨款收、支总计均为</w:t>
      </w:r>
      <w:r>
        <w:rPr>
          <w:sz w:val="32"/>
          <w:szCs w:val="32"/>
        </w:rPr>
        <w:t>358.41</w:t>
      </w:r>
      <w:r>
        <w:rPr>
          <w:rFonts w:hint="eastAsia" w:ascii="仿宋" w:hAnsi="仿宋" w:eastAsia="仿宋"/>
          <w:sz w:val="32"/>
          <w:szCs w:val="32"/>
        </w:rPr>
        <w:t>万元。与2022年度</w:t>
      </w:r>
      <w:r>
        <w:rPr>
          <w:rFonts w:hint="eastAsia" w:ascii="仿宋" w:hAnsi="仿宋" w:eastAsia="仿宋"/>
          <w:color w:val="auto"/>
          <w:sz w:val="32"/>
          <w:szCs w:val="32"/>
          <w:highlight w:val="none"/>
          <w:lang w:val="en-US" w:eastAsia="zh-CN"/>
        </w:rPr>
        <w:t>331.53元</w:t>
      </w:r>
      <w:r>
        <w:rPr>
          <w:rFonts w:hint="eastAsia" w:ascii="仿宋" w:hAnsi="仿宋" w:eastAsia="仿宋"/>
          <w:sz w:val="32"/>
          <w:szCs w:val="32"/>
        </w:rPr>
        <w:t>相比，收、支总计各增加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highlight w:val="none"/>
          <w:lang w:eastAsia="zh-CN"/>
        </w:rPr>
        <w:t>项目经费。</w:t>
      </w:r>
    </w:p>
    <w:p w14:paraId="03223D68">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4669FA75">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1DB22949">
      <w:pPr>
        <w:spacing w:line="240" w:lineRule="auto"/>
        <w:ind w:firstLine="640"/>
        <w:rPr>
          <w:rFonts w:ascii="仿宋" w:hAnsi="仿宋" w:eastAsia="仿宋"/>
          <w:b/>
          <w:sz w:val="32"/>
          <w:szCs w:val="32"/>
        </w:rPr>
      </w:pPr>
      <w:r>
        <w:rPr>
          <w:rFonts w:hint="eastAsia"/>
        </w:rPr>
        <w:object>
          <v:shape id="_x0000_i1028" o:spt="75" type="#_x0000_t75" style="height:248.5pt;width:344.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5914FA37">
      <w:pPr>
        <w:pStyle w:val="2"/>
      </w:pPr>
    </w:p>
    <w:p w14:paraId="63E5FAE9">
      <w:pPr>
        <w:spacing w:line="600" w:lineRule="exact"/>
        <w:ind w:firstLine="640" w:firstLineChars="200"/>
        <w:outlineLvl w:val="1"/>
        <w:rPr>
          <w:rFonts w:hint="eastAsia" w:ascii="黑体" w:hAnsi="黑体" w:eastAsia="黑体"/>
          <w:sz w:val="32"/>
          <w:szCs w:val="32"/>
        </w:rPr>
      </w:pPr>
      <w:bookmarkStart w:id="28" w:name="_Toc15377209"/>
      <w:bookmarkStart w:id="29" w:name="_Toc15396607"/>
    </w:p>
    <w:p w14:paraId="27C17480">
      <w:pPr>
        <w:pStyle w:val="2"/>
        <w:rPr>
          <w:rFonts w:hint="eastAsia"/>
        </w:rPr>
      </w:pPr>
    </w:p>
    <w:p w14:paraId="78DA468D">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8"/>
      <w:bookmarkEnd w:id="29"/>
    </w:p>
    <w:p w14:paraId="5017EEAC">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4D484072">
      <w:pPr>
        <w:spacing w:line="600" w:lineRule="exact"/>
        <w:ind w:firstLine="640"/>
        <w:rPr>
          <w:rFonts w:ascii="仿宋" w:hAnsi="仿宋" w:eastAsia="仿宋"/>
          <w:color w:val="000000"/>
          <w:sz w:val="32"/>
          <w:szCs w:val="32"/>
        </w:rPr>
      </w:pPr>
      <w:r>
        <w:rPr>
          <w:rFonts w:hint="eastAsia" w:ascii="仿宋" w:hAnsi="仿宋" w:eastAsia="仿宋"/>
          <w:sz w:val="32"/>
          <w:szCs w:val="32"/>
        </w:rPr>
        <w:t>2023年度一般公共预算财政拨款支出</w:t>
      </w:r>
      <w:r>
        <w:rPr>
          <w:sz w:val="32"/>
          <w:szCs w:val="32"/>
        </w:rPr>
        <w:t>358.41</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w:t>
      </w:r>
      <w:r>
        <w:rPr>
          <w:rFonts w:hint="eastAsia" w:ascii="仿宋" w:hAnsi="仿宋" w:eastAsia="仿宋"/>
          <w:sz w:val="32"/>
          <w:szCs w:val="32"/>
          <w:lang w:val="en-US" w:eastAsia="zh-CN"/>
        </w:rPr>
        <w:t>331.53万元</w:t>
      </w:r>
      <w:r>
        <w:rPr>
          <w:rFonts w:hint="eastAsia" w:ascii="仿宋" w:hAnsi="仿宋" w:eastAsia="仿宋"/>
          <w:sz w:val="32"/>
          <w:szCs w:val="32"/>
        </w:rPr>
        <w:t>相比，一般公共预算财政拨款支出增加</w:t>
      </w:r>
      <w:r>
        <w:rPr>
          <w:rFonts w:hint="eastAsia" w:ascii="仿宋" w:hAnsi="仿宋" w:eastAsia="仿宋"/>
          <w:sz w:val="32"/>
          <w:szCs w:val="32"/>
          <w:lang w:val="en-US" w:eastAsia="zh-CN"/>
        </w:rPr>
        <w:t>26.88</w:t>
      </w:r>
      <w:r>
        <w:rPr>
          <w:rFonts w:hint="eastAsia" w:ascii="仿宋" w:hAnsi="仿宋" w:eastAsia="仿宋"/>
          <w:sz w:val="32"/>
          <w:szCs w:val="32"/>
        </w:rPr>
        <w:t>万元，增长</w:t>
      </w:r>
      <w:r>
        <w:rPr>
          <w:rFonts w:hint="eastAsia" w:ascii="仿宋" w:hAnsi="仿宋" w:eastAsia="仿宋"/>
          <w:sz w:val="32"/>
          <w:szCs w:val="32"/>
          <w:lang w:val="en-US" w:eastAsia="zh-CN"/>
        </w:rPr>
        <w:t>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000000"/>
          <w:sz w:val="32"/>
          <w:szCs w:val="32"/>
          <w:lang w:eastAsia="zh-CN"/>
        </w:rPr>
        <w:t>人员增加</w:t>
      </w:r>
      <w:r>
        <w:rPr>
          <w:rFonts w:hint="eastAsia" w:ascii="仿宋" w:hAnsi="仿宋" w:eastAsia="仿宋"/>
          <w:color w:val="000000"/>
          <w:sz w:val="32"/>
          <w:szCs w:val="32"/>
        </w:rPr>
        <w:t>。</w:t>
      </w:r>
    </w:p>
    <w:p w14:paraId="1C89489A">
      <w:pPr>
        <w:spacing w:line="600" w:lineRule="exact"/>
        <w:ind w:firstLine="640" w:firstLineChars="200"/>
        <w:rPr>
          <w:rFonts w:ascii="仿宋" w:hAnsi="仿宋" w:eastAsia="仿宋"/>
          <w:color w:val="auto"/>
          <w:sz w:val="32"/>
          <w:szCs w:val="32"/>
          <w:highlight w:val="none"/>
        </w:rPr>
      </w:pPr>
    </w:p>
    <w:p w14:paraId="0E14EFA5">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26F6FA5A">
      <w:pPr>
        <w:pStyle w:val="2"/>
        <w:rPr>
          <w:rFonts w:hint="eastAsia" w:ascii="仿宋" w:hAnsi="仿宋" w:eastAsia="仿宋"/>
          <w:sz w:val="32"/>
          <w:szCs w:val="32"/>
        </w:rPr>
      </w:pPr>
    </w:p>
    <w:p w14:paraId="2845FBD8">
      <w:r>
        <w:rPr>
          <w:rFonts w:hint="eastAsia"/>
        </w:rPr>
        <w:object>
          <v:shape id="_x0000_i1029" o:spt="75" type="#_x0000_t75" style="height:306.35pt;width:364.4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374D03CC">
      <w:pPr>
        <w:spacing w:line="600" w:lineRule="exact"/>
        <w:ind w:firstLine="640" w:firstLineChars="200"/>
        <w:rPr>
          <w:rFonts w:ascii="仿宋" w:hAnsi="仿宋" w:eastAsia="仿宋"/>
          <w:sz w:val="32"/>
          <w:szCs w:val="32"/>
        </w:rPr>
      </w:pPr>
    </w:p>
    <w:p w14:paraId="7B723DE6">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3CCBAB02">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2023年度一般公共预算财政拨款支出</w:t>
      </w:r>
      <w:r>
        <w:rPr>
          <w:sz w:val="32"/>
          <w:szCs w:val="32"/>
        </w:rPr>
        <w:t>358.41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188.88万元，占</w:t>
      </w:r>
      <w:r>
        <w:rPr>
          <w:rFonts w:hint="eastAsia" w:ascii="仿宋" w:hAnsi="仿宋" w:eastAsia="仿宋"/>
          <w:sz w:val="32"/>
          <w:szCs w:val="32"/>
          <w:lang w:val="en-US" w:eastAsia="zh-CN"/>
        </w:rPr>
        <w:t>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17.36</w:t>
      </w:r>
      <w:r>
        <w:rPr>
          <w:rFonts w:hint="eastAsia" w:ascii="仿宋" w:hAnsi="仿宋" w:eastAsia="仿宋"/>
          <w:sz w:val="32"/>
          <w:szCs w:val="32"/>
        </w:rPr>
        <w:t>万元，占</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3.87</w:t>
      </w:r>
      <w:r>
        <w:rPr>
          <w:rFonts w:hint="eastAsia" w:ascii="仿宋" w:hAnsi="仿宋" w:eastAsia="仿宋"/>
          <w:sz w:val="32"/>
          <w:szCs w:val="32"/>
        </w:rPr>
        <w:t>万元，占</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7.99</w:t>
      </w:r>
      <w:r>
        <w:rPr>
          <w:rFonts w:hint="eastAsia" w:ascii="仿宋" w:hAnsi="仿宋" w:eastAsia="仿宋"/>
          <w:sz w:val="32"/>
          <w:szCs w:val="32"/>
        </w:rPr>
        <w:t>万元，占</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农林水支出</w:t>
      </w:r>
      <w:r>
        <w:rPr>
          <w:rFonts w:hint="eastAsia" w:ascii="仿宋" w:hAnsi="仿宋" w:eastAsia="仿宋" w:cs="Times New Roman"/>
          <w:sz w:val="32"/>
          <w:szCs w:val="32"/>
          <w:lang w:val="en-US" w:eastAsia="zh-CN"/>
        </w:rPr>
        <w:t>140.31万元</w:t>
      </w:r>
      <w:r>
        <w:rPr>
          <w:rFonts w:hint="eastAsia" w:ascii="仿宋" w:hAnsi="仿宋" w:eastAsia="仿宋" w:cs="Times New Roman"/>
          <w:b/>
          <w:bCs/>
          <w:sz w:val="32"/>
          <w:szCs w:val="32"/>
          <w:lang w:val="en-US" w:eastAsia="zh-CN"/>
        </w:rPr>
        <w:t>，</w:t>
      </w:r>
      <w:r>
        <w:rPr>
          <w:rFonts w:hint="eastAsia" w:ascii="仿宋" w:hAnsi="仿宋" w:eastAsia="仿宋"/>
          <w:sz w:val="32"/>
          <w:szCs w:val="32"/>
        </w:rPr>
        <w:t>占</w:t>
      </w:r>
      <w:r>
        <w:rPr>
          <w:rFonts w:hint="eastAsia" w:ascii="仿宋" w:hAnsi="仿宋" w:eastAsia="仿宋"/>
          <w:sz w:val="32"/>
          <w:szCs w:val="32"/>
          <w:lang w:val="en-US" w:eastAsia="zh-CN"/>
        </w:rPr>
        <w:t>39%.</w:t>
      </w:r>
    </w:p>
    <w:p w14:paraId="3722E4E1">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w:t>
      </w:r>
      <w:r>
        <w:rPr>
          <w:rFonts w:hint="eastAsia" w:ascii="仿宋" w:hAnsi="仿宋" w:eastAsia="仿宋"/>
          <w:b/>
          <w:sz w:val="32"/>
          <w:szCs w:val="32"/>
          <w:lang w:eastAsia="zh-CN"/>
        </w:rPr>
        <w:t>单位</w:t>
      </w:r>
      <w:r>
        <w:rPr>
          <w:rFonts w:hint="eastAsia" w:ascii="仿宋" w:hAnsi="仿宋" w:eastAsia="仿宋"/>
          <w:b/>
          <w:sz w:val="32"/>
          <w:szCs w:val="32"/>
        </w:rPr>
        <w:t>涉及的全部功能分类科目，至类级）</w:t>
      </w:r>
    </w:p>
    <w:p w14:paraId="134D90BF">
      <w:pPr>
        <w:spacing w:line="240" w:lineRule="auto"/>
        <w:ind w:firstLine="640"/>
        <w:rPr>
          <w:rFonts w:ascii="仿宋" w:hAnsi="仿宋" w:eastAsia="仿宋"/>
          <w:sz w:val="32"/>
          <w:szCs w:val="32"/>
        </w:rPr>
      </w:pPr>
    </w:p>
    <w:p w14:paraId="26E28A4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20518079">
      <w:pPr>
        <w:rPr>
          <w:rFonts w:hint="eastAsia"/>
          <w:lang w:eastAsia="zh-CN"/>
        </w:rPr>
      </w:pPr>
      <w:r>
        <w:rPr>
          <w:rFonts w:hint="eastAsia" w:eastAsia="仿宋"/>
        </w:rPr>
        <w:object>
          <v:shape id="_x0000_i1030" o:spt="75"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69603791">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66100D01">
      <w:pPr>
        <w:spacing w:line="600" w:lineRule="exact"/>
        <w:ind w:firstLine="643" w:firstLineChars="200"/>
        <w:outlineLvl w:val="2"/>
        <w:rPr>
          <w:rFonts w:ascii="仿宋" w:hAnsi="仿宋" w:eastAsia="仿宋"/>
          <w:sz w:val="32"/>
          <w:szCs w:val="32"/>
        </w:rPr>
      </w:pPr>
      <w:bookmarkStart w:id="33" w:name="_Toc15377213"/>
      <w:bookmarkStart w:id="34" w:name="_Toc15377444"/>
      <w:bookmarkStart w:id="35" w:name="_Toc15378460"/>
      <w:r>
        <w:rPr>
          <w:rFonts w:hint="eastAsia" w:ascii="仿宋" w:hAnsi="仿宋" w:eastAsia="仿宋"/>
          <w:b/>
          <w:sz w:val="32"/>
          <w:szCs w:val="32"/>
        </w:rPr>
        <w:t>2023年度一般公共预算支出决算数为</w:t>
      </w:r>
      <w:r>
        <w:rPr>
          <w:sz w:val="32"/>
          <w:szCs w:val="32"/>
        </w:rPr>
        <w:t>358.41</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3"/>
      <w:bookmarkEnd w:id="34"/>
      <w:bookmarkEnd w:id="35"/>
    </w:p>
    <w:p w14:paraId="487EE0E9">
      <w:pPr>
        <w:numPr>
          <w:ilvl w:val="0"/>
          <w:numId w:val="0"/>
        </w:numPr>
        <w:spacing w:line="600" w:lineRule="exact"/>
        <w:ind w:firstLine="321" w:firstLineChars="1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一般公共服务（类）</w:t>
      </w:r>
      <w:r>
        <w:rPr>
          <w:rStyle w:val="18"/>
          <w:rFonts w:hint="eastAsia" w:ascii="仿宋" w:hAnsi="仿宋" w:eastAsia="仿宋"/>
          <w:bCs/>
          <w:color w:val="000000"/>
          <w:sz w:val="32"/>
          <w:szCs w:val="32"/>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60.58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0B23F639">
      <w:pPr>
        <w:numPr>
          <w:ilvl w:val="0"/>
          <w:numId w:val="0"/>
        </w:numPr>
        <w:spacing w:line="600" w:lineRule="exact"/>
        <w:ind w:firstLine="321" w:firstLineChars="1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000000"/>
          <w:sz w:val="32"/>
          <w:szCs w:val="32"/>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其他群众团体事务支出</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70.98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02279645">
      <w:pPr>
        <w:numPr>
          <w:ilvl w:val="0"/>
          <w:numId w:val="0"/>
        </w:numPr>
        <w:spacing w:line="600" w:lineRule="exact"/>
        <w:ind w:firstLine="321" w:firstLineChars="1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3.</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000000"/>
          <w:sz w:val="32"/>
          <w:szCs w:val="32"/>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1F0E497E">
      <w:pPr>
        <w:spacing w:line="600" w:lineRule="exact"/>
        <w:ind w:firstLine="643" w:firstLineChars="200"/>
        <w:rPr>
          <w:rStyle w:val="18"/>
          <w:rFonts w:hint="eastAsia" w:ascii="仿宋" w:hAnsi="仿宋" w:eastAsia="仿宋"/>
          <w:bCs/>
          <w:color w:val="auto"/>
          <w:sz w:val="32"/>
          <w:szCs w:val="32"/>
          <w:highlight w:val="none"/>
          <w:lang w:val="en-US" w:eastAsia="zh-CN"/>
        </w:rPr>
      </w:pPr>
    </w:p>
    <w:p w14:paraId="2E2A4732">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w:t>
      </w:r>
      <w:r>
        <w:rPr>
          <w:rStyle w:val="18"/>
          <w:rFonts w:hint="eastAsia" w:ascii="仿宋" w:hAnsi="仿宋" w:eastAsia="仿宋"/>
          <w:bCs/>
          <w:color w:val="000000"/>
          <w:sz w:val="32"/>
          <w:szCs w:val="32"/>
        </w:rPr>
        <w:t>群众团体事务</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事业运行</w:t>
      </w:r>
      <w:r>
        <w:rPr>
          <w:rStyle w:val="18"/>
          <w:rFonts w:hint="eastAsia" w:ascii="仿宋" w:hAnsi="仿宋" w:eastAsia="仿宋"/>
          <w:bCs/>
          <w:color w:val="auto"/>
          <w:sz w:val="32"/>
          <w:szCs w:val="32"/>
          <w:highlight w:val="none"/>
        </w:rPr>
        <w:t>（项）</w:t>
      </w:r>
      <w:r>
        <w:rPr>
          <w:rStyle w:val="18"/>
          <w:rFonts w:hint="eastAsia" w:ascii="仿宋" w:hAnsi="仿宋" w:eastAsia="仿宋"/>
          <w:bCs/>
          <w:color w:val="auto"/>
          <w:sz w:val="32"/>
          <w:szCs w:val="32"/>
          <w:highlight w:val="none"/>
          <w:lang w:eastAsia="zh-CN"/>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46.32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2F01A4C2">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Style w:val="18"/>
          <w:rFonts w:hint="eastAsia" w:ascii="仿宋_GB2312" w:eastAsia="仿宋_GB2312"/>
          <w:color w:val="000000"/>
          <w:sz w:val="32"/>
          <w:szCs w:val="32"/>
        </w:rPr>
        <w:t>社会保障和就业（类）</w:t>
      </w:r>
      <w:r>
        <w:rPr>
          <w:rFonts w:hint="eastAsia" w:ascii="仿宋_GB2312" w:hAnsi="宋体" w:eastAsia="仿宋_GB2312" w:cs="宋体"/>
          <w:color w:val="auto"/>
          <w:kern w:val="0"/>
          <w:sz w:val="32"/>
          <w:szCs w:val="32"/>
        </w:rPr>
        <w:t>行政事业单位养老支出</w:t>
      </w:r>
      <w:r>
        <w:rPr>
          <w:rStyle w:val="18"/>
          <w:rFonts w:hint="eastAsia" w:ascii="仿宋_GB2312" w:eastAsia="仿宋_GB2312"/>
          <w:color w:val="auto"/>
          <w:sz w:val="32"/>
          <w:szCs w:val="32"/>
        </w:rPr>
        <w:t>（款）</w:t>
      </w:r>
      <w:r>
        <w:rPr>
          <w:rStyle w:val="18"/>
          <w:rFonts w:hint="eastAsia" w:ascii="仿宋_GB2312" w:eastAsia="仿宋_GB2312"/>
          <w:b w:val="0"/>
          <w:color w:val="auto"/>
          <w:sz w:val="32"/>
          <w:szCs w:val="32"/>
        </w:rPr>
        <w:t>机关事业单位基本养老保险缴费支出</w:t>
      </w:r>
      <w:r>
        <w:rPr>
          <w:rStyle w:val="18"/>
          <w:rFonts w:hint="eastAsia" w:ascii="仿宋_GB2312" w:eastAsia="仿宋_GB2312"/>
          <w:color w:val="auto"/>
          <w:sz w:val="32"/>
          <w:szCs w:val="32"/>
        </w:rPr>
        <w:t>（项）</w:t>
      </w:r>
      <w:r>
        <w:rPr>
          <w:rStyle w:val="18"/>
          <w:rFonts w:hint="eastAsia" w:ascii="仿宋_GB2312" w:eastAsia="仿宋_GB2312"/>
          <w:color w:val="auto"/>
          <w:sz w:val="32"/>
          <w:szCs w:val="32"/>
          <w:lang w:eastAsia="zh-CN"/>
        </w:rPr>
        <w:t>：</w:t>
      </w:r>
      <w:r>
        <w:rPr>
          <w:rStyle w:val="18"/>
          <w:rFonts w:hint="eastAsia" w:ascii="仿宋" w:hAnsi="仿宋" w:eastAsia="仿宋"/>
          <w:b w:val="0"/>
          <w:bCs/>
          <w:color w:val="auto"/>
          <w:sz w:val="32"/>
          <w:szCs w:val="32"/>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10.82</w:t>
      </w:r>
      <w:r>
        <w:rPr>
          <w:rFonts w:hint="eastAsia" w:ascii="仿宋_GB2312" w:eastAsia="仿宋_GB2312"/>
          <w:color w:val="auto"/>
          <w:sz w:val="32"/>
          <w:szCs w:val="32"/>
        </w:rPr>
        <w:t>万元，完成预算100%，</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1D321351">
      <w:pPr>
        <w:spacing w:line="600" w:lineRule="exact"/>
        <w:ind w:firstLine="643" w:firstLineChars="200"/>
        <w:rPr>
          <w:rFonts w:hint="eastAsia" w:ascii="仿宋_GB2312" w:hAnsi="宋体" w:eastAsia="仿宋_GB2312" w:cs="宋体"/>
          <w:color w:val="000000"/>
          <w:kern w:val="0"/>
          <w:sz w:val="32"/>
          <w:szCs w:val="32"/>
        </w:rPr>
      </w:pPr>
      <w:r>
        <w:rPr>
          <w:rStyle w:val="18"/>
          <w:rFonts w:hint="eastAsia" w:ascii="仿宋_GB2312" w:eastAsia="仿宋_GB2312"/>
          <w:color w:val="auto"/>
          <w:sz w:val="32"/>
          <w:szCs w:val="32"/>
          <w:lang w:val="en-US" w:eastAsia="zh-CN"/>
        </w:rPr>
        <w:t>6</w:t>
      </w:r>
      <w:r>
        <w:rPr>
          <w:rStyle w:val="18"/>
          <w:rFonts w:hint="eastAsia" w:ascii="仿宋_GB2312" w:eastAsia="仿宋_GB2312"/>
          <w:color w:val="auto"/>
          <w:sz w:val="32"/>
          <w:szCs w:val="32"/>
        </w:rPr>
        <w:t>.社会保障和就业（类）</w:t>
      </w:r>
      <w:r>
        <w:rPr>
          <w:rFonts w:hint="eastAsia" w:ascii="仿宋_GB2312" w:hAnsi="宋体" w:eastAsia="仿宋_GB2312" w:cs="宋体"/>
          <w:color w:val="auto"/>
          <w:kern w:val="0"/>
          <w:sz w:val="32"/>
          <w:szCs w:val="32"/>
        </w:rPr>
        <w:t>行政事业单位养老支出</w:t>
      </w:r>
      <w:r>
        <w:rPr>
          <w:rStyle w:val="18"/>
          <w:rFonts w:hint="eastAsia" w:ascii="仿宋_GB2312" w:eastAsia="仿宋_GB2312"/>
          <w:color w:val="auto"/>
          <w:sz w:val="32"/>
          <w:szCs w:val="32"/>
        </w:rPr>
        <w:t>（款）</w:t>
      </w:r>
      <w:r>
        <w:rPr>
          <w:rStyle w:val="18"/>
          <w:rFonts w:hint="eastAsia" w:ascii="仿宋_GB2312" w:eastAsia="仿宋_GB2312"/>
          <w:b w:val="0"/>
          <w:color w:val="auto"/>
          <w:sz w:val="32"/>
          <w:szCs w:val="32"/>
        </w:rPr>
        <w:t>机关事业单位职业年金缴费支出</w:t>
      </w:r>
      <w:r>
        <w:rPr>
          <w:rStyle w:val="18"/>
          <w:rFonts w:hint="eastAsia" w:ascii="仿宋_GB2312" w:eastAsia="仿宋_GB2312"/>
          <w:color w:val="auto"/>
          <w:sz w:val="32"/>
          <w:szCs w:val="32"/>
        </w:rPr>
        <w:t>（项）</w:t>
      </w:r>
      <w:r>
        <w:rPr>
          <w:rStyle w:val="18"/>
          <w:rFonts w:hint="eastAsia" w:ascii="仿宋_GB2312" w:eastAsia="仿宋_GB2312"/>
          <w:color w:val="auto"/>
          <w:sz w:val="32"/>
          <w:szCs w:val="32"/>
          <w:lang w:eastAsia="zh-CN"/>
        </w:rPr>
        <w:t>：</w:t>
      </w:r>
      <w:r>
        <w:rPr>
          <w:rStyle w:val="18"/>
          <w:rFonts w:hint="eastAsia" w:ascii="仿宋" w:hAnsi="仿宋" w:eastAsia="仿宋"/>
          <w:b w:val="0"/>
          <w:bCs/>
          <w:color w:val="auto"/>
          <w:sz w:val="32"/>
          <w:szCs w:val="32"/>
        </w:rPr>
        <w:t>支出</w:t>
      </w:r>
      <w:r>
        <w:rPr>
          <w:rFonts w:hint="eastAsia" w:ascii="仿宋_GB2312" w:eastAsia="仿宋_GB2312"/>
          <w:color w:val="auto"/>
          <w:sz w:val="32"/>
          <w:szCs w:val="32"/>
        </w:rPr>
        <w:t>决算数为</w:t>
      </w:r>
      <w:r>
        <w:rPr>
          <w:rFonts w:hint="eastAsia" w:ascii="仿宋_GB2312" w:eastAsia="仿宋_GB2312"/>
          <w:color w:val="auto"/>
          <w:sz w:val="32"/>
          <w:szCs w:val="32"/>
          <w:lang w:val="en-US" w:eastAsia="zh-CN"/>
        </w:rPr>
        <w:t>5.4</w:t>
      </w:r>
      <w:r>
        <w:rPr>
          <w:rFonts w:hint="eastAsia" w:ascii="仿宋_GB2312" w:eastAsia="仿宋_GB2312"/>
          <w:color w:val="000000"/>
          <w:sz w:val="32"/>
          <w:szCs w:val="32"/>
        </w:rPr>
        <w:t>万元，完成预算100%</w:t>
      </w:r>
      <w:r>
        <w:rPr>
          <w:rStyle w:val="18"/>
          <w:rFonts w:hint="eastAsia" w:ascii="仿宋" w:hAnsi="仿宋" w:eastAsia="仿宋"/>
          <w:b w:val="0"/>
          <w:bCs/>
          <w:color w:val="auto"/>
          <w:sz w:val="32"/>
          <w:szCs w:val="32"/>
          <w:highlight w:val="none"/>
          <w:lang w:eastAsia="zh-CN"/>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r>
        <w:rPr>
          <w:rFonts w:hint="eastAsia" w:ascii="仿宋_GB2312" w:hAnsi="宋体" w:eastAsia="仿宋_GB2312" w:cs="宋体"/>
          <w:color w:val="000000"/>
          <w:kern w:val="0"/>
          <w:sz w:val="32"/>
          <w:szCs w:val="32"/>
        </w:rPr>
        <w:t> </w:t>
      </w:r>
    </w:p>
    <w:p w14:paraId="77697687">
      <w:pPr>
        <w:spacing w:line="560" w:lineRule="exact"/>
        <w:ind w:firstLine="643" w:firstLineChars="200"/>
        <w:rPr>
          <w:rFonts w:hint="eastAsia" w:ascii="仿宋" w:hAnsi="仿宋" w:eastAsia="仿宋"/>
          <w:color w:val="000000"/>
          <w:sz w:val="32"/>
          <w:szCs w:val="32"/>
          <w:lang w:eastAsia="zh-CN"/>
        </w:rPr>
      </w:pPr>
      <w:r>
        <w:rPr>
          <w:rStyle w:val="18"/>
          <w:rFonts w:hint="eastAsia" w:ascii="仿宋_GB2312" w:eastAsia="仿宋_GB2312"/>
          <w:color w:val="000000"/>
          <w:sz w:val="32"/>
          <w:szCs w:val="32"/>
          <w:lang w:val="en-US" w:eastAsia="zh-CN"/>
        </w:rPr>
        <w:t>7</w:t>
      </w:r>
      <w:r>
        <w:rPr>
          <w:rStyle w:val="18"/>
          <w:rFonts w:hint="eastAsia" w:ascii="仿宋_GB2312" w:eastAsia="仿宋_GB2312"/>
          <w:color w:val="000000"/>
          <w:sz w:val="32"/>
          <w:szCs w:val="32"/>
        </w:rPr>
        <w:t>.社会保障和就业（类）</w:t>
      </w:r>
      <w:r>
        <w:rPr>
          <w:rFonts w:hint="eastAsia" w:ascii="仿宋_GB2312" w:hAnsi="宋体" w:eastAsia="仿宋_GB2312" w:cs="宋体"/>
          <w:color w:val="000000"/>
          <w:kern w:val="0"/>
          <w:sz w:val="32"/>
          <w:szCs w:val="32"/>
          <w:lang w:eastAsia="zh-CN"/>
        </w:rPr>
        <w:t>其他社会保障和就业支出</w:t>
      </w:r>
      <w:r>
        <w:rPr>
          <w:rStyle w:val="18"/>
          <w:rFonts w:hint="eastAsia" w:ascii="仿宋_GB2312" w:eastAsia="仿宋_GB2312"/>
          <w:color w:val="000000"/>
          <w:sz w:val="32"/>
          <w:szCs w:val="32"/>
        </w:rPr>
        <w:t>（款）</w:t>
      </w:r>
      <w:r>
        <w:rPr>
          <w:rStyle w:val="18"/>
          <w:rFonts w:hint="eastAsia" w:ascii="仿宋_GB2312" w:eastAsia="仿宋_GB2312"/>
          <w:b w:val="0"/>
          <w:color w:val="000000"/>
          <w:sz w:val="32"/>
          <w:szCs w:val="32"/>
        </w:rPr>
        <w:t xml:space="preserve"> </w:t>
      </w:r>
      <w:r>
        <w:rPr>
          <w:rFonts w:hint="eastAsia" w:ascii="仿宋" w:hAnsi="仿宋" w:eastAsia="仿宋"/>
          <w:color w:val="000000"/>
          <w:sz w:val="32"/>
          <w:szCs w:val="32"/>
        </w:rPr>
        <w:t>其他社会保障</w:t>
      </w:r>
      <w:r>
        <w:rPr>
          <w:rFonts w:hint="eastAsia" w:ascii="仿宋" w:hAnsi="仿宋" w:eastAsia="仿宋"/>
          <w:color w:val="000000"/>
          <w:sz w:val="32"/>
          <w:szCs w:val="32"/>
          <w:lang w:eastAsia="zh-CN"/>
        </w:rPr>
        <w:t>和就业支出</w:t>
      </w:r>
      <w:r>
        <w:rPr>
          <w:rStyle w:val="18"/>
          <w:rFonts w:hint="eastAsia" w:ascii="仿宋_GB2312" w:eastAsia="仿宋_GB2312"/>
          <w:color w:val="000000"/>
          <w:sz w:val="32"/>
          <w:szCs w:val="32"/>
        </w:rPr>
        <w:t>（项）</w:t>
      </w:r>
      <w:r>
        <w:rPr>
          <w:rStyle w:val="18"/>
          <w:rFonts w:hint="eastAsia" w:ascii="仿宋_GB2312" w:eastAsia="仿宋_GB2312"/>
          <w:color w:val="000000"/>
          <w:sz w:val="32"/>
          <w:szCs w:val="32"/>
          <w:lang w:eastAsia="zh-CN"/>
        </w:rPr>
        <w:t>：</w:t>
      </w:r>
      <w:r>
        <w:rPr>
          <w:rStyle w:val="18"/>
          <w:rFonts w:hint="eastAsia" w:ascii="仿宋" w:hAnsi="仿宋" w:eastAsia="仿宋"/>
          <w:b w:val="0"/>
          <w:bCs/>
          <w:color w:val="000000"/>
          <w:sz w:val="32"/>
          <w:szCs w:val="32"/>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1.14</w:t>
      </w:r>
      <w:r>
        <w:rPr>
          <w:rFonts w:hint="eastAsia" w:ascii="仿宋_GB2312" w:eastAsia="仿宋_GB2312"/>
          <w:color w:val="000000"/>
          <w:sz w:val="32"/>
          <w:szCs w:val="32"/>
        </w:rPr>
        <w:t>万元，完成</w:t>
      </w:r>
      <w:r>
        <w:rPr>
          <w:rFonts w:hint="eastAsia" w:ascii="仿宋" w:hAnsi="仿宋" w:eastAsia="仿宋"/>
          <w:color w:val="000000"/>
          <w:sz w:val="32"/>
          <w:szCs w:val="32"/>
          <w:lang w:eastAsia="zh-CN"/>
        </w:rPr>
        <w:t>预算100%。</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4F7310A7">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_GB2312" w:eastAsia="仿宋_GB2312"/>
          <w:color w:val="000000"/>
          <w:sz w:val="32"/>
          <w:szCs w:val="32"/>
          <w:lang w:val="en-US" w:eastAsia="zh-CN"/>
        </w:rPr>
        <w:t>8</w:t>
      </w:r>
      <w:r>
        <w:rPr>
          <w:rStyle w:val="18"/>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（类）行政事业单位医疗（款）行政单位医疗（项）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3.57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251C5E24">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_GB2312" w:eastAsia="仿宋_GB2312"/>
          <w:color w:val="000000"/>
          <w:sz w:val="32"/>
          <w:szCs w:val="32"/>
          <w:lang w:val="en-US" w:eastAsia="zh-CN"/>
        </w:rPr>
        <w:t>9</w:t>
      </w:r>
      <w:r>
        <w:rPr>
          <w:rStyle w:val="18"/>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18"/>
          <w:rFonts w:hint="eastAsia" w:ascii="仿宋" w:hAnsi="仿宋" w:eastAsia="仿宋"/>
          <w:bCs/>
          <w:color w:val="000000"/>
          <w:sz w:val="32"/>
          <w:szCs w:val="32"/>
        </w:rPr>
        <w:t>（类）行政事业单位医疗（款）</w:t>
      </w:r>
      <w:r>
        <w:rPr>
          <w:rStyle w:val="18"/>
          <w:rFonts w:hint="eastAsia" w:ascii="仿宋" w:hAnsi="仿宋" w:eastAsia="仿宋"/>
          <w:bCs/>
          <w:color w:val="000000"/>
          <w:sz w:val="32"/>
          <w:szCs w:val="32"/>
          <w:lang w:eastAsia="zh-CN"/>
        </w:rPr>
        <w:t>公务员医疗补助</w:t>
      </w:r>
      <w:r>
        <w:rPr>
          <w:rStyle w:val="18"/>
          <w:rFonts w:hint="eastAsia" w:ascii="仿宋" w:hAnsi="仿宋" w:eastAsia="仿宋"/>
          <w:bCs/>
          <w:color w:val="000000"/>
          <w:sz w:val="32"/>
          <w:szCs w:val="32"/>
        </w:rPr>
        <w:t>（项）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0.36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55217656">
      <w:pPr>
        <w:pStyle w:val="14"/>
        <w:ind w:firstLine="643" w:firstLineChars="200"/>
        <w:jc w:val="both"/>
        <w:rPr>
          <w:rStyle w:val="18"/>
          <w:rFonts w:hint="eastAsia" w:ascii="仿宋" w:hAnsi="仿宋" w:eastAsia="仿宋" w:cs="Times New Roman"/>
          <w:b w:val="0"/>
          <w:bCs/>
          <w:color w:val="000000"/>
          <w:kern w:val="2"/>
          <w:sz w:val="32"/>
          <w:szCs w:val="32"/>
          <w:lang w:val="en-US" w:eastAsia="zh-CN" w:bidi="ar-SA"/>
        </w:rPr>
      </w:pPr>
      <w:r>
        <w:rPr>
          <w:rFonts w:hint="eastAsia" w:ascii="仿宋_GB2312" w:hAnsi="宋体" w:eastAsia="仿宋_GB2312" w:cs="宋体"/>
          <w:b/>
          <w:color w:val="000000"/>
          <w:kern w:val="0"/>
          <w:sz w:val="32"/>
          <w:szCs w:val="32"/>
          <w:lang w:val="en-US" w:eastAsia="zh-CN"/>
        </w:rPr>
        <w:t>10.</w:t>
      </w:r>
      <w:r>
        <w:rPr>
          <w:rFonts w:hint="eastAsia" w:ascii="仿宋_GB2312" w:hAnsi="宋体" w:eastAsia="仿宋_GB2312" w:cs="宋体"/>
          <w:b/>
          <w:color w:val="000000"/>
          <w:kern w:val="0"/>
          <w:sz w:val="32"/>
          <w:szCs w:val="32"/>
        </w:rPr>
        <w:t>农林水支出（类）</w:t>
      </w:r>
      <w:r>
        <w:rPr>
          <w:rFonts w:hint="eastAsia" w:ascii="仿宋_GB2312" w:hAnsi="宋体" w:eastAsia="仿宋_GB2312" w:cs="宋体"/>
          <w:color w:val="000000"/>
          <w:kern w:val="0"/>
          <w:sz w:val="32"/>
          <w:szCs w:val="32"/>
        </w:rPr>
        <w:t>农业</w:t>
      </w:r>
      <w:r>
        <w:rPr>
          <w:rFonts w:hint="eastAsia" w:ascii="仿宋_GB2312" w:hAnsi="宋体" w:eastAsia="仿宋_GB2312" w:cs="宋体"/>
          <w:color w:val="000000"/>
          <w:kern w:val="0"/>
          <w:sz w:val="32"/>
          <w:szCs w:val="32"/>
          <w:lang w:eastAsia="zh-CN"/>
        </w:rPr>
        <w:t>农村</w:t>
      </w:r>
      <w:r>
        <w:rPr>
          <w:rFonts w:hint="eastAsia" w:ascii="仿宋_GB2312" w:hAnsi="宋体" w:eastAsia="仿宋_GB2312" w:cs="宋体"/>
          <w:b/>
          <w:color w:val="000000"/>
          <w:kern w:val="0"/>
          <w:sz w:val="32"/>
          <w:szCs w:val="32"/>
        </w:rPr>
        <w:t>（款）</w:t>
      </w:r>
      <w:r>
        <w:rPr>
          <w:rFonts w:hint="eastAsia" w:ascii="仿宋_GB2312" w:hAnsi="宋体" w:eastAsia="仿宋_GB2312" w:cs="宋体"/>
          <w:color w:val="000000"/>
          <w:kern w:val="0"/>
          <w:sz w:val="32"/>
          <w:szCs w:val="32"/>
        </w:rPr>
        <w:t>对高校毕业生到基层任职补助（项）：</w:t>
      </w:r>
      <w:r>
        <w:rPr>
          <w:rStyle w:val="18"/>
          <w:rFonts w:hint="eastAsia" w:ascii="仿宋" w:hAnsi="仿宋" w:eastAsia="仿宋" w:cs="Times New Roman"/>
          <w:b w:val="0"/>
          <w:bCs/>
          <w:color w:val="000000"/>
          <w:kern w:val="2"/>
          <w:sz w:val="32"/>
          <w:szCs w:val="32"/>
          <w:lang w:val="en-US" w:eastAsia="zh-CN" w:bidi="ar-SA"/>
        </w:rPr>
        <w:t>支出决算数为140.31万元，完成预算100%。</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持平。</w:t>
      </w:r>
    </w:p>
    <w:p w14:paraId="03A62265">
      <w:pPr>
        <w:pStyle w:val="2"/>
        <w:ind w:firstLine="643" w:firstLineChars="200"/>
        <w:rPr>
          <w:rStyle w:val="18"/>
          <w:rFonts w:hint="eastAsia" w:ascii="仿宋" w:hAnsi="仿宋" w:eastAsia="仿宋" w:cs="Arial"/>
          <w:b w:val="0"/>
          <w:bCs/>
          <w:i w:val="0"/>
          <w:iCs w:val="0"/>
          <w:color w:val="auto"/>
          <w:kern w:val="2"/>
          <w:sz w:val="32"/>
          <w:szCs w:val="32"/>
          <w:highlight w:val="none"/>
          <w:lang w:val="en-US" w:eastAsia="zh-CN" w:bidi="ar-SA"/>
        </w:rPr>
      </w:pPr>
      <w:r>
        <w:rPr>
          <w:rFonts w:hint="eastAsia" w:ascii="仿宋_GB2312" w:hAnsi="宋体" w:eastAsia="仿宋_GB2312" w:cs="宋体"/>
          <w:b/>
          <w:bCs/>
          <w:i w:val="0"/>
          <w:iCs w:val="0"/>
          <w:color w:val="000000"/>
          <w:kern w:val="0"/>
          <w:sz w:val="32"/>
          <w:szCs w:val="32"/>
          <w:lang w:val="en-US" w:eastAsia="zh-CN" w:bidi="ar-SA"/>
        </w:rPr>
        <w:t>11.住房保障支出（类）</w:t>
      </w:r>
      <w:r>
        <w:rPr>
          <w:rStyle w:val="18"/>
          <w:rFonts w:hint="eastAsia" w:ascii="仿宋" w:hAnsi="仿宋" w:eastAsia="仿宋" w:cs="Times New Roman"/>
          <w:b w:val="0"/>
          <w:bCs/>
          <w:i w:val="0"/>
          <w:iCs w:val="0"/>
          <w:color w:val="000000"/>
          <w:kern w:val="2"/>
          <w:sz w:val="32"/>
          <w:szCs w:val="32"/>
          <w:lang w:val="en-US" w:eastAsia="zh-CN" w:bidi="ar-SA"/>
        </w:rPr>
        <w:t>住房改革支出</w:t>
      </w:r>
      <w:r>
        <w:rPr>
          <w:rFonts w:hint="eastAsia" w:ascii="仿宋_GB2312" w:hAnsi="宋体" w:eastAsia="仿宋_GB2312" w:cs="宋体"/>
          <w:b/>
          <w:bCs/>
          <w:i w:val="0"/>
          <w:iCs w:val="0"/>
          <w:color w:val="000000"/>
          <w:kern w:val="0"/>
          <w:sz w:val="32"/>
          <w:szCs w:val="32"/>
          <w:lang w:val="en-US" w:eastAsia="zh-CN" w:bidi="ar-SA"/>
        </w:rPr>
        <w:t>（款）</w:t>
      </w:r>
      <w:r>
        <w:rPr>
          <w:rStyle w:val="18"/>
          <w:rFonts w:hint="eastAsia" w:ascii="仿宋" w:hAnsi="仿宋" w:eastAsia="仿宋" w:cs="Arial"/>
          <w:b w:val="0"/>
          <w:bCs/>
          <w:i w:val="0"/>
          <w:iCs w:val="0"/>
          <w:color w:val="auto"/>
          <w:kern w:val="2"/>
          <w:sz w:val="32"/>
          <w:szCs w:val="32"/>
          <w:highlight w:val="none"/>
          <w:lang w:val="en-US" w:eastAsia="zh-CN" w:bidi="ar-SA"/>
        </w:rPr>
        <w:t>住房公积金</w:t>
      </w:r>
      <w:r>
        <w:rPr>
          <w:rFonts w:hint="eastAsia" w:ascii="仿宋_GB2312" w:hAnsi="宋体" w:eastAsia="仿宋_GB2312" w:cs="宋体"/>
          <w:b/>
          <w:bCs/>
          <w:i w:val="0"/>
          <w:iCs w:val="0"/>
          <w:color w:val="000000"/>
          <w:kern w:val="0"/>
          <w:sz w:val="32"/>
          <w:szCs w:val="32"/>
          <w:lang w:val="en-US" w:eastAsia="zh-CN" w:bidi="ar-SA"/>
        </w:rPr>
        <w:t>（项）：</w:t>
      </w:r>
      <w:r>
        <w:rPr>
          <w:rStyle w:val="18"/>
          <w:rFonts w:hint="eastAsia" w:ascii="仿宋" w:hAnsi="仿宋" w:eastAsia="仿宋" w:cs="Arial"/>
          <w:b w:val="0"/>
          <w:bCs/>
          <w:i w:val="0"/>
          <w:iCs w:val="0"/>
          <w:color w:val="auto"/>
          <w:kern w:val="2"/>
          <w:sz w:val="32"/>
          <w:szCs w:val="32"/>
          <w:highlight w:val="none"/>
          <w:lang w:val="en-US" w:eastAsia="zh-CN" w:bidi="ar-SA"/>
        </w:rPr>
        <w:t>支出决算数为7.99元，完成预算100%。</w:t>
      </w:r>
    </w:p>
    <w:p w14:paraId="6A1149C7">
      <w:pPr>
        <w:spacing w:line="600" w:lineRule="exact"/>
        <w:ind w:firstLine="640"/>
        <w:rPr>
          <w:rFonts w:ascii="仿宋" w:hAnsi="仿宋" w:eastAsia="仿宋"/>
          <w:b/>
          <w:sz w:val="32"/>
          <w:szCs w:val="32"/>
        </w:rPr>
      </w:pPr>
    </w:p>
    <w:p w14:paraId="38427A8C">
      <w:pPr>
        <w:tabs>
          <w:tab w:val="right" w:pos="8306"/>
        </w:tabs>
        <w:spacing w:line="600" w:lineRule="exact"/>
        <w:ind w:firstLine="640"/>
        <w:outlineLvl w:val="1"/>
        <w:rPr>
          <w:rStyle w:val="30"/>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6"/>
      <w:bookmarkEnd w:id="37"/>
      <w:r>
        <w:rPr>
          <w:rStyle w:val="30"/>
          <w:rFonts w:ascii="黑体" w:hAnsi="黑体" w:eastAsia="黑体"/>
          <w:b w:val="0"/>
        </w:rPr>
        <w:tab/>
      </w:r>
    </w:p>
    <w:p w14:paraId="499DCFF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181.43</w:t>
      </w:r>
      <w:r>
        <w:rPr>
          <w:rFonts w:hint="eastAsia" w:ascii="仿宋" w:hAnsi="仿宋" w:eastAsia="仿宋"/>
          <w:sz w:val="32"/>
          <w:szCs w:val="32"/>
        </w:rPr>
        <w:t>万元，其中：</w:t>
      </w:r>
    </w:p>
    <w:p w14:paraId="121348E1">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164.07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17.35</w:t>
      </w:r>
      <w:r>
        <w:rPr>
          <w:rFonts w:hint="eastAsia" w:ascii="仿宋" w:hAnsi="仿宋" w:eastAsia="仿宋"/>
          <w:sz w:val="32"/>
          <w:szCs w:val="32"/>
        </w:rPr>
        <w:t>万元，主要包括：办公费、印刷费、咨询费、手续费、水费、电费、邮电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30679C4">
      <w:pPr>
        <w:spacing w:line="600" w:lineRule="exact"/>
        <w:ind w:firstLine="320" w:firstLineChars="100"/>
        <w:outlineLvl w:val="1"/>
        <w:rPr>
          <w:rStyle w:val="30"/>
          <w:rFonts w:ascii="黑体" w:hAnsi="黑体" w:eastAsia="黑体"/>
          <w:b w:val="0"/>
        </w:rPr>
      </w:pPr>
      <w:bookmarkStart w:id="38" w:name="_Toc15377215"/>
      <w:bookmarkStart w:id="39"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8"/>
      <w:bookmarkEnd w:id="39"/>
    </w:p>
    <w:p w14:paraId="7A5029FE">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28904224">
      <w:pPr>
        <w:spacing w:line="600" w:lineRule="exact"/>
        <w:ind w:firstLine="640"/>
        <w:rPr>
          <w:rFonts w:ascii="仿宋" w:hAnsi="仿宋" w:eastAsia="仿宋"/>
          <w:color w:val="auto"/>
          <w:sz w:val="32"/>
          <w:szCs w:val="32"/>
          <w:highlight w:val="none"/>
        </w:rPr>
      </w:pPr>
      <w:r>
        <w:rPr>
          <w:rFonts w:hint="eastAsia" w:ascii="仿宋" w:hAnsi="仿宋" w:eastAsia="仿宋"/>
          <w:sz w:val="32"/>
          <w:szCs w:val="32"/>
        </w:rPr>
        <w:t>2023年度“三公”经费财政拨款支出决算为</w:t>
      </w:r>
      <w:r>
        <w:rPr>
          <w:sz w:val="32"/>
          <w:szCs w:val="32"/>
        </w:rPr>
        <w:t>0.19</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color w:val="auto"/>
          <w:sz w:val="32"/>
          <w:szCs w:val="32"/>
          <w:highlight w:val="none"/>
          <w:lang w:val="en-US" w:eastAsia="zh-CN"/>
        </w:rPr>
        <w:t>3.56万元</w:t>
      </w:r>
      <w:r>
        <w:rPr>
          <w:rFonts w:hint="eastAsia" w:ascii="仿宋" w:hAnsi="仿宋" w:eastAsia="仿宋"/>
          <w:sz w:val="32"/>
          <w:szCs w:val="32"/>
        </w:rPr>
        <w:t>减少</w:t>
      </w:r>
      <w:r>
        <w:rPr>
          <w:rFonts w:hint="eastAsia" w:ascii="仿宋" w:hAnsi="仿宋" w:eastAsia="仿宋"/>
          <w:sz w:val="32"/>
          <w:szCs w:val="32"/>
          <w:lang w:val="en-US" w:eastAsia="zh-CN"/>
        </w:rPr>
        <w:t>3.37</w:t>
      </w:r>
      <w:r>
        <w:rPr>
          <w:rFonts w:hint="eastAsia" w:ascii="仿宋" w:hAnsi="仿宋" w:eastAsia="仿宋"/>
          <w:sz w:val="32"/>
          <w:szCs w:val="32"/>
        </w:rPr>
        <w:t>万元，下降</w:t>
      </w:r>
      <w:r>
        <w:rPr>
          <w:rFonts w:hint="eastAsia" w:ascii="仿宋" w:hAnsi="仿宋" w:eastAsia="仿宋"/>
          <w:sz w:val="32"/>
          <w:szCs w:val="32"/>
          <w:lang w:val="en-US" w:eastAsia="zh-CN"/>
        </w:rPr>
        <w:t>94</w:t>
      </w:r>
      <w:r>
        <w:rPr>
          <w:rFonts w:hint="eastAsia" w:ascii="仿宋" w:hAnsi="仿宋" w:eastAsia="仿宋"/>
          <w:sz w:val="32"/>
          <w:szCs w:val="32"/>
        </w:rPr>
        <w:t>%。</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预算数持平</w:t>
      </w:r>
      <w:r>
        <w:rPr>
          <w:rFonts w:hint="eastAsia" w:ascii="仿宋" w:hAnsi="仿宋" w:eastAsia="仿宋"/>
          <w:color w:val="000000"/>
          <w:sz w:val="32"/>
          <w:szCs w:val="32"/>
        </w:rPr>
        <w:t>。</w:t>
      </w:r>
    </w:p>
    <w:p w14:paraId="1193FF6E">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0D5DB36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0.19</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11588ED9">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3EC1FCC8">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color w:val="FF0000"/>
          <w:sz w:val="32"/>
          <w:szCs w:val="32"/>
        </w:rPr>
        <w:object>
          <v:shape id="_x0000_i1031" o:spt="75" type="#_x0000_t75" style="height:289.3pt;width:390.6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42412950">
      <w:pPr>
        <w:pStyle w:val="2"/>
        <w:rPr>
          <w:rFonts w:hint="eastAsia"/>
          <w:lang w:val="en-US" w:eastAsia="zh-CN"/>
        </w:rPr>
      </w:pPr>
    </w:p>
    <w:p w14:paraId="261C0EF9">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auto"/>
          <w:sz w:val="32"/>
          <w:szCs w:val="32"/>
          <w:highlight w:val="none"/>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4C3EB3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公务用车购置及运行维护费支出决算比2022年度减少</w:t>
      </w:r>
      <w:r>
        <w:rPr>
          <w:rFonts w:hint="eastAsia" w:ascii="仿宋_GB2312" w:eastAsia="仿宋_GB2312"/>
          <w:sz w:val="32"/>
          <w:szCs w:val="32"/>
          <w:lang w:val="en-US" w:eastAsia="zh-CN"/>
        </w:rPr>
        <w:t>3.5</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2023年公务用车</w:t>
      </w:r>
      <w:r>
        <w:rPr>
          <w:rFonts w:hint="eastAsia" w:ascii="仿宋_GB2312" w:eastAsia="仿宋_GB2312"/>
          <w:sz w:val="32"/>
          <w:szCs w:val="32"/>
        </w:rPr>
        <w:t>购置及运行维护费</w:t>
      </w:r>
      <w:r>
        <w:rPr>
          <w:rFonts w:hint="eastAsia" w:ascii="仿宋_GB2312" w:eastAsia="仿宋_GB2312"/>
          <w:sz w:val="32"/>
          <w:szCs w:val="32"/>
          <w:lang w:eastAsia="zh-CN"/>
        </w:rPr>
        <w:t>由县供销社统一管理。</w:t>
      </w:r>
    </w:p>
    <w:p w14:paraId="2C35F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58860571">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53F44687">
      <w:pPr>
        <w:keepNext w:val="0"/>
        <w:keepLines w:val="0"/>
        <w:pageBreakBefore w:val="0"/>
        <w:widowControl w:val="0"/>
        <w:numPr>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sz w:val="32"/>
          <w:szCs w:val="32"/>
        </w:rPr>
        <w:t>0.19</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w:t>
      </w:r>
      <w:r>
        <w:rPr>
          <w:rFonts w:hint="eastAsia" w:ascii="仿宋_GB2312" w:eastAsia="仿宋_GB2312"/>
          <w:sz w:val="32"/>
          <w:szCs w:val="32"/>
          <w:lang w:val="en-US" w:eastAsia="zh-CN"/>
        </w:rPr>
        <w:t>0.06万元</w:t>
      </w:r>
      <w:r>
        <w:rPr>
          <w:rFonts w:hint="eastAsia" w:ascii="仿宋_GB2312" w:eastAsia="仿宋_GB2312"/>
          <w:sz w:val="32"/>
          <w:szCs w:val="32"/>
        </w:rPr>
        <w:t>增加</w:t>
      </w:r>
      <w:r>
        <w:rPr>
          <w:rFonts w:hint="eastAsia" w:ascii="仿宋_GB2312" w:eastAsia="仿宋_GB2312"/>
          <w:sz w:val="32"/>
          <w:szCs w:val="32"/>
          <w:lang w:val="en-US" w:eastAsia="zh-CN"/>
        </w:rPr>
        <w:t>0.13</w:t>
      </w:r>
      <w:r>
        <w:rPr>
          <w:rFonts w:hint="eastAsia" w:ascii="仿宋_GB2312" w:eastAsia="仿宋_GB2312"/>
          <w:sz w:val="32"/>
          <w:szCs w:val="32"/>
        </w:rPr>
        <w:t>万元，增长</w:t>
      </w: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接待人员增加。</w:t>
      </w:r>
    </w:p>
    <w:p w14:paraId="0683A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pPr>
      <w:r>
        <w:rPr>
          <w:rFonts w:hint="eastAsia" w:ascii="仿宋_GB2312" w:eastAsia="仿宋_GB2312"/>
          <w:sz w:val="32"/>
          <w:szCs w:val="32"/>
        </w:rPr>
        <w:t>其中：</w:t>
      </w:r>
      <w:r>
        <w:rPr>
          <w:rFonts w:hint="eastAsia" w:ascii="仿宋" w:hAnsi="仿宋" w:eastAsia="仿宋"/>
          <w:b/>
          <w:sz w:val="32"/>
          <w:szCs w:val="32"/>
        </w:rPr>
        <w:t>国内公务接待支出</w:t>
      </w:r>
      <w:r>
        <w:rPr>
          <w:rFonts w:hint="eastAsia" w:ascii="仿宋" w:hAnsi="仿宋" w:eastAsia="仿宋"/>
          <w:b/>
          <w:sz w:val="32"/>
          <w:szCs w:val="32"/>
          <w:lang w:val="en-US" w:eastAsia="zh-CN"/>
        </w:rPr>
        <w:t>0.19</w:t>
      </w:r>
      <w:r>
        <w:rPr>
          <w:rFonts w:hint="eastAsia" w:ascii="仿宋_GB2312" w:eastAsia="仿宋_GB2312"/>
          <w:sz w:val="32"/>
          <w:szCs w:val="32"/>
        </w:rPr>
        <w:t>万元，主要用于用餐费。国内公务接待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0.19</w:t>
      </w:r>
      <w:r>
        <w:rPr>
          <w:rFonts w:hint="eastAsia" w:ascii="仿宋_GB2312" w:eastAsia="仿宋_GB2312"/>
          <w:sz w:val="32"/>
          <w:szCs w:val="32"/>
        </w:rPr>
        <w:t>万元，具体内容包括：</w:t>
      </w:r>
      <w:r>
        <w:rPr>
          <w:rFonts w:hint="eastAsia" w:ascii="仿宋_GB2312" w:eastAsia="仿宋_GB2312"/>
          <w:sz w:val="32"/>
          <w:szCs w:val="32"/>
          <w:lang w:eastAsia="zh-CN"/>
        </w:rPr>
        <w:t>四川师范大学赴</w:t>
      </w:r>
      <w:r>
        <w:rPr>
          <w:rFonts w:hint="eastAsia" w:ascii="仿宋_GB2312" w:eastAsia="仿宋_GB2312"/>
          <w:color w:val="000000"/>
          <w:sz w:val="32"/>
          <w:szCs w:val="32"/>
          <w:lang w:eastAsia="zh-CN"/>
        </w:rPr>
        <w:t>彝族自治县调查研究</w:t>
      </w:r>
      <w:r>
        <w:rPr>
          <w:rFonts w:hint="eastAsia" w:ascii="仿宋_GB2312" w:eastAsia="仿宋_GB2312"/>
          <w:sz w:val="32"/>
          <w:szCs w:val="32"/>
          <w:lang w:eastAsia="zh-CN"/>
        </w:rPr>
        <w:t>支教团工件；</w:t>
      </w:r>
      <w:r>
        <w:rPr>
          <w:rFonts w:hint="eastAsia" w:ascii="仿宋_GB2312" w:eastAsia="仿宋_GB2312"/>
          <w:color w:val="000000"/>
          <w:sz w:val="32"/>
          <w:szCs w:val="32"/>
          <w:lang w:eastAsia="zh-CN"/>
        </w:rPr>
        <w:t>共计支出</w:t>
      </w:r>
      <w:r>
        <w:rPr>
          <w:rFonts w:hint="eastAsia" w:ascii="仿宋_GB2312" w:eastAsia="仿宋_GB2312"/>
          <w:color w:val="000000"/>
          <w:sz w:val="32"/>
          <w:szCs w:val="32"/>
          <w:lang w:val="en-US" w:eastAsia="zh-CN"/>
        </w:rPr>
        <w:t>0.06万元；</w:t>
      </w:r>
      <w:r>
        <w:rPr>
          <w:rFonts w:hint="eastAsia" w:ascii="仿宋_GB2312" w:eastAsia="仿宋_GB2312"/>
          <w:sz w:val="32"/>
          <w:szCs w:val="32"/>
          <w:lang w:eastAsia="zh-CN"/>
        </w:rPr>
        <w:t>南京理工大学赴</w:t>
      </w:r>
      <w:r>
        <w:rPr>
          <w:rFonts w:hint="eastAsia" w:ascii="仿宋_GB2312" w:eastAsia="仿宋_GB2312"/>
          <w:color w:val="000000"/>
          <w:sz w:val="32"/>
          <w:szCs w:val="32"/>
          <w:lang w:eastAsia="zh-CN"/>
        </w:rPr>
        <w:t>彝族自治县调查研究</w:t>
      </w:r>
      <w:r>
        <w:rPr>
          <w:rFonts w:hint="eastAsia" w:ascii="仿宋_GB2312" w:eastAsia="仿宋_GB2312"/>
          <w:sz w:val="32"/>
          <w:szCs w:val="32"/>
          <w:lang w:eastAsia="zh-CN"/>
        </w:rPr>
        <w:t>支教团工件；</w:t>
      </w:r>
      <w:r>
        <w:rPr>
          <w:rFonts w:hint="eastAsia" w:ascii="仿宋_GB2312" w:eastAsia="仿宋_GB2312"/>
          <w:color w:val="000000"/>
          <w:sz w:val="32"/>
          <w:szCs w:val="32"/>
          <w:lang w:eastAsia="zh-CN"/>
        </w:rPr>
        <w:t>共计支出</w:t>
      </w:r>
      <w:r>
        <w:rPr>
          <w:rFonts w:hint="eastAsia" w:ascii="仿宋_GB2312" w:eastAsia="仿宋_GB2312"/>
          <w:color w:val="000000"/>
          <w:sz w:val="32"/>
          <w:szCs w:val="32"/>
          <w:lang w:val="en-US" w:eastAsia="zh-CN"/>
        </w:rPr>
        <w:t>0.13万元</w:t>
      </w:r>
      <w:r>
        <w:rPr>
          <w:rFonts w:hint="eastAsia" w:ascii="仿宋_GB2312" w:eastAsia="仿宋_GB2312"/>
          <w:color w:val="000000"/>
          <w:sz w:val="32"/>
          <w:szCs w:val="32"/>
        </w:rPr>
        <w:t>。</w:t>
      </w:r>
    </w:p>
    <w:p w14:paraId="11C9D66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人次（不包括陪同人员），共计支出万元。</w:t>
      </w:r>
    </w:p>
    <w:p w14:paraId="6B329B63">
      <w:pPr>
        <w:spacing w:line="600" w:lineRule="exact"/>
        <w:ind w:firstLine="320" w:firstLineChars="100"/>
        <w:outlineLvl w:val="1"/>
        <w:rPr>
          <w:rStyle w:val="30"/>
          <w:rFonts w:ascii="黑体" w:hAnsi="黑体" w:eastAsia="黑体"/>
        </w:rPr>
      </w:pPr>
      <w:bookmarkStart w:id="42" w:name="_Toc15377218"/>
      <w:bookmarkStart w:id="43" w:name="_Toc15396610"/>
      <w:r>
        <w:rPr>
          <w:rFonts w:hint="eastAsia" w:ascii="黑体" w:eastAsia="黑体"/>
          <w:sz w:val="32"/>
          <w:szCs w:val="32"/>
        </w:rPr>
        <w:t>八、</w:t>
      </w:r>
      <w:r>
        <w:rPr>
          <w:rStyle w:val="30"/>
          <w:rFonts w:hint="eastAsia" w:ascii="黑体" w:hAnsi="黑体" w:eastAsia="黑体"/>
          <w:b w:val="0"/>
        </w:rPr>
        <w:t>政府性基金预算支出决算情况说明</w:t>
      </w:r>
      <w:bookmarkEnd w:id="42"/>
      <w:bookmarkEnd w:id="43"/>
    </w:p>
    <w:p w14:paraId="05284B94">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00CF03D8">
      <w:pPr>
        <w:numPr>
          <w:ilvl w:val="0"/>
          <w:numId w:val="0"/>
        </w:numPr>
        <w:spacing w:line="600" w:lineRule="exact"/>
        <w:ind w:firstLine="320" w:firstLineChars="100"/>
        <w:outlineLvl w:val="1"/>
        <w:rPr>
          <w:rStyle w:val="30"/>
          <w:rFonts w:ascii="黑体" w:hAnsi="黑体" w:eastAsia="黑体"/>
          <w:b w:val="0"/>
        </w:rPr>
      </w:pPr>
      <w:bookmarkStart w:id="44" w:name="_Toc15396611"/>
      <w:bookmarkStart w:id="45" w:name="_Toc15377219"/>
      <w:r>
        <w:rPr>
          <w:rStyle w:val="30"/>
          <w:rFonts w:hint="eastAsia" w:ascii="黑体" w:hAnsi="黑体" w:eastAsia="黑体"/>
          <w:b w:val="0"/>
          <w:lang w:eastAsia="zh-CN"/>
        </w:rPr>
        <w:t>九、</w:t>
      </w:r>
      <w:r>
        <w:rPr>
          <w:rStyle w:val="30"/>
          <w:rFonts w:hint="eastAsia" w:ascii="黑体" w:hAnsi="黑体" w:eastAsia="黑体"/>
          <w:b w:val="0"/>
        </w:rPr>
        <w:t>国有资本经营预算支出决算情况说明</w:t>
      </w:r>
      <w:bookmarkEnd w:id="44"/>
      <w:bookmarkEnd w:id="45"/>
    </w:p>
    <w:p w14:paraId="0625C2EC">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647C62D4">
      <w:pPr>
        <w:numPr>
          <w:ilvl w:val="0"/>
          <w:numId w:val="0"/>
        </w:numPr>
        <w:spacing w:line="600" w:lineRule="exact"/>
        <w:ind w:firstLine="320" w:firstLineChars="100"/>
        <w:outlineLvl w:val="1"/>
        <w:rPr>
          <w:rStyle w:val="30"/>
          <w:rFonts w:ascii="黑体" w:hAnsi="黑体" w:eastAsia="黑体"/>
          <w:b w:val="0"/>
        </w:rPr>
      </w:pPr>
      <w:bookmarkStart w:id="46" w:name="_Toc15377221"/>
      <w:bookmarkStart w:id="47" w:name="_Toc15396612"/>
      <w:r>
        <w:rPr>
          <w:rStyle w:val="30"/>
          <w:rFonts w:hint="eastAsia" w:ascii="黑体" w:hAnsi="黑体" w:eastAsia="黑体"/>
          <w:b w:val="0"/>
          <w:lang w:eastAsia="zh-CN"/>
        </w:rPr>
        <w:t>十、</w:t>
      </w:r>
      <w:r>
        <w:rPr>
          <w:rStyle w:val="30"/>
          <w:rFonts w:hint="eastAsia" w:ascii="黑体" w:hAnsi="黑体" w:eastAsia="黑体"/>
          <w:b w:val="0"/>
        </w:rPr>
        <w:t>其他重要事项的情况说明</w:t>
      </w:r>
      <w:bookmarkEnd w:id="46"/>
      <w:bookmarkEnd w:id="47"/>
    </w:p>
    <w:p w14:paraId="4F0953DD">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53B7B023">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中国共产主义青年团峨边彝族自治县委员会</w:t>
      </w:r>
      <w:r>
        <w:rPr>
          <w:rFonts w:hint="eastAsia" w:ascii="仿宋_GB2312" w:eastAsia="仿宋_GB2312"/>
          <w:sz w:val="32"/>
          <w:szCs w:val="32"/>
        </w:rPr>
        <w:t>机关运行经费支出</w:t>
      </w:r>
      <w:r>
        <w:rPr>
          <w:sz w:val="32"/>
          <w:szCs w:val="32"/>
        </w:rPr>
        <w:t>17.35</w:t>
      </w:r>
      <w:r>
        <w:rPr>
          <w:rFonts w:hint="eastAsia" w:ascii="仿宋_GB2312" w:eastAsia="仿宋_GB2312"/>
          <w:sz w:val="32"/>
          <w:szCs w:val="32"/>
        </w:rPr>
        <w:t>万元，比2022年度</w:t>
      </w:r>
      <w:r>
        <w:rPr>
          <w:rFonts w:hint="eastAsia" w:ascii="仿宋" w:hAnsi="仿宋" w:eastAsia="仿宋"/>
          <w:color w:val="auto"/>
          <w:sz w:val="32"/>
          <w:szCs w:val="32"/>
          <w:highlight w:val="none"/>
        </w:rPr>
        <w:t>25.05万元</w:t>
      </w:r>
      <w:r>
        <w:rPr>
          <w:rFonts w:hint="eastAsia" w:ascii="仿宋_GB2312" w:eastAsia="仿宋_GB2312"/>
          <w:sz w:val="32"/>
          <w:szCs w:val="32"/>
        </w:rPr>
        <w:t>减少</w:t>
      </w:r>
      <w:r>
        <w:rPr>
          <w:rFonts w:hint="eastAsia" w:ascii="仿宋_GB2312" w:eastAsia="仿宋_GB2312"/>
          <w:sz w:val="32"/>
          <w:szCs w:val="32"/>
          <w:lang w:val="en-US" w:eastAsia="zh-CN"/>
        </w:rPr>
        <w:t>7.7</w:t>
      </w:r>
      <w:r>
        <w:rPr>
          <w:rFonts w:hint="eastAsia" w:ascii="仿宋_GB2312" w:eastAsia="仿宋_GB2312"/>
          <w:sz w:val="32"/>
          <w:szCs w:val="32"/>
        </w:rPr>
        <w:t>万元，下降</w:t>
      </w:r>
      <w:r>
        <w:rPr>
          <w:rFonts w:hint="eastAsia" w:ascii="仿宋_GB2312" w:eastAsia="仿宋_GB2312"/>
          <w:sz w:val="32"/>
          <w:szCs w:val="32"/>
          <w:lang w:val="en-US" w:eastAsia="zh-CN"/>
        </w:rPr>
        <w:t>30.73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人员增加。</w:t>
      </w:r>
    </w:p>
    <w:p w14:paraId="4BD7218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2213212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中国共产主义青年团峨边彝族自治县委员会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15B082E7">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549C993B">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中国共产主义青年团峨边彝族自治县委员会</w:t>
      </w:r>
      <w:r>
        <w:rPr>
          <w:rFonts w:hint="eastAsia" w:ascii="仿宋_GB2312" w:eastAsia="仿宋_GB2312"/>
          <w:sz w:val="32"/>
          <w:szCs w:val="32"/>
        </w:rPr>
        <w:t>共有车辆</w:t>
      </w:r>
      <w:r>
        <w:rPr>
          <w:rFonts w:ascii="仿宋_GB2312" w:eastAsia="仿宋_GB2312"/>
          <w:sz w:val="32"/>
          <w:szCs w:val="32"/>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val="en-US" w:eastAsia="zh-CN"/>
        </w:rPr>
        <w:t>日常公务开会、下乡帮扶工作等的燃油费、维修费等。</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6081F17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CCA04A6">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在2023年度预算编制阶段，组织对</w:t>
      </w:r>
      <w:r>
        <w:rPr>
          <w:rFonts w:hint="eastAsia" w:ascii="仿宋_GB2312" w:hAnsi="仿宋_GB2312" w:eastAsia="仿宋_GB2312" w:cs="仿宋_GB2312"/>
          <w:sz w:val="32"/>
          <w:szCs w:val="32"/>
          <w:lang w:val="en-US" w:eastAsia="zh-CN"/>
        </w:rPr>
        <w:t>大学生志愿服务西部计划专项资金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农村留守儿童之家建设工作经费、青年工作专项经费，3</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对20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整体开展绩效自评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eastAsia="仿宋_GB2312"/>
          <w:color w:val="auto"/>
          <w:sz w:val="32"/>
          <w:szCs w:val="32"/>
        </w:rPr>
        <w:t>共青团峨边彝族自治县委员会</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384F4AA9">
      <w:pPr>
        <w:pStyle w:val="2"/>
        <w:rPr>
          <w:rFonts w:hint="eastAsia" w:ascii="仿宋_GB2312" w:hAnsi="仿宋_GB2312" w:eastAsia="仿宋_GB2312" w:cs="仿宋_GB2312"/>
          <w:color w:val="auto"/>
          <w:sz w:val="32"/>
          <w:szCs w:val="32"/>
          <w:highlight w:val="none"/>
        </w:rPr>
      </w:pPr>
    </w:p>
    <w:p w14:paraId="705B1CB0">
      <w:pPr>
        <w:rPr>
          <w:rFonts w:hint="eastAsia" w:ascii="仿宋_GB2312" w:hAnsi="仿宋_GB2312" w:eastAsia="仿宋_GB2312" w:cs="仿宋_GB2312"/>
          <w:color w:val="auto"/>
          <w:sz w:val="32"/>
          <w:szCs w:val="32"/>
          <w:highlight w:val="none"/>
        </w:rPr>
      </w:pPr>
    </w:p>
    <w:p w14:paraId="11AE0D0E">
      <w:pPr>
        <w:pStyle w:val="2"/>
        <w:rPr>
          <w:rFonts w:hint="eastAsia"/>
        </w:rPr>
      </w:pPr>
    </w:p>
    <w:tbl>
      <w:tblPr>
        <w:tblStyle w:val="16"/>
        <w:tblW w:w="85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8"/>
        <w:gridCol w:w="1339"/>
        <w:gridCol w:w="1039"/>
        <w:gridCol w:w="1239"/>
        <w:gridCol w:w="1096"/>
        <w:gridCol w:w="1278"/>
        <w:gridCol w:w="1156"/>
      </w:tblGrid>
      <w:tr w14:paraId="6186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595" w:type="dxa"/>
            <w:gridSpan w:val="7"/>
            <w:shd w:val="clear" w:color="auto" w:fill="auto"/>
            <w:vAlign w:val="center"/>
          </w:tcPr>
          <w:p w14:paraId="4206CF56">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3A106B6B">
            <w:pPr>
              <w:keepNext w:val="0"/>
              <w:keepLines w:val="0"/>
              <w:widowControl/>
              <w:suppressLineNumbers w:val="0"/>
              <w:jc w:val="center"/>
              <w:textAlignment w:val="center"/>
              <w:rPr>
                <w:rFonts w:hint="eastAsia" w:ascii="宋体" w:hAnsi="宋体" w:eastAsia="宋体" w:cs="宋体"/>
                <w:b/>
                <w:i w:val="0"/>
                <w:color w:val="000000"/>
                <w:sz w:val="36"/>
                <w:szCs w:val="36"/>
                <w:u w:val="none"/>
              </w:rPr>
            </w:pPr>
            <w:bookmarkStart w:id="52" w:name="_GoBack"/>
            <w:bookmarkEnd w:id="52"/>
            <w:r>
              <w:rPr>
                <w:rFonts w:hint="eastAsia" w:ascii="宋体" w:hAnsi="宋体" w:eastAsia="宋体" w:cs="宋体"/>
                <w:b/>
                <w:i w:val="0"/>
                <w:color w:val="000000"/>
                <w:kern w:val="0"/>
                <w:sz w:val="36"/>
                <w:szCs w:val="36"/>
                <w:u w:val="none"/>
                <w:lang w:val="en-US" w:eastAsia="zh-CN" w:bidi="ar"/>
              </w:rPr>
              <w:t>项目支出绩效自评表</w:t>
            </w:r>
          </w:p>
        </w:tc>
      </w:tr>
      <w:tr w14:paraId="2E68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88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项目名称：</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91E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大学生志愿服务西部计划专项资金</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94EA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A5EBE">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5E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21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104C1">
            <w:pPr>
              <w:jc w:val="center"/>
              <w:rPr>
                <w:rFonts w:hint="eastAsia" w:ascii="宋体" w:hAnsi="宋体" w:eastAsia="宋体" w:cs="宋体"/>
                <w:i w:val="0"/>
                <w:color w:val="333333"/>
                <w:sz w:val="20"/>
                <w:szCs w:val="20"/>
                <w:u w:val="none"/>
              </w:rPr>
            </w:pPr>
          </w:p>
        </w:tc>
      </w:tr>
      <w:tr w14:paraId="10D4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41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主管部门：</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27B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共青团峨边彝族自治县委</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73357">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4981">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D0E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实施单位：</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BE8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共青团峨边彝族自治县委</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97485">
            <w:pPr>
              <w:jc w:val="center"/>
              <w:rPr>
                <w:rFonts w:hint="eastAsia" w:ascii="宋体" w:hAnsi="宋体" w:eastAsia="宋体" w:cs="宋体"/>
                <w:i w:val="0"/>
                <w:color w:val="333333"/>
                <w:sz w:val="20"/>
                <w:szCs w:val="20"/>
                <w:u w:val="none"/>
              </w:rPr>
            </w:pPr>
          </w:p>
        </w:tc>
      </w:tr>
      <w:tr w14:paraId="47AC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A62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项目资金（万元）</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3D475">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B4101">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04CF">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8DBDA">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1475">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164D6">
            <w:pPr>
              <w:jc w:val="center"/>
              <w:rPr>
                <w:rFonts w:hint="eastAsia" w:ascii="宋体" w:hAnsi="宋体" w:eastAsia="宋体" w:cs="宋体"/>
                <w:i w:val="0"/>
                <w:color w:val="333333"/>
                <w:sz w:val="20"/>
                <w:szCs w:val="20"/>
                <w:u w:val="none"/>
              </w:rPr>
            </w:pPr>
          </w:p>
        </w:tc>
      </w:tr>
      <w:tr w14:paraId="5EA1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42392">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EB99">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454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全年预算数</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10C43">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4C8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全年执行数</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32BD">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E7D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执行率</w:t>
            </w:r>
          </w:p>
        </w:tc>
      </w:tr>
      <w:tr w14:paraId="1EBE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4EB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年度资金总额</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78E8">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8D0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BBFB">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76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0B659">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18A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5E6B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9BD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其中：中省补助资金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FFD69">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4C4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64BE">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CE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85EF1">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52527">
            <w:pPr>
              <w:jc w:val="center"/>
              <w:rPr>
                <w:rFonts w:hint="eastAsia" w:ascii="宋体" w:hAnsi="宋体" w:eastAsia="宋体" w:cs="宋体"/>
                <w:i w:val="0"/>
                <w:color w:val="333333"/>
                <w:sz w:val="20"/>
                <w:szCs w:val="20"/>
                <w:u w:val="none"/>
              </w:rPr>
            </w:pPr>
          </w:p>
        </w:tc>
      </w:tr>
      <w:tr w14:paraId="6F91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75A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县级预算资金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B23E7">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A253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19FDE">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293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3C3D">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759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1FB8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BD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其他资金</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DCBD">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273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0B225">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7D7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BE10A">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228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w:t>
            </w:r>
          </w:p>
        </w:tc>
      </w:tr>
      <w:tr w14:paraId="343F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5D4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年度总体目标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CD8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预期目标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FA55">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255B7">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2E46">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04D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实际完成情况</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448C">
            <w:pPr>
              <w:jc w:val="center"/>
              <w:rPr>
                <w:rFonts w:hint="eastAsia" w:ascii="宋体" w:hAnsi="宋体" w:eastAsia="宋体" w:cs="宋体"/>
                <w:i w:val="0"/>
                <w:color w:val="333333"/>
                <w:sz w:val="20"/>
                <w:szCs w:val="20"/>
                <w:u w:val="none"/>
              </w:rPr>
            </w:pPr>
          </w:p>
        </w:tc>
      </w:tr>
      <w:tr w14:paraId="72DA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67038">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D7688">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B7AF7">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F9E5">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D98F">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C516">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83B81">
            <w:pPr>
              <w:jc w:val="center"/>
              <w:rPr>
                <w:rFonts w:hint="eastAsia" w:ascii="宋体" w:hAnsi="宋体" w:eastAsia="宋体" w:cs="宋体"/>
                <w:i w:val="0"/>
                <w:color w:val="333333"/>
                <w:sz w:val="20"/>
                <w:szCs w:val="20"/>
                <w:u w:val="none"/>
              </w:rPr>
            </w:pPr>
          </w:p>
        </w:tc>
      </w:tr>
      <w:tr w14:paraId="533E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BF2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一级指标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4E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二级指标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E7783">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41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目标指标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AE7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目标值</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A78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业绩指标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E515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完成率</w:t>
            </w:r>
          </w:p>
        </w:tc>
      </w:tr>
      <w:tr w14:paraId="368E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8A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E5C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9404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05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374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C818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883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53F0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3B33">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B96AB">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2963C">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2A1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EE66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56D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210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630C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393D2">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38A4A">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D059">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45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194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05A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1F1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7BA3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8CA4C">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48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927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FD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2CE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FA0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B91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0EE6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EF726">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F26E">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7236">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C9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63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53F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C8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672C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0693F">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DBD4">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7722">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88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4D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5A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205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20F8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EAC49">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712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EF9EA">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ED6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E17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3E2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328E">
            <w:pPr>
              <w:jc w:val="center"/>
              <w:rPr>
                <w:rFonts w:hint="eastAsia" w:ascii="宋体" w:hAnsi="宋体" w:eastAsia="宋体" w:cs="宋体"/>
                <w:i w:val="0"/>
                <w:color w:val="333333"/>
                <w:sz w:val="20"/>
                <w:szCs w:val="20"/>
                <w:u w:val="none"/>
              </w:rPr>
            </w:pPr>
          </w:p>
        </w:tc>
      </w:tr>
      <w:tr w14:paraId="42A2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67057">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A6AB5">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42FEC">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3B5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B01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E0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A750">
            <w:pPr>
              <w:jc w:val="center"/>
              <w:rPr>
                <w:rFonts w:hint="eastAsia" w:ascii="宋体" w:hAnsi="宋体" w:eastAsia="宋体" w:cs="宋体"/>
                <w:i w:val="0"/>
                <w:color w:val="333333"/>
                <w:sz w:val="20"/>
                <w:szCs w:val="20"/>
                <w:u w:val="none"/>
              </w:rPr>
            </w:pPr>
          </w:p>
        </w:tc>
      </w:tr>
      <w:tr w14:paraId="4F22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7678E">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369A4">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8064F">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E90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07D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28A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CD07">
            <w:pPr>
              <w:jc w:val="center"/>
              <w:rPr>
                <w:rFonts w:hint="eastAsia" w:ascii="宋体" w:hAnsi="宋体" w:eastAsia="宋体" w:cs="宋体"/>
                <w:i w:val="0"/>
                <w:color w:val="333333"/>
                <w:sz w:val="20"/>
                <w:szCs w:val="20"/>
                <w:u w:val="none"/>
              </w:rPr>
            </w:pPr>
          </w:p>
        </w:tc>
      </w:tr>
      <w:tr w14:paraId="36984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C89CE">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C6D32">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7D55">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CCF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A5A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E7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BA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7CA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3E71">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995A9">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98B31">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4D9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5C9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785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8CC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7DD1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4C1B">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E81D">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10D88">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88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7F3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5E0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26A64">
            <w:pPr>
              <w:jc w:val="center"/>
              <w:rPr>
                <w:rFonts w:hint="eastAsia" w:ascii="宋体" w:hAnsi="宋体" w:eastAsia="宋体" w:cs="宋体"/>
                <w:i w:val="0"/>
                <w:color w:val="333333"/>
                <w:sz w:val="20"/>
                <w:szCs w:val="20"/>
                <w:u w:val="none"/>
              </w:rPr>
            </w:pPr>
          </w:p>
        </w:tc>
      </w:tr>
      <w:tr w14:paraId="5528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FC4D">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840E">
            <w:pPr>
              <w:jc w:val="center"/>
              <w:rPr>
                <w:rFonts w:hint="eastAsia" w:ascii="宋体" w:hAnsi="宋体" w:eastAsia="宋体" w:cs="宋体"/>
                <w:i w:val="0"/>
                <w:color w:val="333333"/>
                <w:sz w:val="20"/>
                <w:szCs w:val="20"/>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97A03">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5AE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9DF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36C0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D1DF9">
            <w:pPr>
              <w:jc w:val="center"/>
              <w:rPr>
                <w:rFonts w:hint="eastAsia" w:ascii="宋体" w:hAnsi="宋体" w:eastAsia="宋体" w:cs="宋体"/>
                <w:i w:val="0"/>
                <w:color w:val="333333"/>
                <w:sz w:val="20"/>
                <w:szCs w:val="20"/>
                <w:u w:val="none"/>
              </w:rPr>
            </w:pPr>
          </w:p>
        </w:tc>
      </w:tr>
      <w:tr w14:paraId="560D7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A338D">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505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4A6D">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0EA12">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675F">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5EDDA">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F4BD">
            <w:pPr>
              <w:jc w:val="center"/>
              <w:rPr>
                <w:rFonts w:hint="eastAsia" w:ascii="宋体" w:hAnsi="宋体" w:eastAsia="宋体" w:cs="宋体"/>
                <w:i w:val="0"/>
                <w:color w:val="333333"/>
                <w:sz w:val="20"/>
                <w:szCs w:val="20"/>
                <w:u w:val="none"/>
              </w:rPr>
            </w:pPr>
          </w:p>
        </w:tc>
      </w:tr>
      <w:tr w14:paraId="1223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3EA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EFE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3C64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CD6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发放大学生西部计划志愿者生活补助</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D8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22人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00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BD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28A4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D9B8">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5A8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D898">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E67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提高志愿者工作能力</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B01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D3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20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FDB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E0F3">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C1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45D3B">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09E1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2023年12月30日完成</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8C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1年</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BE5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71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49DA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C67D">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A3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15E8">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F20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预算使用资金67.95万元</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204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67.95万元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BEA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E95E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D4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B87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78F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82FB5">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AB66">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9BF6">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0730C">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8E53">
            <w:pPr>
              <w:jc w:val="center"/>
              <w:rPr>
                <w:rFonts w:hint="eastAsia" w:ascii="宋体" w:hAnsi="宋体" w:eastAsia="宋体" w:cs="宋体"/>
                <w:i w:val="0"/>
                <w:color w:val="333333"/>
                <w:sz w:val="20"/>
                <w:szCs w:val="20"/>
                <w:u w:val="none"/>
              </w:rPr>
            </w:pPr>
          </w:p>
        </w:tc>
      </w:tr>
      <w:tr w14:paraId="7E12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5EA91">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49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2625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476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提升社会满意度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055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0.95</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057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424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1327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07EA1">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754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5834">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75B7">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7315">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47157">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1FCC1">
            <w:pPr>
              <w:jc w:val="center"/>
              <w:rPr>
                <w:rFonts w:hint="eastAsia" w:ascii="宋体" w:hAnsi="宋体" w:eastAsia="宋体" w:cs="宋体"/>
                <w:i w:val="0"/>
                <w:color w:val="333333"/>
                <w:sz w:val="20"/>
                <w:szCs w:val="20"/>
                <w:u w:val="none"/>
              </w:rPr>
            </w:pPr>
          </w:p>
        </w:tc>
      </w:tr>
      <w:tr w14:paraId="7B8D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4A3F">
            <w:pPr>
              <w:jc w:val="center"/>
              <w:rPr>
                <w:rFonts w:hint="eastAsia" w:ascii="宋体" w:hAnsi="宋体" w:eastAsia="宋体" w:cs="宋体"/>
                <w:i w:val="0"/>
                <w:color w:val="333333"/>
                <w:sz w:val="20"/>
                <w:szCs w:val="20"/>
                <w:u w:val="none"/>
              </w:rPr>
            </w:pP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FC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8DDCB">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CFD64">
            <w:pPr>
              <w:jc w:val="center"/>
              <w:rPr>
                <w:rFonts w:hint="eastAsia" w:ascii="宋体" w:hAnsi="宋体" w:eastAsia="宋体" w:cs="宋体"/>
                <w:i w:val="0"/>
                <w:color w:val="333333"/>
                <w:sz w:val="20"/>
                <w:szCs w:val="20"/>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D9E85">
            <w:pPr>
              <w:jc w:val="center"/>
              <w:rPr>
                <w:rFonts w:hint="eastAsia" w:ascii="宋体" w:hAnsi="宋体" w:eastAsia="宋体" w:cs="宋体"/>
                <w:i w:val="0"/>
                <w:color w:val="333333"/>
                <w:sz w:val="20"/>
                <w:szCs w:val="20"/>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919D7">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B8E69">
            <w:pPr>
              <w:jc w:val="center"/>
              <w:rPr>
                <w:rFonts w:hint="eastAsia" w:ascii="宋体" w:hAnsi="宋体" w:eastAsia="宋体" w:cs="宋体"/>
                <w:i w:val="0"/>
                <w:color w:val="333333"/>
                <w:sz w:val="20"/>
                <w:szCs w:val="20"/>
                <w:u w:val="none"/>
              </w:rPr>
            </w:pPr>
          </w:p>
        </w:tc>
      </w:tr>
      <w:tr w14:paraId="02E1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4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F0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2BF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950F">
            <w:pPr>
              <w:jc w:val="center"/>
              <w:rPr>
                <w:rFonts w:hint="eastAsia" w:ascii="宋体" w:hAnsi="宋体" w:eastAsia="宋体" w:cs="宋体"/>
                <w:i w:val="0"/>
                <w:color w:val="333333"/>
                <w:sz w:val="20"/>
                <w:szCs w:val="20"/>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767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提升群众满意度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A9E3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0.94</w:t>
            </w:r>
          </w:p>
        </w:tc>
        <w:tc>
          <w:tcPr>
            <w:tcW w:w="12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5DC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0.94</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F7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w:t>
            </w:r>
          </w:p>
        </w:tc>
      </w:tr>
      <w:tr w14:paraId="0957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595" w:type="dxa"/>
            <w:gridSpan w:val="7"/>
            <w:shd w:val="clear" w:color="auto" w:fill="auto"/>
            <w:vAlign w:val="top"/>
          </w:tcPr>
          <w:p w14:paraId="71B0B5AF">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4DE2BB35">
      <w:pPr>
        <w:spacing w:line="580" w:lineRule="exact"/>
        <w:rPr>
          <w:rFonts w:hint="eastAsia" w:ascii="仿宋_GB2312" w:hAnsi="仿宋_GB2312" w:eastAsia="仿宋_GB2312" w:cs="仿宋_GB2312"/>
          <w:sz w:val="32"/>
          <w:szCs w:val="32"/>
        </w:rPr>
      </w:pPr>
    </w:p>
    <w:p w14:paraId="633017EE">
      <w:pPr>
        <w:pStyle w:val="2"/>
        <w:rPr>
          <w:rFonts w:hint="eastAsia" w:ascii="仿宋_GB2312" w:hAnsi="仿宋_GB2312" w:eastAsia="仿宋_GB2312" w:cs="仿宋_GB2312"/>
          <w:sz w:val="32"/>
          <w:szCs w:val="32"/>
        </w:rPr>
      </w:pPr>
    </w:p>
    <w:p w14:paraId="315AB747">
      <w:pPr>
        <w:rPr>
          <w:rFonts w:hint="eastAsia" w:ascii="仿宋_GB2312" w:hAnsi="仿宋_GB2312" w:eastAsia="仿宋_GB2312" w:cs="仿宋_GB2312"/>
          <w:sz w:val="32"/>
          <w:szCs w:val="32"/>
        </w:rPr>
      </w:pPr>
    </w:p>
    <w:p w14:paraId="69A142DC">
      <w:pPr>
        <w:pStyle w:val="2"/>
        <w:rPr>
          <w:rFonts w:hint="eastAsia" w:ascii="仿宋_GB2312" w:hAnsi="仿宋_GB2312" w:eastAsia="仿宋_GB2312" w:cs="仿宋_GB2312"/>
          <w:sz w:val="32"/>
          <w:szCs w:val="32"/>
        </w:rPr>
      </w:pPr>
    </w:p>
    <w:p w14:paraId="4172E535">
      <w:pPr>
        <w:rPr>
          <w:rFonts w:hint="eastAsia" w:ascii="仿宋_GB2312" w:hAnsi="仿宋_GB2312" w:eastAsia="仿宋_GB2312" w:cs="仿宋_GB2312"/>
          <w:sz w:val="32"/>
          <w:szCs w:val="32"/>
        </w:rPr>
      </w:pPr>
    </w:p>
    <w:p w14:paraId="3E3CE58D">
      <w:pPr>
        <w:pStyle w:val="2"/>
        <w:rPr>
          <w:rFonts w:hint="eastAsia" w:ascii="仿宋_GB2312" w:hAnsi="仿宋_GB2312" w:eastAsia="仿宋_GB2312" w:cs="仿宋_GB2312"/>
          <w:sz w:val="32"/>
          <w:szCs w:val="32"/>
        </w:rPr>
      </w:pPr>
    </w:p>
    <w:p w14:paraId="2FFC221A">
      <w:pPr>
        <w:rPr>
          <w:rFonts w:hint="eastAsia"/>
        </w:rPr>
      </w:pPr>
    </w:p>
    <w:p w14:paraId="616C2C66">
      <w:pPr>
        <w:rPr>
          <w:rFonts w:hint="eastAsia" w:ascii="仿宋_GB2312" w:hAnsi="仿宋_GB2312" w:eastAsia="仿宋_GB2312" w:cs="仿宋_GB2312"/>
          <w:sz w:val="32"/>
          <w:szCs w:val="32"/>
        </w:rPr>
      </w:pPr>
    </w:p>
    <w:tbl>
      <w:tblPr>
        <w:tblStyle w:val="16"/>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6"/>
        <w:gridCol w:w="1037"/>
        <w:gridCol w:w="440"/>
        <w:gridCol w:w="1194"/>
        <w:gridCol w:w="1186"/>
        <w:gridCol w:w="1185"/>
        <w:gridCol w:w="1872"/>
      </w:tblGrid>
      <w:tr w14:paraId="2ECD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7980" w:type="dxa"/>
            <w:gridSpan w:val="7"/>
            <w:shd w:val="clear" w:color="auto" w:fill="auto"/>
            <w:vAlign w:val="center"/>
          </w:tcPr>
          <w:p w14:paraId="5A9C8CE2">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C40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E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479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农村留守儿童之家建设工作经费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E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D01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6161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9E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D8F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4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AEF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r>
      <w:tr w14:paraId="33FB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79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E54F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87A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03" w:type="dxa"/>
            <w:gridSpan w:val="2"/>
            <w:tcBorders>
              <w:top w:val="single" w:color="000000" w:sz="4" w:space="0"/>
              <w:left w:val="single" w:color="000000" w:sz="4" w:space="0"/>
              <w:bottom w:val="single" w:color="000000" w:sz="4" w:space="0"/>
            </w:tcBorders>
            <w:shd w:val="clear" w:color="auto" w:fill="auto"/>
            <w:vAlign w:val="center"/>
          </w:tcPr>
          <w:p w14:paraId="239F5D03">
            <w:pPr>
              <w:jc w:val="center"/>
              <w:rPr>
                <w:rFonts w:hint="eastAsia" w:ascii="宋体" w:hAnsi="宋体" w:eastAsia="宋体" w:cs="宋体"/>
                <w:i w:val="0"/>
                <w:color w:val="000000"/>
                <w:sz w:val="20"/>
                <w:szCs w:val="20"/>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22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42D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75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0B13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59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1B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09C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F2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77B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04D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1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2C6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13C7">
            <w:pPr>
              <w:jc w:val="center"/>
              <w:rPr>
                <w:rFonts w:hint="eastAsia" w:ascii="宋体" w:hAnsi="宋体" w:eastAsia="宋体" w:cs="宋体"/>
                <w:i w:val="0"/>
                <w:color w:val="000000"/>
                <w:sz w:val="20"/>
                <w:szCs w:val="20"/>
                <w:u w:val="none"/>
              </w:rPr>
            </w:pPr>
          </w:p>
        </w:tc>
      </w:tr>
      <w:tr w14:paraId="65E7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D5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AC4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4B9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3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4147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47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C6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06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23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1399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BF9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4E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B2E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6542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08D0">
            <w:pPr>
              <w:jc w:val="left"/>
              <w:rPr>
                <w:rFonts w:hint="eastAsia" w:ascii="宋体" w:hAnsi="宋体" w:eastAsia="宋体" w:cs="宋体"/>
                <w:i w:val="0"/>
                <w:color w:val="000000"/>
                <w:sz w:val="20"/>
                <w:szCs w:val="20"/>
                <w:u w:val="none"/>
              </w:rPr>
            </w:pPr>
          </w:p>
        </w:tc>
        <w:tc>
          <w:tcPr>
            <w:tcW w:w="3857" w:type="dxa"/>
            <w:gridSpan w:val="4"/>
            <w:tcBorders>
              <w:top w:val="single" w:color="000000" w:sz="4" w:space="0"/>
              <w:left w:val="single" w:color="000000" w:sz="4" w:space="0"/>
              <w:right w:val="single" w:color="000000" w:sz="4" w:space="0"/>
            </w:tcBorders>
            <w:shd w:val="clear" w:color="auto" w:fill="auto"/>
            <w:vAlign w:val="center"/>
          </w:tcPr>
          <w:p w14:paraId="330A1D5A">
            <w:pPr>
              <w:jc w:val="left"/>
              <w:rPr>
                <w:rFonts w:hint="eastAsia" w:ascii="宋体" w:hAnsi="宋体" w:eastAsia="宋体" w:cs="宋体"/>
                <w:i w:val="0"/>
                <w:color w:val="000000"/>
                <w:sz w:val="20"/>
                <w:szCs w:val="20"/>
                <w:u w:val="none"/>
              </w:rPr>
            </w:pP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75F6F">
            <w:pPr>
              <w:jc w:val="left"/>
              <w:rPr>
                <w:rFonts w:hint="eastAsia" w:ascii="宋体" w:hAnsi="宋体" w:eastAsia="宋体" w:cs="宋体"/>
                <w:i w:val="0"/>
                <w:color w:val="000000"/>
                <w:sz w:val="20"/>
                <w:szCs w:val="20"/>
                <w:u w:val="none"/>
              </w:rPr>
            </w:pPr>
          </w:p>
        </w:tc>
      </w:tr>
      <w:tr w14:paraId="6A90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34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E52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C4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2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7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1EE5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349B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26DAEC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62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F7C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8B2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30AB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C4B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5A635">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11E7B78D">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820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04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59A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A551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E81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0C3D14">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2485F4B">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AA9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9D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D7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150F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6BA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DEA5D4">
            <w:pPr>
              <w:jc w:val="center"/>
              <w:rPr>
                <w:rFonts w:hint="eastAsia" w:ascii="宋体" w:hAnsi="宋体" w:eastAsia="宋体" w:cs="宋体"/>
                <w:i w:val="0"/>
                <w:color w:val="333333"/>
                <w:sz w:val="20"/>
                <w:szCs w:val="20"/>
                <w:u w:val="none"/>
              </w:rPr>
            </w:pP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49CDF5E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2C7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BD9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507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C7C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67F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14AE94">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53ACC38">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259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494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FE9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B79A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B3A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43A84">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1D16EE61">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AD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4BD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00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08A5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74A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161BC">
            <w:pPr>
              <w:jc w:val="center"/>
              <w:rPr>
                <w:rFonts w:hint="eastAsia" w:ascii="宋体" w:hAnsi="宋体" w:eastAsia="宋体" w:cs="宋体"/>
                <w:i w:val="0"/>
                <w:color w:val="333333"/>
                <w:sz w:val="20"/>
                <w:szCs w:val="20"/>
                <w:u w:val="none"/>
              </w:rPr>
            </w:pPr>
          </w:p>
        </w:tc>
        <w:tc>
          <w:tcPr>
            <w:tcW w:w="1477" w:type="dxa"/>
            <w:gridSpan w:val="2"/>
            <w:vMerge w:val="restart"/>
            <w:tcBorders>
              <w:top w:val="single" w:color="000000" w:sz="4" w:space="0"/>
              <w:left w:val="single" w:color="000000" w:sz="4" w:space="0"/>
              <w:bottom w:val="single" w:color="000000" w:sz="4" w:space="0"/>
            </w:tcBorders>
            <w:shd w:val="clear" w:color="auto" w:fill="FFFFFF"/>
            <w:vAlign w:val="center"/>
          </w:tcPr>
          <w:p w14:paraId="7A747FC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06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F9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AE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F9AC9">
            <w:pPr>
              <w:jc w:val="center"/>
              <w:rPr>
                <w:rFonts w:hint="eastAsia" w:ascii="宋体" w:hAnsi="宋体" w:eastAsia="宋体" w:cs="宋体"/>
                <w:i w:val="0"/>
                <w:color w:val="333333"/>
                <w:sz w:val="18"/>
                <w:szCs w:val="18"/>
                <w:u w:val="none"/>
              </w:rPr>
            </w:pPr>
          </w:p>
        </w:tc>
      </w:tr>
      <w:tr w14:paraId="7CB3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FB141">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3AAE5FC4">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20B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1D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DC1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087C">
            <w:pPr>
              <w:jc w:val="center"/>
              <w:rPr>
                <w:rFonts w:hint="eastAsia" w:ascii="宋体" w:hAnsi="宋体" w:eastAsia="宋体" w:cs="宋体"/>
                <w:i w:val="0"/>
                <w:color w:val="333333"/>
                <w:sz w:val="18"/>
                <w:szCs w:val="18"/>
                <w:u w:val="none"/>
              </w:rPr>
            </w:pPr>
          </w:p>
        </w:tc>
      </w:tr>
      <w:tr w14:paraId="4BF1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501CE">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3228FB8">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D9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7CB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FCB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4C53">
            <w:pPr>
              <w:jc w:val="center"/>
              <w:rPr>
                <w:rFonts w:hint="eastAsia" w:ascii="宋体" w:hAnsi="宋体" w:eastAsia="宋体" w:cs="宋体"/>
                <w:i w:val="0"/>
                <w:color w:val="333333"/>
                <w:sz w:val="18"/>
                <w:szCs w:val="18"/>
                <w:u w:val="none"/>
              </w:rPr>
            </w:pPr>
          </w:p>
        </w:tc>
      </w:tr>
      <w:tr w14:paraId="2B5D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28F413">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0E40788D">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BC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4FC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98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26C4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896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17FB9">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692D50C1">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692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82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1E6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F3E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BD0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CC24A">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4718FD7F">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76E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ECB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1B5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216B0">
            <w:pPr>
              <w:jc w:val="center"/>
              <w:rPr>
                <w:rFonts w:hint="eastAsia" w:ascii="宋体" w:hAnsi="宋体" w:eastAsia="宋体" w:cs="宋体"/>
                <w:i w:val="0"/>
                <w:color w:val="333333"/>
                <w:sz w:val="18"/>
                <w:szCs w:val="18"/>
                <w:u w:val="none"/>
              </w:rPr>
            </w:pPr>
          </w:p>
        </w:tc>
      </w:tr>
      <w:tr w14:paraId="4E66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B92E0">
            <w:pPr>
              <w:jc w:val="center"/>
              <w:rPr>
                <w:rFonts w:hint="eastAsia" w:ascii="宋体" w:hAnsi="宋体" w:eastAsia="宋体" w:cs="宋体"/>
                <w:i w:val="0"/>
                <w:color w:val="333333"/>
                <w:sz w:val="20"/>
                <w:szCs w:val="20"/>
                <w:u w:val="none"/>
              </w:rPr>
            </w:pPr>
          </w:p>
        </w:tc>
        <w:tc>
          <w:tcPr>
            <w:tcW w:w="1477" w:type="dxa"/>
            <w:gridSpan w:val="2"/>
            <w:vMerge w:val="continue"/>
            <w:tcBorders>
              <w:top w:val="single" w:color="000000" w:sz="4" w:space="0"/>
              <w:left w:val="single" w:color="000000" w:sz="4" w:space="0"/>
              <w:bottom w:val="single" w:color="000000" w:sz="4" w:space="0"/>
            </w:tcBorders>
            <w:shd w:val="clear" w:color="auto" w:fill="FFFFFF"/>
            <w:vAlign w:val="center"/>
          </w:tcPr>
          <w:p w14:paraId="6BB5E369">
            <w:pPr>
              <w:jc w:val="center"/>
              <w:rPr>
                <w:rFonts w:hint="eastAsia" w:ascii="宋体" w:hAnsi="宋体" w:eastAsia="宋体" w:cs="宋体"/>
                <w:i w:val="0"/>
                <w:color w:val="333333"/>
                <w:sz w:val="20"/>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05C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763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AB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BD620">
            <w:pPr>
              <w:jc w:val="center"/>
              <w:rPr>
                <w:rFonts w:hint="eastAsia" w:ascii="宋体" w:hAnsi="宋体" w:eastAsia="宋体" w:cs="宋体"/>
                <w:i w:val="0"/>
                <w:color w:val="333333"/>
                <w:sz w:val="18"/>
                <w:szCs w:val="18"/>
                <w:u w:val="none"/>
              </w:rPr>
            </w:pPr>
          </w:p>
        </w:tc>
      </w:tr>
      <w:tr w14:paraId="3066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354E8">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501C8C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F650">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E29E3">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8935">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94E8">
            <w:pPr>
              <w:jc w:val="center"/>
              <w:rPr>
                <w:rFonts w:hint="eastAsia" w:ascii="宋体" w:hAnsi="宋体" w:eastAsia="宋体" w:cs="宋体"/>
                <w:i w:val="0"/>
                <w:color w:val="333333"/>
                <w:sz w:val="20"/>
                <w:szCs w:val="20"/>
                <w:u w:val="none"/>
              </w:rPr>
            </w:pPr>
          </w:p>
        </w:tc>
      </w:tr>
      <w:tr w14:paraId="7AA2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7941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43FFA9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83374">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建设东风新城童伴之家</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1882">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1个</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846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0E60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82D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009061">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25CDD38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3335F">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完善基础设施，提高童伴之家环境。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8FB8">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E27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01B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A87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710E3E">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21F659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6E7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2023年12月30日完成</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092E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1年</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02F2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2B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FBE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66A71">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0941F1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5DD1">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预算使用资金3万元</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A1F7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3万元</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BC33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390E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A30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7BE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35BE7D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2DCB9">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834D">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A767">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C4526">
            <w:pPr>
              <w:jc w:val="center"/>
              <w:rPr>
                <w:rFonts w:hint="eastAsia" w:ascii="宋体" w:hAnsi="宋体" w:eastAsia="宋体" w:cs="宋体"/>
                <w:i w:val="0"/>
                <w:color w:val="333333"/>
                <w:sz w:val="20"/>
                <w:szCs w:val="20"/>
                <w:u w:val="none"/>
              </w:rPr>
            </w:pPr>
          </w:p>
        </w:tc>
      </w:tr>
      <w:tr w14:paraId="52F9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81242C">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4BCCEC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D5B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提升社会满意度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AE03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08F4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A88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424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29721">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155125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BBF7A">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7E0C">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7A490">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E172">
            <w:pPr>
              <w:jc w:val="center"/>
              <w:rPr>
                <w:rFonts w:hint="eastAsia" w:ascii="宋体" w:hAnsi="宋体" w:eastAsia="宋体" w:cs="宋体"/>
                <w:i w:val="0"/>
                <w:color w:val="333333"/>
                <w:sz w:val="20"/>
                <w:szCs w:val="20"/>
                <w:u w:val="none"/>
              </w:rPr>
            </w:pPr>
          </w:p>
        </w:tc>
      </w:tr>
      <w:tr w14:paraId="359C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7AED8F">
            <w:pPr>
              <w:jc w:val="center"/>
              <w:rPr>
                <w:rFonts w:hint="eastAsia" w:ascii="宋体" w:hAnsi="宋体" w:eastAsia="宋体" w:cs="宋体"/>
                <w:i w:val="0"/>
                <w:color w:val="333333"/>
                <w:sz w:val="20"/>
                <w:szCs w:val="20"/>
                <w:u w:val="none"/>
              </w:rPr>
            </w:pP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1928DA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D1569">
            <w:pPr>
              <w:jc w:val="center"/>
              <w:rPr>
                <w:rFonts w:hint="eastAsia" w:ascii="宋体" w:hAnsi="宋体" w:eastAsia="宋体" w:cs="宋体"/>
                <w:i w:val="0"/>
                <w:color w:val="333333"/>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C03BD">
            <w:pPr>
              <w:jc w:val="center"/>
              <w:rPr>
                <w:rFonts w:hint="eastAsia" w:ascii="宋体" w:hAnsi="宋体" w:eastAsia="宋体" w:cs="宋体"/>
                <w:i w:val="0"/>
                <w:color w:val="333333"/>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63E94">
            <w:pPr>
              <w:jc w:val="center"/>
              <w:rPr>
                <w:rFonts w:hint="eastAsia" w:ascii="宋体" w:hAnsi="宋体" w:eastAsia="宋体" w:cs="宋体"/>
                <w:i w:val="0"/>
                <w:color w:val="333333"/>
                <w:sz w:val="20"/>
                <w:szCs w:val="20"/>
                <w:u w:val="none"/>
              </w:rPr>
            </w:pP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456C8">
            <w:pPr>
              <w:jc w:val="center"/>
              <w:rPr>
                <w:rFonts w:hint="eastAsia" w:ascii="宋体" w:hAnsi="宋体" w:eastAsia="宋体" w:cs="宋体"/>
                <w:i w:val="0"/>
                <w:color w:val="333333"/>
                <w:sz w:val="20"/>
                <w:szCs w:val="20"/>
                <w:u w:val="none"/>
              </w:rPr>
            </w:pPr>
          </w:p>
        </w:tc>
      </w:tr>
      <w:tr w14:paraId="088E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4F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77" w:type="dxa"/>
            <w:gridSpan w:val="2"/>
            <w:tcBorders>
              <w:top w:val="single" w:color="000000" w:sz="4" w:space="0"/>
              <w:left w:val="single" w:color="000000" w:sz="4" w:space="0"/>
              <w:bottom w:val="single" w:color="000000" w:sz="4" w:space="0"/>
            </w:tcBorders>
            <w:shd w:val="clear" w:color="auto" w:fill="FFFFFF"/>
            <w:vAlign w:val="center"/>
          </w:tcPr>
          <w:p w14:paraId="109BC1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0410">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提升群众满意度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4141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4761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7620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4876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7980" w:type="dxa"/>
            <w:gridSpan w:val="7"/>
            <w:shd w:val="clear" w:color="auto" w:fill="auto"/>
            <w:vAlign w:val="top"/>
          </w:tcPr>
          <w:p w14:paraId="67981E1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476E7597">
      <w:pPr>
        <w:pStyle w:val="2"/>
        <w:rPr>
          <w:rFonts w:hint="eastAsia"/>
        </w:rPr>
      </w:pPr>
    </w:p>
    <w:p w14:paraId="5E6B3648">
      <w:pPr>
        <w:pStyle w:val="2"/>
        <w:rPr>
          <w:rFonts w:hint="eastAsia" w:ascii="仿宋_GB2312" w:hAnsi="仿宋_GB2312" w:eastAsia="仿宋_GB2312" w:cs="仿宋_GB2312"/>
          <w:sz w:val="32"/>
          <w:szCs w:val="32"/>
        </w:rPr>
      </w:pPr>
    </w:p>
    <w:p w14:paraId="67379190">
      <w:pPr>
        <w:rPr>
          <w:rFonts w:hint="eastAsia" w:ascii="仿宋_GB2312" w:hAnsi="仿宋_GB2312" w:eastAsia="仿宋_GB2312" w:cs="仿宋_GB2312"/>
          <w:sz w:val="32"/>
          <w:szCs w:val="32"/>
        </w:rPr>
      </w:pPr>
    </w:p>
    <w:p w14:paraId="5B19C9A7">
      <w:pPr>
        <w:pStyle w:val="2"/>
        <w:rPr>
          <w:rFonts w:hint="eastAsia" w:ascii="仿宋_GB2312" w:hAnsi="仿宋_GB2312" w:eastAsia="仿宋_GB2312" w:cs="仿宋_GB2312"/>
          <w:sz w:val="32"/>
          <w:szCs w:val="32"/>
        </w:rPr>
      </w:pPr>
    </w:p>
    <w:p w14:paraId="3E07B652">
      <w:pPr>
        <w:rPr>
          <w:rFonts w:hint="eastAsia" w:ascii="仿宋_GB2312" w:hAnsi="仿宋_GB2312" w:eastAsia="仿宋_GB2312" w:cs="仿宋_GB2312"/>
          <w:sz w:val="32"/>
          <w:szCs w:val="32"/>
        </w:rPr>
      </w:pPr>
    </w:p>
    <w:p w14:paraId="383F16D6">
      <w:pPr>
        <w:pStyle w:val="2"/>
        <w:rPr>
          <w:rFonts w:hint="eastAsia" w:ascii="仿宋_GB2312" w:hAnsi="仿宋_GB2312" w:eastAsia="仿宋_GB2312" w:cs="仿宋_GB2312"/>
          <w:sz w:val="32"/>
          <w:szCs w:val="32"/>
        </w:rPr>
      </w:pPr>
    </w:p>
    <w:p w14:paraId="1803F745">
      <w:pPr>
        <w:rPr>
          <w:rFonts w:hint="eastAsia"/>
        </w:rPr>
      </w:pPr>
    </w:p>
    <w:p w14:paraId="3AA573AB">
      <w:pPr>
        <w:rPr>
          <w:rFonts w:hint="eastAsia"/>
        </w:rPr>
      </w:pPr>
    </w:p>
    <w:tbl>
      <w:tblPr>
        <w:tblStyle w:val="16"/>
        <w:tblW w:w="86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60"/>
        <w:gridCol w:w="1060"/>
        <w:gridCol w:w="30"/>
        <w:gridCol w:w="1507"/>
        <w:gridCol w:w="1090"/>
        <w:gridCol w:w="1090"/>
        <w:gridCol w:w="2764"/>
      </w:tblGrid>
      <w:tr w14:paraId="45F6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601" w:type="dxa"/>
            <w:gridSpan w:val="7"/>
            <w:shd w:val="clear" w:color="auto" w:fill="auto"/>
            <w:vAlign w:val="center"/>
          </w:tcPr>
          <w:p w14:paraId="4FCBD344">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C2E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8D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75C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青年工作专项经费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C5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409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37F0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A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5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93A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30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586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共青团峨边彝族自治县委</w:t>
            </w:r>
          </w:p>
        </w:tc>
      </w:tr>
      <w:tr w14:paraId="4108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6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2518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6CDD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20" w:type="dxa"/>
            <w:gridSpan w:val="2"/>
            <w:tcBorders>
              <w:top w:val="single" w:color="000000" w:sz="4" w:space="0"/>
              <w:left w:val="single" w:color="000000" w:sz="4" w:space="0"/>
              <w:bottom w:val="single" w:color="000000" w:sz="4" w:space="0"/>
            </w:tcBorders>
            <w:shd w:val="clear" w:color="auto" w:fill="auto"/>
            <w:vAlign w:val="center"/>
          </w:tcPr>
          <w:p w14:paraId="3EFB3DA0">
            <w:pPr>
              <w:jc w:val="center"/>
              <w:rPr>
                <w:rFonts w:hint="eastAsia" w:ascii="宋体" w:hAnsi="宋体" w:eastAsia="宋体" w:cs="宋体"/>
                <w:i w:val="0"/>
                <w:color w:val="000000"/>
                <w:sz w:val="20"/>
                <w:szCs w:val="20"/>
                <w:u w:val="none"/>
              </w:rPr>
            </w:pPr>
          </w:p>
        </w:tc>
        <w:tc>
          <w:tcPr>
            <w:tcW w:w="1537" w:type="dxa"/>
            <w:gridSpan w:val="2"/>
            <w:tcBorders>
              <w:top w:val="single" w:color="000000" w:sz="4" w:space="0"/>
              <w:left w:val="single" w:color="000000" w:sz="4" w:space="0"/>
              <w:bottom w:val="single" w:color="000000" w:sz="4" w:space="0"/>
            </w:tcBorders>
            <w:shd w:val="clear" w:color="auto" w:fill="auto"/>
            <w:vAlign w:val="center"/>
          </w:tcPr>
          <w:p w14:paraId="692176D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全年预算数</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F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7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C8B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F77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A7420">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6E5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4A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349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D18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E663">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D4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1042">
            <w:pPr>
              <w:jc w:val="center"/>
              <w:rPr>
                <w:rFonts w:hint="eastAsia" w:ascii="宋体" w:hAnsi="宋体" w:eastAsia="宋体" w:cs="宋体"/>
                <w:i w:val="0"/>
                <w:color w:val="000000"/>
                <w:sz w:val="20"/>
                <w:szCs w:val="20"/>
                <w:u w:val="none"/>
              </w:rPr>
            </w:pPr>
          </w:p>
        </w:tc>
      </w:tr>
      <w:tr w14:paraId="7E5F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643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B196">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8</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59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3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5A5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28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4B2F">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0</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3AE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8D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14:paraId="39E2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E71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6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7D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05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7252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E912">
            <w:pPr>
              <w:jc w:val="left"/>
              <w:rPr>
                <w:rFonts w:hint="eastAsia" w:ascii="宋体" w:hAnsi="宋体" w:eastAsia="宋体" w:cs="宋体"/>
                <w:i w:val="0"/>
                <w:color w:val="000000"/>
                <w:sz w:val="20"/>
                <w:szCs w:val="20"/>
                <w:u w:val="none"/>
              </w:rPr>
            </w:pPr>
          </w:p>
        </w:tc>
        <w:tc>
          <w:tcPr>
            <w:tcW w:w="3687" w:type="dxa"/>
            <w:gridSpan w:val="4"/>
            <w:tcBorders>
              <w:top w:val="single" w:color="000000" w:sz="4" w:space="0"/>
              <w:left w:val="single" w:color="000000" w:sz="4" w:space="0"/>
              <w:right w:val="single" w:color="000000" w:sz="4" w:space="0"/>
            </w:tcBorders>
            <w:shd w:val="clear" w:color="auto" w:fill="auto"/>
            <w:vAlign w:val="center"/>
          </w:tcPr>
          <w:p w14:paraId="3A7B106B">
            <w:pPr>
              <w:jc w:val="left"/>
              <w:rPr>
                <w:rFonts w:hint="eastAsia" w:ascii="宋体" w:hAnsi="宋体" w:eastAsia="宋体" w:cs="宋体"/>
                <w:i w:val="0"/>
                <w:color w:val="000000"/>
                <w:sz w:val="20"/>
                <w:szCs w:val="20"/>
                <w:u w:val="none"/>
              </w:rPr>
            </w:pPr>
          </w:p>
        </w:tc>
        <w:tc>
          <w:tcPr>
            <w:tcW w:w="3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9AC4B">
            <w:pPr>
              <w:jc w:val="left"/>
              <w:rPr>
                <w:rFonts w:hint="eastAsia" w:ascii="宋体" w:hAnsi="宋体" w:eastAsia="宋体" w:cs="宋体"/>
                <w:i w:val="0"/>
                <w:color w:val="000000"/>
                <w:sz w:val="20"/>
                <w:szCs w:val="20"/>
                <w:u w:val="none"/>
              </w:rPr>
            </w:pPr>
          </w:p>
        </w:tc>
      </w:tr>
      <w:tr w14:paraId="69FE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73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744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D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BB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C2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F7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557A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7D6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746DE8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181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A59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A3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188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68B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E6B9A">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31F24310">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BB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D5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1DC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577F">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8F8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36C31">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5F016B6D">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8B1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4A8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6B8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01E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8D98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F8A0F4">
            <w:pPr>
              <w:jc w:val="center"/>
              <w:rPr>
                <w:rFonts w:hint="eastAsia" w:ascii="宋体" w:hAnsi="宋体" w:eastAsia="宋体" w:cs="宋体"/>
                <w:i w:val="0"/>
                <w:color w:val="333333"/>
                <w:sz w:val="20"/>
                <w:szCs w:val="20"/>
                <w:u w:val="none"/>
              </w:rPr>
            </w:pP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60F9F27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0F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FDA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CDF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3AF0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0E1E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2FA39">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4927E2A1">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4C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CAB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C8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76D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4A7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EF026">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250F2195">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CC7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900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82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5A591">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60B9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9B8DD6">
            <w:pPr>
              <w:jc w:val="center"/>
              <w:rPr>
                <w:rFonts w:hint="eastAsia" w:ascii="宋体" w:hAnsi="宋体" w:eastAsia="宋体" w:cs="宋体"/>
                <w:i w:val="0"/>
                <w:color w:val="333333"/>
                <w:sz w:val="20"/>
                <w:szCs w:val="20"/>
                <w:u w:val="none"/>
              </w:rPr>
            </w:pPr>
          </w:p>
        </w:tc>
        <w:tc>
          <w:tcPr>
            <w:tcW w:w="1090" w:type="dxa"/>
            <w:gridSpan w:val="2"/>
            <w:vMerge w:val="restart"/>
            <w:tcBorders>
              <w:top w:val="single" w:color="000000" w:sz="4" w:space="0"/>
              <w:left w:val="single" w:color="000000" w:sz="4" w:space="0"/>
              <w:bottom w:val="single" w:color="000000" w:sz="4" w:space="0"/>
            </w:tcBorders>
            <w:shd w:val="clear" w:color="auto" w:fill="FFFFFF"/>
            <w:vAlign w:val="center"/>
          </w:tcPr>
          <w:p w14:paraId="26C4B6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614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29E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3A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467F">
            <w:pPr>
              <w:jc w:val="center"/>
              <w:rPr>
                <w:rFonts w:hint="eastAsia" w:ascii="宋体" w:hAnsi="宋体" w:eastAsia="宋体" w:cs="宋体"/>
                <w:i w:val="0"/>
                <w:color w:val="333333"/>
                <w:sz w:val="18"/>
                <w:szCs w:val="18"/>
                <w:u w:val="none"/>
              </w:rPr>
            </w:pPr>
          </w:p>
        </w:tc>
      </w:tr>
      <w:tr w14:paraId="1C7D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A13E85">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4507CFEE">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A24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B5B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DE8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C752">
            <w:pPr>
              <w:jc w:val="center"/>
              <w:rPr>
                <w:rFonts w:hint="eastAsia" w:ascii="宋体" w:hAnsi="宋体" w:eastAsia="宋体" w:cs="宋体"/>
                <w:i w:val="0"/>
                <w:color w:val="333333"/>
                <w:sz w:val="18"/>
                <w:szCs w:val="18"/>
                <w:u w:val="none"/>
              </w:rPr>
            </w:pPr>
          </w:p>
        </w:tc>
      </w:tr>
      <w:tr w14:paraId="2F2A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CABCA">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469E5279">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E3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C3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E66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BE558">
            <w:pPr>
              <w:jc w:val="center"/>
              <w:rPr>
                <w:rFonts w:hint="eastAsia" w:ascii="宋体" w:hAnsi="宋体" w:eastAsia="宋体" w:cs="宋体"/>
                <w:i w:val="0"/>
                <w:color w:val="333333"/>
                <w:sz w:val="18"/>
                <w:szCs w:val="18"/>
                <w:u w:val="none"/>
              </w:rPr>
            </w:pPr>
          </w:p>
        </w:tc>
      </w:tr>
      <w:tr w14:paraId="7E23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FD1E1">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6EFE9412">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0233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7F6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91B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FF1C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4B1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0B15F">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6E5BD12E">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408C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B7D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CFE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C358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6FB3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F526B">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11A007C8">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401E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B14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52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2E24B">
            <w:pPr>
              <w:jc w:val="center"/>
              <w:rPr>
                <w:rFonts w:hint="eastAsia" w:ascii="宋体" w:hAnsi="宋体" w:eastAsia="宋体" w:cs="宋体"/>
                <w:i w:val="0"/>
                <w:color w:val="333333"/>
                <w:sz w:val="18"/>
                <w:szCs w:val="18"/>
                <w:u w:val="none"/>
              </w:rPr>
            </w:pPr>
          </w:p>
        </w:tc>
      </w:tr>
      <w:tr w14:paraId="7F54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E6BD2">
            <w:pPr>
              <w:jc w:val="center"/>
              <w:rPr>
                <w:rFonts w:hint="eastAsia" w:ascii="宋体" w:hAnsi="宋体" w:eastAsia="宋体" w:cs="宋体"/>
                <w:i w:val="0"/>
                <w:color w:val="333333"/>
                <w:sz w:val="20"/>
                <w:szCs w:val="20"/>
                <w:u w:val="none"/>
              </w:rPr>
            </w:pPr>
          </w:p>
        </w:tc>
        <w:tc>
          <w:tcPr>
            <w:tcW w:w="1090" w:type="dxa"/>
            <w:gridSpan w:val="2"/>
            <w:vMerge w:val="continue"/>
            <w:tcBorders>
              <w:top w:val="single" w:color="000000" w:sz="4" w:space="0"/>
              <w:left w:val="single" w:color="000000" w:sz="4" w:space="0"/>
              <w:bottom w:val="single" w:color="000000" w:sz="4" w:space="0"/>
            </w:tcBorders>
            <w:shd w:val="clear" w:color="auto" w:fill="FFFFFF"/>
            <w:vAlign w:val="center"/>
          </w:tcPr>
          <w:p w14:paraId="4BA97292">
            <w:pPr>
              <w:jc w:val="center"/>
              <w:rPr>
                <w:rFonts w:hint="eastAsia" w:ascii="宋体" w:hAnsi="宋体" w:eastAsia="宋体" w:cs="宋体"/>
                <w:i w:val="0"/>
                <w:color w:val="333333"/>
                <w:sz w:val="20"/>
                <w:szCs w:val="20"/>
                <w:u w:val="none"/>
              </w:rPr>
            </w:pP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749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A4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8E8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B3C03">
            <w:pPr>
              <w:jc w:val="center"/>
              <w:rPr>
                <w:rFonts w:hint="eastAsia" w:ascii="宋体" w:hAnsi="宋体" w:eastAsia="宋体" w:cs="宋体"/>
                <w:i w:val="0"/>
                <w:color w:val="333333"/>
                <w:sz w:val="18"/>
                <w:szCs w:val="18"/>
                <w:u w:val="none"/>
              </w:rPr>
            </w:pPr>
          </w:p>
        </w:tc>
      </w:tr>
      <w:tr w14:paraId="3372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E251B">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35D45E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DA873">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A860">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22E09">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26FE">
            <w:pPr>
              <w:jc w:val="center"/>
              <w:rPr>
                <w:rFonts w:hint="eastAsia" w:ascii="宋体" w:hAnsi="宋体" w:eastAsia="宋体" w:cs="宋体"/>
                <w:i w:val="0"/>
                <w:color w:val="333333"/>
                <w:sz w:val="20"/>
                <w:szCs w:val="20"/>
                <w:u w:val="none"/>
              </w:rPr>
            </w:pPr>
          </w:p>
        </w:tc>
      </w:tr>
      <w:tr w14:paraId="1E35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E9FF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254404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773E">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开展青年团员培训、青少年活动、基地建设、西部志愿者培训工作、青年交友活动。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E56D">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20次</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FE87C">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447C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56CE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2E039">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5B38FD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3E49">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开展青年团员培训、青少年活动、基地建设、西部志愿者培训工作、青年交友活动。</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8515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FC0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4B3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77D7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32902">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4255D0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8847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2023年12月30日完成</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8F073">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1年</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9A98A">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E40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3CB8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0557C">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13A853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386D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预算使用资金8万元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271A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8万元</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777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9B1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1DB3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BBDE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51C5FB6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D80FD">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89DA1">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C867A">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EC5DB">
            <w:pPr>
              <w:jc w:val="center"/>
              <w:rPr>
                <w:rFonts w:hint="eastAsia" w:ascii="宋体" w:hAnsi="宋体" w:eastAsia="宋体" w:cs="宋体"/>
                <w:i w:val="0"/>
                <w:color w:val="333333"/>
                <w:sz w:val="20"/>
                <w:szCs w:val="20"/>
                <w:u w:val="none"/>
              </w:rPr>
            </w:pPr>
          </w:p>
        </w:tc>
      </w:tr>
      <w:tr w14:paraId="689B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CB061F">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474AA4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4D9B">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提升社会满意度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C091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D1B4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95%</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40F0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80F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74CBC">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6954E4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148CB">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D459">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17AAD">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0ED3">
            <w:pPr>
              <w:jc w:val="center"/>
              <w:rPr>
                <w:rFonts w:hint="eastAsia" w:ascii="宋体" w:hAnsi="宋体" w:eastAsia="宋体" w:cs="宋体"/>
                <w:i w:val="0"/>
                <w:color w:val="333333"/>
                <w:sz w:val="20"/>
                <w:szCs w:val="20"/>
                <w:u w:val="none"/>
              </w:rPr>
            </w:pPr>
          </w:p>
        </w:tc>
      </w:tr>
      <w:tr w14:paraId="203E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EE50E">
            <w:pPr>
              <w:jc w:val="center"/>
              <w:rPr>
                <w:rFonts w:hint="eastAsia" w:ascii="宋体" w:hAnsi="宋体" w:eastAsia="宋体" w:cs="宋体"/>
                <w:i w:val="0"/>
                <w:color w:val="333333"/>
                <w:sz w:val="20"/>
                <w:szCs w:val="20"/>
                <w:u w:val="none"/>
              </w:rPr>
            </w:pP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4B5F87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67BE">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C0A12">
            <w:pPr>
              <w:jc w:val="center"/>
              <w:rPr>
                <w:rFonts w:hint="eastAsia" w:ascii="宋体" w:hAnsi="宋体" w:eastAsia="宋体" w:cs="宋体"/>
                <w:i w:val="0"/>
                <w:color w:val="333333"/>
                <w:sz w:val="20"/>
                <w:szCs w:val="20"/>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1EC90">
            <w:pPr>
              <w:jc w:val="center"/>
              <w:rPr>
                <w:rFonts w:hint="eastAsia" w:ascii="宋体" w:hAnsi="宋体" w:eastAsia="宋体" w:cs="宋体"/>
                <w:i w:val="0"/>
                <w:color w:val="333333"/>
                <w:sz w:val="20"/>
                <w:szCs w:val="20"/>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15F41">
            <w:pPr>
              <w:jc w:val="center"/>
              <w:rPr>
                <w:rFonts w:hint="eastAsia" w:ascii="宋体" w:hAnsi="宋体" w:eastAsia="宋体" w:cs="宋体"/>
                <w:i w:val="0"/>
                <w:color w:val="333333"/>
                <w:sz w:val="20"/>
                <w:szCs w:val="20"/>
                <w:u w:val="none"/>
              </w:rPr>
            </w:pPr>
          </w:p>
        </w:tc>
      </w:tr>
      <w:tr w14:paraId="0086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808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090" w:type="dxa"/>
            <w:gridSpan w:val="2"/>
            <w:tcBorders>
              <w:top w:val="single" w:color="000000" w:sz="4" w:space="0"/>
              <w:left w:val="single" w:color="000000" w:sz="4" w:space="0"/>
              <w:bottom w:val="single" w:color="000000" w:sz="4" w:space="0"/>
            </w:tcBorders>
            <w:shd w:val="clear" w:color="auto" w:fill="FFFFFF"/>
            <w:vAlign w:val="center"/>
          </w:tcPr>
          <w:p w14:paraId="7EA136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B7BE0">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20"/>
                <w:szCs w:val="20"/>
                <w:u w:val="none"/>
                <w:lang w:val="en-US" w:eastAsia="zh-CN" w:bidi="ar"/>
              </w:rPr>
              <w:t>提升群众满意度</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65AA6">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DCC0E">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94%</w:t>
            </w:r>
          </w:p>
        </w:tc>
        <w:tc>
          <w:tcPr>
            <w:tcW w:w="2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AB28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100%</w:t>
            </w:r>
          </w:p>
        </w:tc>
      </w:tr>
      <w:tr w14:paraId="20FD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601" w:type="dxa"/>
            <w:gridSpan w:val="7"/>
            <w:shd w:val="clear" w:color="auto" w:fill="auto"/>
            <w:vAlign w:val="top"/>
          </w:tcPr>
          <w:p w14:paraId="6C975B19">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421692CA">
      <w:pPr>
        <w:pStyle w:val="2"/>
        <w:rPr>
          <w:rFonts w:hint="eastAsia" w:eastAsia="仿宋_GB2312"/>
          <w:lang w:val="en-US" w:eastAsia="zh-CN"/>
        </w:rPr>
      </w:pPr>
    </w:p>
    <w:p w14:paraId="51596C9B">
      <w:pPr>
        <w:pStyle w:val="3"/>
        <w:jc w:val="center"/>
        <w:rPr>
          <w:rFonts w:hint="eastAsia"/>
        </w:rPr>
      </w:pPr>
    </w:p>
    <w:p w14:paraId="2D9BDF96">
      <w:pPr>
        <w:rPr>
          <w:rFonts w:hint="eastAsia"/>
        </w:rPr>
      </w:pPr>
    </w:p>
    <w:p w14:paraId="7B5D8558">
      <w:pPr>
        <w:pStyle w:val="3"/>
        <w:jc w:val="center"/>
        <w:rPr>
          <w:rFonts w:hint="eastAsia"/>
        </w:rPr>
      </w:pPr>
    </w:p>
    <w:p w14:paraId="641A8206">
      <w:pPr>
        <w:pStyle w:val="3"/>
        <w:jc w:val="center"/>
      </w:pPr>
      <w:r>
        <w:rPr>
          <w:rFonts w:hint="eastAsia"/>
        </w:rPr>
        <w:t>第三部分 名词解释</w:t>
      </w:r>
    </w:p>
    <w:p w14:paraId="4354954A"/>
    <w:p w14:paraId="0994ED9B">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w:t>
      </w:r>
      <w:r>
        <w:rPr>
          <w:rFonts w:hint="eastAsia" w:ascii="仿宋_GB2312" w:eastAsia="仿宋_GB2312"/>
          <w:color w:val="auto"/>
          <w:sz w:val="32"/>
          <w:szCs w:val="32"/>
        </w:rPr>
        <w:t>部门</w:t>
      </w:r>
      <w:r>
        <w:rPr>
          <w:rFonts w:hint="eastAsia" w:ascii="仿宋_GB2312" w:eastAsia="仿宋_GB2312"/>
          <w:sz w:val="32"/>
          <w:szCs w:val="32"/>
        </w:rPr>
        <w:t>取得的财政预算资金。</w:t>
      </w:r>
    </w:p>
    <w:p w14:paraId="33D337D8">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49E27E83">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5C6A5A24">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2583C243">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63967CB">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4D1C396">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4A3AAE74">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4EB47A0A">
      <w:pPr>
        <w:pStyle w:val="27"/>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r>
        <w:rPr>
          <w:rFonts w:hint="eastAsia" w:ascii="仿宋_GB2312" w:eastAsia="仿宋_GB2312"/>
          <w:sz w:val="32"/>
          <w:szCs w:val="32"/>
        </w:rPr>
        <w:t> </w:t>
      </w:r>
    </w:p>
    <w:p w14:paraId="2C6C1891">
      <w:pPr>
        <w:pStyle w:val="27"/>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sz w:val="32"/>
          <w:szCs w:val="32"/>
        </w:rPr>
        <w:t>指反映事业单位的基本支出，不包括行政单位（包括实行公务员管理的事业单位）后勤服务中心、医务室等附属事业单位。</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指反映机关事业单位实施养老保险制度由单位缴纳的基本保险费支出</w:t>
      </w:r>
    </w:p>
    <w:p w14:paraId="19D9BA99">
      <w:pPr>
        <w:ind w:firstLine="320" w:firstLineChars="100"/>
        <w:rPr>
          <w:rFonts w:hint="eastAsia"/>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.社会保障和就业（类）行政事业单位养老支出（款）机关事业单位职业年金缴费支出（项）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指反映机关事业单位实施养老保险制度由单位实际缴纳的职业年金支出 。</w:t>
      </w:r>
    </w:p>
    <w:p w14:paraId="13B67284">
      <w:pPr>
        <w:pStyle w:val="27"/>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 其他社会保障</w:t>
      </w:r>
      <w:r>
        <w:rPr>
          <w:rFonts w:hint="eastAsia" w:ascii="仿宋_GB2312" w:eastAsia="仿宋_GB2312"/>
          <w:color w:val="auto"/>
          <w:sz w:val="32"/>
          <w:szCs w:val="32"/>
          <w:highlight w:val="none"/>
          <w:lang w:eastAsia="zh-CN"/>
        </w:rPr>
        <w:t>和就业支出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w:t>
      </w:r>
      <w:r>
        <w:rPr>
          <w:rFonts w:hint="eastAsia" w:ascii="仿宋_GB2312" w:eastAsia="仿宋_GB2312"/>
          <w:sz w:val="32"/>
          <w:szCs w:val="32"/>
          <w:lang w:eastAsia="zh-CN"/>
        </w:rPr>
        <w:t>反映</w:t>
      </w:r>
      <w:r>
        <w:rPr>
          <w:rFonts w:hint="eastAsia" w:ascii="仿宋_GB2312" w:eastAsia="仿宋_GB2312"/>
          <w:sz w:val="32"/>
          <w:szCs w:val="32"/>
        </w:rPr>
        <w:t>除上述项目以外用于群众团体事务方面的支出。</w:t>
      </w:r>
    </w:p>
    <w:p w14:paraId="7A9625AC">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.卫生健康（类）行政事业单位医疗（款）行政单位医疗（项）</w:t>
      </w:r>
      <w:r>
        <w:rPr>
          <w:rFonts w:hint="eastAsia" w:ascii="仿宋_GB2312" w:eastAsia="仿宋_GB2312"/>
          <w:color w:val="auto"/>
          <w:sz w:val="32"/>
          <w:szCs w:val="32"/>
          <w:highlight w:val="none"/>
          <w:lang w:eastAsia="zh-CN"/>
        </w:rPr>
        <w:t>：反映财政部门安排的行政单位（包括实行公务员管理的事业单位，同下）基本医疗保险缴费经费，未参加医疗保险的行政单位的公费医疗经费，按国家规定享受离休人员、红军老战士待遇人员的医疗经费。</w:t>
      </w:r>
    </w:p>
    <w:p w14:paraId="2F83A8BE">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：反映财政部门安排的公务员医疗补助经费。</w:t>
      </w:r>
    </w:p>
    <w:p w14:paraId="39CAC43A">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：反映其他用于城乡方面的支出。</w:t>
      </w:r>
    </w:p>
    <w:p w14:paraId="7097639C">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农林水支出（类）农业（款）对高校毕业生到基层任职补助（项）：</w:t>
      </w:r>
      <w:r>
        <w:rPr>
          <w:rFonts w:hint="eastAsia" w:ascii="仿宋_GB2312" w:eastAsia="仿宋_GB2312"/>
          <w:color w:val="auto"/>
          <w:sz w:val="32"/>
          <w:szCs w:val="32"/>
          <w:highlight w:val="none"/>
          <w:lang w:eastAsia="zh-CN"/>
        </w:rPr>
        <w:t>反映按规定</w:t>
      </w:r>
      <w:r>
        <w:rPr>
          <w:rFonts w:hint="eastAsia" w:ascii="仿宋_GB2312" w:eastAsia="仿宋_GB2312"/>
          <w:color w:val="000000"/>
          <w:sz w:val="32"/>
          <w:szCs w:val="32"/>
        </w:rPr>
        <w:t>对高校毕业生到基层任职的补助支出。</w:t>
      </w:r>
    </w:p>
    <w:p w14:paraId="0AB2B1C0">
      <w:pPr>
        <w:pStyle w:val="27"/>
        <w:numPr>
          <w:ilvl w:val="0"/>
          <w:numId w:val="5"/>
        </w:numP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rPr>
        <w:t>住房保障支出（类）住房改革支出（款）住房</w:t>
      </w:r>
      <w:r>
        <w:rPr>
          <w:rFonts w:hint="eastAsia" w:ascii="仿宋_GB2312" w:hAnsi="宋体" w:eastAsia="仿宋_GB2312" w:cs="宋体"/>
          <w:color w:val="000000"/>
          <w:kern w:val="0"/>
          <w:sz w:val="32"/>
          <w:szCs w:val="32"/>
        </w:rPr>
        <w:t>公积</w:t>
      </w:r>
      <w:r>
        <w:rPr>
          <w:rFonts w:hint="eastAsia" w:ascii="仿宋_GB2312" w:eastAsia="仿宋_GB2312"/>
          <w:color w:val="auto"/>
          <w:sz w:val="32"/>
          <w:szCs w:val="32"/>
          <w:highlight w:val="none"/>
        </w:rPr>
        <w:t>金（项）：</w:t>
      </w:r>
      <w:r>
        <w:rPr>
          <w:rFonts w:hint="eastAsia" w:ascii="仿宋_GB2312" w:eastAsia="仿宋_GB2312"/>
          <w:color w:val="auto"/>
          <w:sz w:val="32"/>
          <w:szCs w:val="32"/>
          <w:highlight w:val="none"/>
          <w:lang w:eastAsia="zh-CN"/>
        </w:rPr>
        <w:t>反映行政事业单位按人力资源和社会保障部、财政部规定的</w:t>
      </w:r>
      <w:r>
        <w:rPr>
          <w:rFonts w:hint="eastAsia" w:ascii="仿宋_GB2312" w:eastAsia="仿宋_GB2312"/>
          <w:sz w:val="32"/>
          <w:szCs w:val="32"/>
        </w:rPr>
        <w:t>基本工资和津贴补贴以及规定比例为职工缴纳的住房公积金。 </w:t>
      </w:r>
    </w:p>
    <w:p w14:paraId="52E8130D">
      <w:pPr>
        <w:ind w:firstLine="600" w:firstLineChars="200"/>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s="仿宋"/>
          <w:color w:val="auto"/>
          <w:sz w:val="30"/>
          <w:szCs w:val="30"/>
          <w:lang w:val="en-US" w:eastAsia="zh-CN"/>
        </w:rPr>
        <w:t>1</w:t>
      </w:r>
      <w:r>
        <w:rPr>
          <w:rFonts w:hint="eastAsia" w:ascii="仿宋_GB2312" w:hAnsi="Calibri" w:eastAsia="仿宋_GB2312" w:cs="仿宋"/>
          <w:color w:val="auto"/>
          <w:kern w:val="0"/>
          <w:sz w:val="32"/>
          <w:szCs w:val="32"/>
          <w:highlight w:val="none"/>
          <w:lang w:val="en-US" w:eastAsia="zh-CN" w:bidi="ar-SA"/>
        </w:rPr>
        <w:t>9.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p>
    <w:p w14:paraId="4D427D48">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20.基本支出：指为保障机构正常运转、完成日常工作任务而发生的人员支出和公用支出。</w:t>
      </w:r>
    </w:p>
    <w:p w14:paraId="2825C0E5">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21.项目支出：指在基本支出之外为完成特定行政任务和事业发展目标所发生的支出。 </w:t>
      </w:r>
    </w:p>
    <w:p w14:paraId="591DD891">
      <w:pPr>
        <w:pStyle w:val="27"/>
        <w:spacing w:line="560" w:lineRule="exact"/>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22.“三公”经费：指</w:t>
      </w:r>
      <w:r>
        <w:rPr>
          <w:rFonts w:hint="eastAsia" w:ascii="仿宋_GB2312" w:hAnsi="Calibri" w:eastAsia="仿宋_GB2312" w:cs="仿宋"/>
          <w:color w:val="auto"/>
          <w:kern w:val="0"/>
          <w:sz w:val="32"/>
          <w:szCs w:val="32"/>
          <w:lang w:val="en-US" w:eastAsia="zh-CN" w:bidi="ar-SA"/>
        </w:rPr>
        <w:t>部门</w:t>
      </w:r>
      <w:r>
        <w:rPr>
          <w:rFonts w:hint="eastAsia" w:ascii="仿宋_GB2312" w:hAnsi="Calibri" w:eastAsia="仿宋_GB2312" w:cs="仿宋"/>
          <w:color w:val="000000"/>
          <w:kern w:val="0"/>
          <w:sz w:val="32"/>
          <w:szCs w:val="32"/>
          <w:lang w:val="en-US" w:eastAsia="zh-CN" w:bidi="ar-SA"/>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5499E3">
      <w:pPr>
        <w:pStyle w:val="27"/>
        <w:spacing w:line="560" w:lineRule="exact"/>
        <w:ind w:firstLine="640" w:firstLineChars="2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B5F82A">
      <w:pPr>
        <w:ind w:firstLine="320" w:firstLineChars="100"/>
        <w:rPr>
          <w:rFonts w:hint="eastAsia" w:ascii="黑体" w:hAnsi="黑体" w:eastAsia="黑体"/>
          <w:b w:val="0"/>
          <w:sz w:val="32"/>
          <w:szCs w:val="32"/>
        </w:rPr>
      </w:pPr>
    </w:p>
    <w:p w14:paraId="23C93BE8">
      <w:pPr>
        <w:ind w:firstLine="442" w:firstLineChars="100"/>
        <w:rPr>
          <w:rFonts w:hint="eastAsia" w:ascii="Times New Roman" w:hAnsi="Times New Roman" w:eastAsia="宋体" w:cs="Times New Roman"/>
          <w:b/>
          <w:bCs/>
          <w:kern w:val="44"/>
          <w:sz w:val="44"/>
          <w:szCs w:val="44"/>
          <w:lang w:val="en-US" w:eastAsia="zh-CN" w:bidi="ar-SA"/>
        </w:rPr>
      </w:pPr>
    </w:p>
    <w:p w14:paraId="5FFE993D">
      <w:pPr>
        <w:ind w:firstLine="442" w:firstLineChars="100"/>
        <w:rPr>
          <w:rFonts w:hint="eastAsia" w:ascii="Times New Roman" w:hAnsi="Times New Roman" w:eastAsia="宋体" w:cs="Times New Roman"/>
          <w:b/>
          <w:bCs/>
          <w:kern w:val="44"/>
          <w:sz w:val="44"/>
          <w:szCs w:val="44"/>
          <w:lang w:val="en-US" w:eastAsia="zh-CN" w:bidi="ar-SA"/>
        </w:rPr>
      </w:pPr>
    </w:p>
    <w:p w14:paraId="29D3A2CB">
      <w:pPr>
        <w:ind w:firstLine="442" w:firstLineChars="100"/>
        <w:rPr>
          <w:rFonts w:hint="eastAsia" w:ascii="Times New Roman" w:hAnsi="Times New Roman" w:eastAsia="宋体" w:cs="Times New Roman"/>
          <w:b/>
          <w:bCs/>
          <w:kern w:val="44"/>
          <w:sz w:val="44"/>
          <w:szCs w:val="44"/>
          <w:lang w:val="en-US" w:eastAsia="zh-CN" w:bidi="ar-SA"/>
        </w:rPr>
      </w:pPr>
    </w:p>
    <w:p w14:paraId="6C6B725C">
      <w:pPr>
        <w:ind w:firstLine="442" w:firstLineChars="100"/>
        <w:rPr>
          <w:rFonts w:hint="eastAsia" w:ascii="Times New Roman" w:hAnsi="Times New Roman" w:eastAsia="宋体" w:cs="Times New Roman"/>
          <w:b/>
          <w:bCs/>
          <w:kern w:val="44"/>
          <w:sz w:val="44"/>
          <w:szCs w:val="44"/>
          <w:lang w:val="en-US" w:eastAsia="zh-CN" w:bidi="ar-SA"/>
        </w:rPr>
      </w:pPr>
    </w:p>
    <w:p w14:paraId="1AC0DBEB">
      <w:pPr>
        <w:ind w:firstLine="442" w:firstLineChars="100"/>
        <w:rPr>
          <w:rFonts w:hint="eastAsia" w:ascii="Times New Roman" w:hAnsi="Times New Roman" w:eastAsia="宋体" w:cs="Times New Roman"/>
          <w:b/>
          <w:bCs/>
          <w:kern w:val="44"/>
          <w:sz w:val="44"/>
          <w:szCs w:val="44"/>
          <w:lang w:val="en-US" w:eastAsia="zh-CN" w:bidi="ar-SA"/>
        </w:rPr>
      </w:pPr>
    </w:p>
    <w:p w14:paraId="1A0E0C45">
      <w:pPr>
        <w:ind w:firstLine="442" w:firstLineChars="100"/>
        <w:rPr>
          <w:rFonts w:hint="eastAsia" w:ascii="Times New Roman" w:hAnsi="Times New Roman" w:eastAsia="宋体" w:cs="Times New Roman"/>
          <w:b/>
          <w:bCs/>
          <w:kern w:val="44"/>
          <w:sz w:val="44"/>
          <w:szCs w:val="44"/>
          <w:lang w:val="en-US" w:eastAsia="zh-CN" w:bidi="ar-SA"/>
        </w:rPr>
      </w:pPr>
    </w:p>
    <w:p w14:paraId="5278983A">
      <w:pPr>
        <w:ind w:firstLine="442" w:firstLineChars="100"/>
        <w:rPr>
          <w:rFonts w:hint="eastAsia" w:ascii="Times New Roman" w:hAnsi="Times New Roman" w:eastAsia="宋体" w:cs="Times New Roman"/>
          <w:b/>
          <w:bCs/>
          <w:kern w:val="44"/>
          <w:sz w:val="44"/>
          <w:szCs w:val="44"/>
          <w:lang w:val="en-US" w:eastAsia="zh-CN" w:bidi="ar-SA"/>
        </w:rPr>
      </w:pPr>
    </w:p>
    <w:p w14:paraId="5CD7813C">
      <w:pPr>
        <w:ind w:firstLine="442" w:firstLineChars="100"/>
        <w:rPr>
          <w:rFonts w:hint="eastAsia" w:ascii="Times New Roman" w:hAnsi="Times New Roman" w:eastAsia="宋体" w:cs="Times New Roman"/>
          <w:b/>
          <w:bCs/>
          <w:kern w:val="44"/>
          <w:sz w:val="44"/>
          <w:szCs w:val="44"/>
          <w:lang w:val="en-US" w:eastAsia="zh-CN" w:bidi="ar-SA"/>
        </w:rPr>
      </w:pPr>
    </w:p>
    <w:p w14:paraId="5047B169">
      <w:pPr>
        <w:ind w:firstLine="442" w:firstLineChars="100"/>
        <w:rPr>
          <w:rFonts w:hint="eastAsia" w:ascii="Times New Roman" w:hAnsi="Times New Roman" w:eastAsia="宋体" w:cs="Times New Roman"/>
          <w:b/>
          <w:bCs/>
          <w:kern w:val="44"/>
          <w:sz w:val="44"/>
          <w:szCs w:val="44"/>
          <w:lang w:val="en-US" w:eastAsia="zh-CN" w:bidi="ar-SA"/>
        </w:rPr>
      </w:pPr>
    </w:p>
    <w:p w14:paraId="5FC7CF90">
      <w:pPr>
        <w:ind w:firstLine="442" w:firstLineChars="100"/>
        <w:rPr>
          <w:rFonts w:hint="eastAsia" w:ascii="Times New Roman" w:hAnsi="Times New Roman" w:eastAsia="宋体" w:cs="Times New Roman"/>
          <w:b/>
          <w:bCs/>
          <w:kern w:val="44"/>
          <w:sz w:val="44"/>
          <w:szCs w:val="44"/>
          <w:lang w:val="en-US" w:eastAsia="zh-CN" w:bidi="ar-SA"/>
        </w:rPr>
      </w:pPr>
    </w:p>
    <w:p w14:paraId="12C43865">
      <w:pPr>
        <w:ind w:firstLine="442" w:firstLineChars="100"/>
        <w:rPr>
          <w:rFonts w:hint="eastAsia" w:ascii="Times New Roman" w:hAnsi="Times New Roman" w:eastAsia="宋体" w:cs="Times New Roman"/>
          <w:b/>
          <w:bCs/>
          <w:kern w:val="44"/>
          <w:sz w:val="44"/>
          <w:szCs w:val="44"/>
          <w:lang w:val="en-US" w:eastAsia="zh-CN" w:bidi="ar-SA"/>
        </w:rPr>
      </w:pPr>
    </w:p>
    <w:p w14:paraId="06A26967">
      <w:pPr>
        <w:ind w:firstLine="442" w:firstLineChars="100"/>
        <w:rPr>
          <w:rFonts w:hint="eastAsia" w:ascii="Times New Roman" w:hAnsi="Times New Roman" w:eastAsia="宋体" w:cs="Times New Roman"/>
          <w:b/>
          <w:bCs/>
          <w:kern w:val="44"/>
          <w:sz w:val="44"/>
          <w:szCs w:val="44"/>
          <w:lang w:val="en-US" w:eastAsia="zh-CN" w:bidi="ar-SA"/>
        </w:rPr>
      </w:pPr>
    </w:p>
    <w:p w14:paraId="6272C59D">
      <w:pPr>
        <w:jc w:val="cente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第四部分 附件</w:t>
      </w:r>
    </w:p>
    <w:p w14:paraId="20BAE535"/>
    <w:p w14:paraId="412E8C3A">
      <w:pPr>
        <w:rPr>
          <w:rFonts w:ascii="黑体" w:hAnsi="黑体" w:eastAsia="黑体"/>
          <w:sz w:val="32"/>
          <w:szCs w:val="32"/>
        </w:rPr>
      </w:pPr>
      <w:r>
        <w:rPr>
          <w:rFonts w:hint="eastAsia" w:ascii="黑体" w:hAnsi="黑体" w:eastAsia="黑体"/>
          <w:sz w:val="32"/>
          <w:szCs w:val="32"/>
        </w:rPr>
        <w:t>附件1</w:t>
      </w:r>
    </w:p>
    <w:p w14:paraId="156449D3">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中国共产主义青年团峨边彝族自治县委员会</w:t>
      </w:r>
    </w:p>
    <w:p w14:paraId="3116F28A">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3</w:t>
      </w:r>
      <w:r>
        <w:rPr>
          <w:rFonts w:hint="eastAsia" w:ascii="宋体" w:hAnsi="宋体" w:eastAsia="宋体"/>
          <w:b/>
          <w:color w:val="auto"/>
          <w:sz w:val="32"/>
          <w:szCs w:val="32"/>
          <w:highlight w:val="none"/>
          <w:shd w:val="clear" w:color="auto" w:fill="FFFFFF"/>
          <w:lang w:eastAsia="zh-CN"/>
        </w:rPr>
        <w:t>年度</w:t>
      </w:r>
      <w:r>
        <w:rPr>
          <w:rFonts w:hint="eastAsia" w:ascii="宋体" w:hAnsi="宋体"/>
          <w:b/>
          <w:color w:val="auto"/>
          <w:sz w:val="32"/>
          <w:szCs w:val="32"/>
          <w:highlight w:val="none"/>
          <w:shd w:val="clear" w:color="auto" w:fill="FFFFFF"/>
          <w:lang w:eastAsia="zh-CN"/>
        </w:rPr>
        <w:t>单位</w:t>
      </w:r>
      <w:r>
        <w:rPr>
          <w:rFonts w:hint="eastAsia" w:ascii="宋体" w:hAnsi="宋体" w:eastAsia="宋体"/>
          <w:b/>
          <w:color w:val="auto"/>
          <w:sz w:val="32"/>
          <w:szCs w:val="32"/>
          <w:highlight w:val="none"/>
          <w:shd w:val="clear" w:color="auto" w:fill="FFFFFF"/>
          <w:lang w:eastAsia="zh-CN"/>
        </w:rPr>
        <w:t>整体支出绩效评价报告</w:t>
      </w:r>
    </w:p>
    <w:p w14:paraId="3CDD81C0">
      <w:pPr>
        <w:ind w:firstLine="1600" w:firstLineChars="500"/>
        <w:jc w:val="both"/>
        <w:rPr>
          <w:rFonts w:hint="eastAsia" w:ascii="仿宋_GB2312" w:eastAsia="仿宋_GB2312"/>
          <w:sz w:val="32"/>
          <w:szCs w:val="32"/>
        </w:rPr>
      </w:pPr>
    </w:p>
    <w:p w14:paraId="2B33A72E">
      <w:pPr>
        <w:ind w:firstLine="1600" w:firstLineChars="500"/>
        <w:jc w:val="both"/>
        <w:rPr>
          <w:rFonts w:ascii="仿宋_GB2312" w:eastAsia="仿宋_GB2312"/>
          <w:sz w:val="32"/>
          <w:szCs w:val="32"/>
        </w:rPr>
      </w:pPr>
      <w:r>
        <w:rPr>
          <w:rFonts w:hint="eastAsia" w:ascii="仿宋_GB2312" w:eastAsia="仿宋_GB2312"/>
          <w:sz w:val="32"/>
          <w:szCs w:val="32"/>
        </w:rPr>
        <w:t>（报告范围包括机关和下属单位）</w:t>
      </w:r>
    </w:p>
    <w:p w14:paraId="4642C748"/>
    <w:p w14:paraId="79868EB2">
      <w:pPr>
        <w:keepNext w:val="0"/>
        <w:keepLines w:val="0"/>
        <w:pageBreakBefore w:val="0"/>
        <w:kinsoku/>
        <w:wordWrap/>
        <w:overflowPunct/>
        <w:topLinePunct w:val="0"/>
        <w:autoSpaceDE/>
        <w:autoSpaceDN/>
        <w:bidi w:val="0"/>
        <w:spacing w:line="520" w:lineRule="exact"/>
        <w:textAlignment w:val="auto"/>
        <w:rPr>
          <w:rFonts w:ascii="黑体" w:hAnsi="黑体" w:eastAsia="黑体"/>
          <w:sz w:val="32"/>
          <w:szCs w:val="32"/>
        </w:rPr>
      </w:pPr>
      <w:r>
        <w:rPr>
          <w:rFonts w:hint="eastAsia" w:ascii="黑体" w:hAnsi="黑体" w:eastAsia="黑体"/>
          <w:sz w:val="32"/>
          <w:szCs w:val="32"/>
        </w:rPr>
        <w:t>一、单位基本情况</w:t>
      </w:r>
    </w:p>
    <w:p w14:paraId="400747B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楷体_GB2312" w:eastAsia="楷体_GB2312"/>
          <w:b/>
          <w:sz w:val="32"/>
          <w:szCs w:val="32"/>
        </w:rPr>
      </w:pPr>
      <w:r>
        <w:rPr>
          <w:rFonts w:hint="eastAsia" w:ascii="楷体_GB2312" w:eastAsia="楷体_GB2312"/>
          <w:b/>
          <w:sz w:val="32"/>
          <w:szCs w:val="32"/>
        </w:rPr>
        <w:t>（一）机构组成。</w:t>
      </w:r>
    </w:p>
    <w:p w14:paraId="5E1D7EE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w:t>
      </w:r>
      <w:r>
        <w:rPr>
          <w:rFonts w:hint="eastAsia" w:ascii="仿宋_GB2312" w:eastAsia="仿宋_GB2312"/>
          <w:sz w:val="32"/>
          <w:szCs w:val="32"/>
        </w:rPr>
        <w:t>预算单位1个，其中：行政单位1个，未独立核算的下属事业单位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峨边彝族自治县青少年宫</w:t>
      </w:r>
      <w:r>
        <w:rPr>
          <w:rFonts w:hint="eastAsia" w:ascii="仿宋_GB2312" w:eastAsia="仿宋_GB2312"/>
          <w:sz w:val="32"/>
          <w:szCs w:val="32"/>
        </w:rPr>
        <w:t>。</w:t>
      </w:r>
    </w:p>
    <w:p w14:paraId="6234290A">
      <w:pPr>
        <w:keepNext w:val="0"/>
        <w:keepLines w:val="0"/>
        <w:pageBreakBefore w:val="0"/>
        <w:numPr>
          <w:ilvl w:val="0"/>
          <w:numId w:val="6"/>
        </w:numPr>
        <w:kinsoku/>
        <w:wordWrap/>
        <w:overflowPunct/>
        <w:topLinePunct w:val="0"/>
        <w:autoSpaceDE/>
        <w:autoSpaceDN/>
        <w:bidi w:val="0"/>
        <w:spacing w:line="52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机构职能。</w:t>
      </w:r>
    </w:p>
    <w:p w14:paraId="1E28368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rPr>
        <w:t>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61232AEC">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4AD38B40">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2E2ED673">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政府处理、协调与青少年利益相关的事务。</w:t>
      </w:r>
    </w:p>
    <w:p w14:paraId="4C467943">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350C9E2A">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sz w:val="32"/>
          <w:szCs w:val="32"/>
        </w:rPr>
        <w:t>做好中、小学生的教育管理工作，维护学校稳定和社会安定团结。</w:t>
      </w:r>
    </w:p>
    <w:p w14:paraId="4365A34F">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724A17CA">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6945A971">
      <w:pPr>
        <w:keepNext w:val="0"/>
        <w:keepLines w:val="0"/>
        <w:pageBreakBefore w:val="0"/>
        <w:numPr>
          <w:ilvl w:val="0"/>
          <w:numId w:val="7"/>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承担县委、县政府和团市委交办的有关事项。</w:t>
      </w:r>
    </w:p>
    <w:p w14:paraId="4CBE4027">
      <w:pPr>
        <w:keepNext w:val="0"/>
        <w:keepLines w:val="0"/>
        <w:pageBreakBefore w:val="0"/>
        <w:widowControl/>
        <w:numPr>
          <w:ilvl w:val="0"/>
          <w:numId w:val="6"/>
        </w:numPr>
        <w:kinsoku/>
        <w:wordWrap/>
        <w:overflowPunct/>
        <w:topLinePunct w:val="0"/>
        <w:autoSpaceDE/>
        <w:autoSpaceDN/>
        <w:bidi w:val="0"/>
        <w:adjustRightInd w:val="0"/>
        <w:snapToGrid w:val="0"/>
        <w:spacing w:line="520" w:lineRule="exact"/>
        <w:ind w:left="0" w:leftChars="0" w:firstLine="643" w:firstLineChars="200"/>
        <w:contextualSpacing/>
        <w:jc w:val="left"/>
        <w:textAlignment w:val="auto"/>
        <w:rPr>
          <w:rFonts w:hint="eastAsia" w:ascii="楷体_GB2312" w:eastAsia="楷体_GB2312"/>
          <w:b/>
          <w:sz w:val="32"/>
          <w:szCs w:val="32"/>
        </w:rPr>
      </w:pPr>
      <w:r>
        <w:rPr>
          <w:rFonts w:hint="eastAsia" w:ascii="楷体_GB2312" w:eastAsia="楷体_GB2312"/>
          <w:b/>
          <w:sz w:val="32"/>
          <w:szCs w:val="32"/>
        </w:rPr>
        <w:t>人员概况。</w:t>
      </w:r>
    </w:p>
    <w:p w14:paraId="776CA0E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委员会参公</w:t>
      </w:r>
      <w:r>
        <w:rPr>
          <w:rFonts w:hint="eastAsia" w:ascii="仿宋_GB2312" w:eastAsia="仿宋_GB2312"/>
          <w:sz w:val="32"/>
          <w:szCs w:val="32"/>
          <w:lang w:val="zh-CN"/>
        </w:rPr>
        <w:t>编制</w:t>
      </w:r>
      <w:r>
        <w:rPr>
          <w:rFonts w:hint="eastAsia" w:ascii="仿宋_GB2312" w:eastAsia="仿宋_GB2312"/>
          <w:sz w:val="32"/>
          <w:szCs w:val="32"/>
          <w:lang w:val="en-US" w:eastAsia="zh-CN"/>
        </w:rPr>
        <w:t>5</w:t>
      </w:r>
      <w:r>
        <w:rPr>
          <w:rFonts w:hint="eastAsia" w:ascii="仿宋_GB2312" w:eastAsia="仿宋_GB2312"/>
          <w:sz w:val="32"/>
          <w:szCs w:val="32"/>
        </w:rPr>
        <w:t>名；下属事业单位</w:t>
      </w:r>
      <w:r>
        <w:rPr>
          <w:rFonts w:hint="eastAsia" w:ascii="仿宋_GB2312" w:eastAsia="仿宋_GB2312"/>
          <w:sz w:val="32"/>
          <w:szCs w:val="32"/>
          <w:lang w:eastAsia="zh-CN"/>
        </w:rPr>
        <w:t>峨边彝族自治县青少年宫</w:t>
      </w:r>
      <w:r>
        <w:rPr>
          <w:rFonts w:hint="eastAsia" w:ascii="仿宋_GB2312" w:eastAsia="仿宋_GB2312"/>
          <w:sz w:val="32"/>
          <w:szCs w:val="32"/>
          <w:lang w:val="en-US" w:eastAsia="zh-CN"/>
        </w:rPr>
        <w:t>3名</w:t>
      </w:r>
      <w:r>
        <w:rPr>
          <w:rFonts w:hint="eastAsia" w:ascii="仿宋_GB2312" w:eastAsia="仿宋_GB2312"/>
          <w:sz w:val="32"/>
          <w:szCs w:val="32"/>
        </w:rPr>
        <w:t>。</w:t>
      </w:r>
    </w:p>
    <w:p w14:paraId="42382A1D">
      <w:pPr>
        <w:keepNext w:val="0"/>
        <w:keepLines w:val="0"/>
        <w:pageBreakBefore w:val="0"/>
        <w:kinsoku/>
        <w:wordWrap/>
        <w:overflowPunct/>
        <w:topLinePunct w:val="0"/>
        <w:autoSpaceDE/>
        <w:autoSpaceDN/>
        <w:bidi w:val="0"/>
        <w:spacing w:line="520" w:lineRule="exact"/>
        <w:ind w:firstLine="320" w:firstLineChars="1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color w:val="auto"/>
          <w:sz w:val="32"/>
          <w:szCs w:val="32"/>
          <w:lang w:eastAsia="zh-CN"/>
        </w:rPr>
        <w:t>单位</w:t>
      </w:r>
      <w:r>
        <w:rPr>
          <w:rFonts w:hint="eastAsia" w:ascii="黑体" w:hAnsi="黑体" w:eastAsia="黑体"/>
          <w:sz w:val="32"/>
          <w:szCs w:val="32"/>
        </w:rPr>
        <w:t>资金收支情况</w:t>
      </w:r>
    </w:p>
    <w:p w14:paraId="1D1A422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楷体_GB2312" w:eastAsia="楷体_GB2312"/>
          <w:b/>
          <w:sz w:val="32"/>
          <w:szCs w:val="32"/>
        </w:rPr>
      </w:pPr>
      <w:r>
        <w:rPr>
          <w:rFonts w:hint="eastAsia" w:ascii="楷体_GB2312" w:eastAsia="楷体_GB2312"/>
          <w:b/>
          <w:sz w:val="32"/>
          <w:szCs w:val="32"/>
        </w:rPr>
        <w:t>（一）收入情况。</w:t>
      </w:r>
    </w:p>
    <w:p w14:paraId="1B6FE8F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单位总体收入情况：2023年财政拨款收入358.41</w:t>
      </w:r>
      <w:r>
        <w:rPr>
          <w:rFonts w:hint="eastAsia" w:ascii="仿宋_GB2312" w:eastAsia="仿宋_GB2312"/>
          <w:sz w:val="32"/>
          <w:szCs w:val="32"/>
          <w:lang w:val="en-US" w:eastAsia="zh-CN"/>
        </w:rPr>
        <w:t>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元。</w:t>
      </w:r>
    </w:p>
    <w:p w14:paraId="7C3E3A40">
      <w:pPr>
        <w:keepNext w:val="0"/>
        <w:keepLines w:val="0"/>
        <w:pageBreakBefore w:val="0"/>
        <w:numPr>
          <w:ilvl w:val="0"/>
          <w:numId w:val="8"/>
        </w:numPr>
        <w:kinsoku/>
        <w:wordWrap/>
        <w:overflowPunct/>
        <w:topLinePunct w:val="0"/>
        <w:autoSpaceDE/>
        <w:autoSpaceDN/>
        <w:bidi w:val="0"/>
        <w:spacing w:line="520" w:lineRule="exact"/>
        <w:ind w:firstLine="643" w:firstLineChars="200"/>
        <w:textAlignment w:val="auto"/>
        <w:rPr>
          <w:rFonts w:hint="eastAsia" w:ascii="楷体_GB2312" w:eastAsia="楷体_GB2312"/>
          <w:b/>
          <w:sz w:val="32"/>
          <w:szCs w:val="32"/>
        </w:rPr>
      </w:pPr>
      <w:r>
        <w:rPr>
          <w:rFonts w:hint="eastAsia" w:ascii="楷体_GB2312" w:eastAsia="楷体_GB2312"/>
          <w:b/>
          <w:sz w:val="32"/>
          <w:szCs w:val="32"/>
        </w:rPr>
        <w:t>支出情况。</w:t>
      </w:r>
    </w:p>
    <w:p w14:paraId="12EC3D6D">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楷体_GB2312" w:eastAsia="楷体_GB2312"/>
          <w:b/>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年支出</w:t>
      </w:r>
      <w:r>
        <w:rPr>
          <w:rFonts w:hint="eastAsia" w:ascii="仿宋_GB2312" w:eastAsia="仿宋_GB2312"/>
          <w:sz w:val="32"/>
          <w:szCs w:val="32"/>
          <w:lang w:val="en-US" w:eastAsia="zh-CN"/>
        </w:rPr>
        <w:t>358.41</w:t>
      </w:r>
      <w:r>
        <w:rPr>
          <w:rFonts w:hint="eastAsia" w:ascii="仿宋_GB2312" w:eastAsia="仿宋_GB2312"/>
          <w:sz w:val="32"/>
          <w:szCs w:val="32"/>
        </w:rPr>
        <w:t>元。其中：（1）基本支出</w:t>
      </w:r>
      <w:r>
        <w:rPr>
          <w:rFonts w:hint="eastAsia" w:ascii="仿宋_GB2312" w:eastAsia="仿宋_GB2312"/>
          <w:sz w:val="32"/>
          <w:szCs w:val="32"/>
          <w:lang w:val="en-US" w:eastAsia="zh-CN"/>
        </w:rPr>
        <w:t>181.43</w:t>
      </w:r>
      <w:r>
        <w:rPr>
          <w:rFonts w:hint="eastAsia" w:ascii="仿宋_GB2312" w:eastAsia="仿宋_GB2312"/>
          <w:sz w:val="32"/>
          <w:szCs w:val="32"/>
        </w:rPr>
        <w:t>元，主要用于机关干部工资津贴补贴、社会保障缴费、办公费、差旅费、邮电费等支出；（2）项目支出</w:t>
      </w:r>
      <w:r>
        <w:rPr>
          <w:rFonts w:hint="eastAsia" w:ascii="仿宋_GB2312" w:eastAsia="仿宋_GB2312"/>
          <w:sz w:val="32"/>
          <w:szCs w:val="32"/>
          <w:lang w:val="en-US" w:eastAsia="zh-CN"/>
        </w:rPr>
        <w:t>176.98</w:t>
      </w:r>
      <w:r>
        <w:rPr>
          <w:rFonts w:hint="eastAsia" w:ascii="仿宋_GB2312" w:eastAsia="仿宋_GB2312"/>
          <w:sz w:val="32"/>
          <w:szCs w:val="32"/>
        </w:rPr>
        <w:t>元，其中：</w:t>
      </w:r>
      <w:r>
        <w:rPr>
          <w:rFonts w:hint="eastAsia" w:ascii="仿宋_GB2312" w:eastAsia="仿宋_GB2312"/>
          <w:sz w:val="32"/>
          <w:szCs w:val="32"/>
          <w:lang w:val="en-US" w:eastAsia="zh-CN"/>
        </w:rPr>
        <w:t>青年工作专项经费8万元，农村留守儿童之家工作经费3万元，大学生志愿服务西部计划专项资金70.98元，</w:t>
      </w:r>
      <w:r>
        <w:rPr>
          <w:rFonts w:hint="eastAsia" w:ascii="仿宋_GB2312" w:eastAsia="仿宋_GB2312"/>
          <w:sz w:val="32"/>
          <w:szCs w:val="32"/>
          <w:lang w:eastAsia="zh-CN"/>
        </w:rPr>
        <w:t>西部计划志愿者补助经费</w:t>
      </w:r>
      <w:r>
        <w:rPr>
          <w:rFonts w:hint="eastAsia" w:ascii="仿宋_GB2312" w:eastAsia="仿宋_GB2312"/>
          <w:sz w:val="32"/>
          <w:szCs w:val="32"/>
          <w:lang w:val="en-US" w:eastAsia="zh-CN"/>
        </w:rPr>
        <w:t>95元。</w:t>
      </w:r>
      <w:r>
        <w:rPr>
          <w:rFonts w:hint="eastAsia" w:ascii="仿宋_GB2312" w:hAnsi="宋体" w:cs="宋体"/>
          <w:color w:val="000000"/>
          <w:kern w:val="0"/>
          <w:szCs w:val="32"/>
          <w:shd w:val="clear" w:color="auto" w:fill="FFFFFF"/>
          <w:lang w:val="en-US" w:eastAsia="zh-CN"/>
        </w:rPr>
        <w:t xml:space="preserve">                                      </w:t>
      </w:r>
      <w:r>
        <w:rPr>
          <w:rFonts w:hint="eastAsia" w:ascii="楷体_GB2312" w:eastAsia="楷体_GB2312"/>
          <w:b/>
          <w:sz w:val="32"/>
          <w:szCs w:val="32"/>
        </w:rPr>
        <w:t>（三）结余分配和结转结余情况。</w:t>
      </w:r>
    </w:p>
    <w:p w14:paraId="07025BC6">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团县委</w:t>
      </w:r>
      <w:r>
        <w:rPr>
          <w:rFonts w:hint="eastAsia" w:ascii="仿宋_GB2312" w:eastAsia="仿宋_GB2312"/>
          <w:sz w:val="32"/>
          <w:szCs w:val="32"/>
        </w:rPr>
        <w:t>2023年决算报表</w:t>
      </w:r>
      <w:r>
        <w:rPr>
          <w:rFonts w:hint="eastAsia" w:ascii="仿宋_GB2312" w:eastAsia="仿宋_GB2312"/>
          <w:sz w:val="32"/>
          <w:szCs w:val="32"/>
          <w:lang w:eastAsia="zh-CN"/>
        </w:rPr>
        <w:t>无</w:t>
      </w:r>
      <w:r>
        <w:rPr>
          <w:rFonts w:hint="eastAsia" w:ascii="仿宋_GB2312" w:eastAsia="仿宋_GB2312"/>
          <w:sz w:val="32"/>
          <w:szCs w:val="32"/>
        </w:rPr>
        <w:t>结转结余</w:t>
      </w:r>
      <w:r>
        <w:rPr>
          <w:rFonts w:hint="eastAsia" w:ascii="仿宋_GB2312" w:eastAsia="仿宋_GB2312"/>
          <w:sz w:val="32"/>
          <w:szCs w:val="32"/>
          <w:lang w:eastAsia="zh-CN"/>
        </w:rPr>
        <w:t>。</w:t>
      </w:r>
    </w:p>
    <w:p w14:paraId="69797006">
      <w:pPr>
        <w:keepNext w:val="0"/>
        <w:keepLines w:val="0"/>
        <w:pageBreakBefore w:val="0"/>
        <w:kinsoku/>
        <w:wordWrap/>
        <w:overflowPunct/>
        <w:topLinePunct w:val="0"/>
        <w:autoSpaceDE/>
        <w:autoSpaceDN/>
        <w:bidi w:val="0"/>
        <w:spacing w:line="520" w:lineRule="exact"/>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color w:val="auto"/>
          <w:sz w:val="32"/>
          <w:szCs w:val="32"/>
          <w:lang w:eastAsia="zh-CN"/>
        </w:rPr>
        <w:t>单位</w:t>
      </w:r>
      <w:r>
        <w:rPr>
          <w:rFonts w:hint="eastAsia" w:ascii="黑体" w:hAnsi="黑体" w:eastAsia="黑体"/>
          <w:sz w:val="32"/>
          <w:szCs w:val="32"/>
        </w:rPr>
        <w:t>预算绩效分析</w:t>
      </w:r>
    </w:p>
    <w:p w14:paraId="5AC6E365">
      <w:pPr>
        <w:keepNext w:val="0"/>
        <w:keepLines w:val="0"/>
        <w:pageBreakBefore w:val="0"/>
        <w:kinsoku/>
        <w:wordWrap/>
        <w:overflowPunct/>
        <w:topLinePunct w:val="0"/>
        <w:autoSpaceDE/>
        <w:autoSpaceDN/>
        <w:bidi w:val="0"/>
        <w:spacing w:line="520" w:lineRule="exact"/>
        <w:textAlignment w:val="auto"/>
        <w:rPr>
          <w:rFonts w:hint="eastAsia" w:ascii="楷体_GB2312" w:eastAsia="楷体_GB2312"/>
          <w:b/>
          <w:sz w:val="32"/>
          <w:szCs w:val="32"/>
        </w:rPr>
      </w:pPr>
      <w:r>
        <w:rPr>
          <w:rFonts w:hint="eastAsia" w:ascii="楷体_GB2312" w:eastAsia="楷体_GB2312"/>
          <w:b/>
          <w:sz w:val="32"/>
          <w:szCs w:val="32"/>
        </w:rPr>
        <w:t>（一）</w:t>
      </w:r>
      <w:r>
        <w:rPr>
          <w:rFonts w:hint="eastAsia" w:ascii="楷体_GB2312" w:eastAsia="楷体_GB2312"/>
          <w:b/>
          <w:color w:val="auto"/>
          <w:sz w:val="32"/>
          <w:szCs w:val="32"/>
          <w:lang w:eastAsia="zh-CN"/>
        </w:rPr>
        <w:t>单位</w:t>
      </w:r>
      <w:r>
        <w:rPr>
          <w:rFonts w:hint="eastAsia" w:ascii="楷体_GB2312" w:eastAsia="楷体_GB2312"/>
          <w:b/>
          <w:sz w:val="32"/>
          <w:szCs w:val="32"/>
        </w:rPr>
        <w:t>预算总体绩效分析。</w:t>
      </w:r>
    </w:p>
    <w:p w14:paraId="4174066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单位预算管理科学合理，依据近年的预算和决算数据制定绩效目标，并完成了制定的绩效目标。年初预算编制精准细化、严格支出控制、预算动态调整、定期关注执行进度情况、无违规记录等。</w:t>
      </w:r>
    </w:p>
    <w:p w14:paraId="0DD815A8">
      <w:pPr>
        <w:keepNext w:val="0"/>
        <w:keepLines w:val="0"/>
        <w:pageBreakBefore w:val="0"/>
        <w:kinsoku/>
        <w:wordWrap/>
        <w:overflowPunct/>
        <w:topLinePunct w:val="0"/>
        <w:autoSpaceDE/>
        <w:autoSpaceDN/>
        <w:bidi w:val="0"/>
        <w:spacing w:line="520" w:lineRule="exact"/>
        <w:ind w:firstLine="321" w:firstLineChars="100"/>
        <w:textAlignment w:val="auto"/>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二</w:t>
      </w:r>
      <w:r>
        <w:rPr>
          <w:rFonts w:hint="eastAsia" w:ascii="楷体_GB2312" w:eastAsia="楷体_GB2312"/>
          <w:b/>
          <w:sz w:val="32"/>
          <w:szCs w:val="32"/>
        </w:rPr>
        <w:t>）绩效结果应用情况。</w:t>
      </w:r>
    </w:p>
    <w:p w14:paraId="1D179AB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楷体_GB2312" w:eastAsia="楷体_GB2312"/>
          <w:b/>
          <w:sz w:val="32"/>
          <w:szCs w:val="32"/>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部门绩效自评质量良好、绩效目标按时公开、评价结果反馈整改及时。</w:t>
      </w:r>
    </w:p>
    <w:p w14:paraId="7829EFDE">
      <w:pPr>
        <w:keepNext w:val="0"/>
        <w:keepLines w:val="0"/>
        <w:pageBreakBefore w:val="0"/>
        <w:numPr>
          <w:ilvl w:val="0"/>
          <w:numId w:val="4"/>
        </w:numPr>
        <w:kinsoku/>
        <w:wordWrap/>
        <w:overflowPunct/>
        <w:topLinePunct w:val="0"/>
        <w:autoSpaceDE/>
        <w:autoSpaceDN/>
        <w:bidi w:val="0"/>
        <w:spacing w:line="520" w:lineRule="exact"/>
        <w:ind w:left="1360" w:leftChars="0" w:hanging="720" w:firstLineChars="0"/>
        <w:textAlignment w:val="auto"/>
        <w:rPr>
          <w:rFonts w:hint="eastAsia" w:ascii="黑体" w:hAnsi="黑体" w:eastAsia="黑体"/>
          <w:sz w:val="32"/>
          <w:szCs w:val="32"/>
        </w:rPr>
      </w:pPr>
      <w:r>
        <w:rPr>
          <w:rFonts w:hint="eastAsia" w:ascii="黑体" w:hAnsi="黑体" w:eastAsia="黑体"/>
          <w:sz w:val="32"/>
          <w:szCs w:val="32"/>
        </w:rPr>
        <w:t>评价结论及建议</w:t>
      </w:r>
    </w:p>
    <w:p w14:paraId="19CD0E4C">
      <w:pPr>
        <w:keepNext w:val="0"/>
        <w:keepLines w:val="0"/>
        <w:pageBreakBefore w:val="0"/>
        <w:kinsoku/>
        <w:wordWrap/>
        <w:overflowPunct/>
        <w:topLinePunct w:val="0"/>
        <w:autoSpaceDE/>
        <w:autoSpaceDN/>
        <w:bidi w:val="0"/>
        <w:spacing w:line="520" w:lineRule="exact"/>
        <w:ind w:firstLine="640" w:firstLineChars="200"/>
        <w:textAlignment w:val="auto"/>
        <w:rPr>
          <w:rFonts w:hint="eastAsia" w:eastAsia="仿宋_GB2312"/>
          <w:sz w:val="32"/>
          <w:szCs w:val="32"/>
          <w:lang w:val="zh-CN" w:eastAsia="zh-CN"/>
        </w:rPr>
      </w:pPr>
      <w:r>
        <w:rPr>
          <w:rFonts w:hint="eastAsia" w:eastAsia="仿宋_GB2312"/>
          <w:sz w:val="32"/>
          <w:szCs w:val="32"/>
          <w:lang w:val="zh-CN" w:eastAsia="zh-CN"/>
        </w:rPr>
        <w:t>中国共产主义青年团</w:t>
      </w:r>
      <w:r>
        <w:rPr>
          <w:rFonts w:hint="eastAsia" w:eastAsia="仿宋_GB2312"/>
          <w:sz w:val="32"/>
          <w:szCs w:val="32"/>
          <w:lang w:val="zh-CN"/>
        </w:rPr>
        <w:t>峨边彝族自治县</w:t>
      </w:r>
      <w:r>
        <w:rPr>
          <w:rFonts w:hint="eastAsia" w:eastAsia="仿宋_GB2312"/>
          <w:sz w:val="32"/>
          <w:szCs w:val="32"/>
          <w:lang w:val="zh-CN" w:eastAsia="zh-CN"/>
        </w:rPr>
        <w:t>委员会</w:t>
      </w:r>
      <w:r>
        <w:rPr>
          <w:rFonts w:hint="eastAsia" w:eastAsia="仿宋_GB2312"/>
          <w:color w:val="auto"/>
          <w:sz w:val="32"/>
          <w:szCs w:val="32"/>
          <w:lang w:val="zh-CN"/>
        </w:rPr>
        <w:t>单位</w:t>
      </w:r>
      <w:r>
        <w:rPr>
          <w:rFonts w:hint="eastAsia" w:eastAsia="仿宋_GB2312"/>
          <w:sz w:val="32"/>
          <w:szCs w:val="32"/>
          <w:lang w:val="zh-CN"/>
        </w:rPr>
        <w:t>整体支出绩效评价科学合理，达到预期设定目标。</w:t>
      </w:r>
      <w:r>
        <w:rPr>
          <w:rFonts w:hint="eastAsia" w:eastAsia="仿宋_GB2312"/>
          <w:sz w:val="32"/>
          <w:szCs w:val="32"/>
          <w:lang w:val="zh-CN" w:eastAsia="zh-CN"/>
        </w:rPr>
        <w:t>根据《峨边彝族自治县财政局关于开展20</w:t>
      </w:r>
      <w:r>
        <w:rPr>
          <w:rFonts w:hint="eastAsia" w:eastAsia="仿宋_GB2312"/>
          <w:sz w:val="32"/>
          <w:szCs w:val="32"/>
          <w:lang w:val="en-US" w:eastAsia="zh-CN"/>
        </w:rPr>
        <w:t>23</w:t>
      </w:r>
      <w:r>
        <w:rPr>
          <w:rFonts w:hint="eastAsia" w:eastAsia="仿宋_GB2312"/>
          <w:sz w:val="32"/>
          <w:szCs w:val="32"/>
          <w:lang w:val="zh-CN" w:eastAsia="zh-CN"/>
        </w:rPr>
        <w:t>年</w:t>
      </w:r>
      <w:r>
        <w:rPr>
          <w:rFonts w:hint="eastAsia" w:eastAsia="仿宋_GB2312"/>
          <w:color w:val="auto"/>
          <w:sz w:val="32"/>
          <w:szCs w:val="32"/>
          <w:lang w:val="zh-CN" w:eastAsia="zh-CN"/>
        </w:rPr>
        <w:t>单位</w:t>
      </w:r>
      <w:r>
        <w:rPr>
          <w:rFonts w:hint="eastAsia" w:eastAsia="仿宋_GB2312"/>
          <w:sz w:val="32"/>
          <w:szCs w:val="32"/>
          <w:lang w:val="zh-CN" w:eastAsia="zh-CN"/>
        </w:rPr>
        <w:t>整体、项目和政策支出绩效评价工作的通知》文件精神，</w:t>
      </w:r>
      <w:r>
        <w:rPr>
          <w:rFonts w:hint="eastAsia" w:eastAsia="仿宋_GB2312"/>
          <w:sz w:val="32"/>
          <w:szCs w:val="32"/>
          <w:lang w:val="en-US" w:eastAsia="zh-CN"/>
        </w:rPr>
        <w:t>认真组织开展了对</w:t>
      </w:r>
      <w:r>
        <w:rPr>
          <w:rFonts w:hint="eastAsia" w:eastAsia="仿宋_GB2312"/>
          <w:color w:val="auto"/>
          <w:sz w:val="32"/>
          <w:szCs w:val="32"/>
          <w:lang w:val="en-US" w:eastAsia="zh-CN"/>
        </w:rPr>
        <w:t>本单位整体支</w:t>
      </w:r>
      <w:r>
        <w:rPr>
          <w:rFonts w:hint="eastAsia" w:eastAsia="仿宋_GB2312"/>
          <w:sz w:val="32"/>
          <w:szCs w:val="32"/>
          <w:lang w:val="en-US" w:eastAsia="zh-CN"/>
        </w:rPr>
        <w:t>出绩效评价工作，经对本</w:t>
      </w:r>
      <w:r>
        <w:rPr>
          <w:rFonts w:hint="eastAsia" w:eastAsia="仿宋_GB2312"/>
          <w:color w:val="auto"/>
          <w:sz w:val="32"/>
          <w:szCs w:val="32"/>
          <w:lang w:val="en-US" w:eastAsia="zh-CN"/>
        </w:rPr>
        <w:t>单位</w:t>
      </w:r>
      <w:r>
        <w:rPr>
          <w:rFonts w:hint="eastAsia" w:eastAsia="仿宋_GB2312"/>
          <w:sz w:val="32"/>
          <w:szCs w:val="32"/>
          <w:lang w:val="en-US" w:eastAsia="zh-CN"/>
        </w:rPr>
        <w:t>整体绩效综合自评，绩效评价</w:t>
      </w:r>
      <w:r>
        <w:rPr>
          <w:rFonts w:hint="eastAsia" w:eastAsia="仿宋_GB2312"/>
          <w:sz w:val="32"/>
          <w:szCs w:val="32"/>
          <w:lang w:val="zh-CN" w:eastAsia="zh-CN"/>
        </w:rPr>
        <w:t>得分：</w:t>
      </w:r>
      <w:r>
        <w:rPr>
          <w:rFonts w:hint="eastAsia" w:eastAsia="仿宋_GB2312"/>
          <w:sz w:val="32"/>
          <w:szCs w:val="32"/>
          <w:lang w:val="en-US" w:eastAsia="zh-CN"/>
        </w:rPr>
        <w:t>95</w:t>
      </w:r>
      <w:r>
        <w:rPr>
          <w:rFonts w:hint="eastAsia" w:eastAsia="仿宋_GB2312"/>
          <w:sz w:val="32"/>
          <w:szCs w:val="32"/>
          <w:lang w:val="zh-CN" w:eastAsia="zh-CN"/>
        </w:rPr>
        <w:t>分，评价结果：优。</w:t>
      </w:r>
    </w:p>
    <w:p w14:paraId="7AC929BF">
      <w:pPr>
        <w:tabs>
          <w:tab w:val="left" w:pos="7612"/>
        </w:tabs>
        <w:bidi w:val="0"/>
        <w:jc w:val="left"/>
        <w:rPr>
          <w:rFonts w:hint="eastAsia"/>
          <w:lang w:val="zh-CN" w:eastAsia="zh-CN"/>
        </w:rPr>
      </w:pPr>
      <w:r>
        <w:rPr>
          <w:rFonts w:hint="eastAsia"/>
          <w:lang w:val="en-US" w:eastAsia="zh-CN"/>
        </w:rPr>
        <w:tab/>
      </w:r>
    </w:p>
    <w:p w14:paraId="11AD4834"/>
    <w:p w14:paraId="25B39EBA"/>
    <w:p w14:paraId="5858A34F">
      <w:pPr>
        <w:pStyle w:val="2"/>
      </w:pPr>
    </w:p>
    <w:p w14:paraId="7E7E3BF1"/>
    <w:p w14:paraId="58F6C56E">
      <w:pPr>
        <w:pStyle w:val="2"/>
      </w:pPr>
    </w:p>
    <w:p w14:paraId="402E1962"/>
    <w:p w14:paraId="5D226850">
      <w:pPr>
        <w:pStyle w:val="2"/>
      </w:pPr>
    </w:p>
    <w:p w14:paraId="22ED7B88"/>
    <w:p w14:paraId="1B9B487E">
      <w:pPr>
        <w:pStyle w:val="2"/>
      </w:pPr>
    </w:p>
    <w:p w14:paraId="528D2A54"/>
    <w:p w14:paraId="41BDBF73">
      <w:pPr>
        <w:pStyle w:val="2"/>
      </w:pPr>
    </w:p>
    <w:p w14:paraId="1706FBB8"/>
    <w:p w14:paraId="5F695471">
      <w:pPr>
        <w:pStyle w:val="2"/>
      </w:pPr>
    </w:p>
    <w:p w14:paraId="7F93D927">
      <w:pPr>
        <w:rPr>
          <w:rFonts w:hint="eastAsia" w:ascii="黑体" w:hAnsi="黑体" w:eastAsia="黑体"/>
          <w:sz w:val="32"/>
          <w:szCs w:val="32"/>
        </w:rPr>
      </w:pPr>
      <w:r>
        <w:rPr>
          <w:rFonts w:hint="eastAsia" w:ascii="黑体" w:hAnsi="黑体" w:eastAsia="黑体"/>
          <w:sz w:val="32"/>
          <w:szCs w:val="32"/>
        </w:rPr>
        <w:t>附件2</w:t>
      </w:r>
    </w:p>
    <w:p w14:paraId="4E7619E2">
      <w:pPr>
        <w:widowControl/>
        <w:spacing w:line="580" w:lineRule="exact"/>
        <w:ind w:firstLine="360" w:firstLineChars="100"/>
        <w:contextualSpacing/>
        <w:jc w:val="both"/>
        <w:rPr>
          <w:rFonts w:ascii="方正小标宋简体" w:hAnsi="宋体" w:eastAsia="方正小标宋简体"/>
          <w:bCs/>
          <w:sz w:val="36"/>
          <w:szCs w:val="36"/>
          <w:shd w:val="clear" w:color="auto" w:fill="FFFFFF"/>
        </w:rPr>
      </w:pPr>
      <w:r>
        <w:rPr>
          <w:rFonts w:hint="eastAsia" w:ascii="方正小标宋简体" w:hAnsi="宋体" w:eastAsia="方正小标宋简体"/>
          <w:bCs/>
          <w:sz w:val="36"/>
          <w:szCs w:val="36"/>
          <w:shd w:val="clear" w:color="auto" w:fill="FFFFFF"/>
          <w:lang w:eastAsia="zh-CN"/>
        </w:rPr>
        <w:t>中国共产主义青年团</w:t>
      </w:r>
      <w:r>
        <w:rPr>
          <w:rFonts w:hint="eastAsia" w:ascii="方正小标宋简体" w:hAnsi="宋体" w:eastAsia="方正小标宋简体"/>
          <w:bCs/>
          <w:sz w:val="36"/>
          <w:szCs w:val="36"/>
          <w:shd w:val="clear" w:color="auto" w:fill="FFFFFF"/>
        </w:rPr>
        <w:t>峨边彝族自治县</w:t>
      </w:r>
      <w:r>
        <w:rPr>
          <w:rFonts w:hint="eastAsia" w:ascii="方正小标宋简体" w:hAnsi="宋体" w:eastAsia="方正小标宋简体"/>
          <w:bCs/>
          <w:sz w:val="36"/>
          <w:szCs w:val="36"/>
          <w:shd w:val="clear" w:color="auto" w:fill="FFFFFF"/>
          <w:lang w:eastAsia="zh-CN"/>
        </w:rPr>
        <w:t>委员会</w:t>
      </w:r>
    </w:p>
    <w:p w14:paraId="5E8BC319">
      <w:pPr>
        <w:pStyle w:val="14"/>
        <w:ind w:firstLine="1446" w:firstLineChars="400"/>
        <w:jc w:val="both"/>
      </w:pPr>
      <w:bookmarkStart w:id="51" w:name="_Hlk51055968"/>
      <w:r>
        <w:rPr>
          <w:rFonts w:hint="eastAsia" w:ascii="方正小标宋简体" w:hAnsi="宋体" w:eastAsia="方正小标宋简体"/>
          <w:bCs/>
          <w:sz w:val="36"/>
          <w:szCs w:val="36"/>
          <w:shd w:val="clear" w:color="auto" w:fill="FFFFFF"/>
        </w:rPr>
        <w:t>20</w:t>
      </w:r>
      <w:r>
        <w:rPr>
          <w:rFonts w:hint="eastAsia" w:ascii="方正小标宋简体" w:hAnsi="宋体" w:eastAsia="方正小标宋简体"/>
          <w:bCs/>
          <w:sz w:val="36"/>
          <w:szCs w:val="36"/>
          <w:shd w:val="clear" w:color="auto" w:fill="FFFFFF"/>
          <w:lang w:val="en-US" w:eastAsia="zh-CN"/>
        </w:rPr>
        <w:t>23</w:t>
      </w:r>
      <w:r>
        <w:rPr>
          <w:rFonts w:hint="eastAsia" w:ascii="方正小标宋简体" w:hAnsi="宋体" w:eastAsia="方正小标宋简体"/>
          <w:bCs/>
          <w:sz w:val="36"/>
          <w:szCs w:val="36"/>
          <w:shd w:val="clear" w:color="auto" w:fill="FFFFFF"/>
        </w:rPr>
        <w:t>年度</w:t>
      </w:r>
      <w:bookmarkEnd w:id="51"/>
      <w:r>
        <w:rPr>
          <w:rFonts w:hint="eastAsia" w:ascii="方正小标宋简体" w:hAnsi="宋体" w:eastAsia="方正小标宋简体"/>
          <w:bCs/>
          <w:sz w:val="36"/>
          <w:szCs w:val="36"/>
        </w:rPr>
        <w:t>项目支出绩效自评报告</w:t>
      </w:r>
    </w:p>
    <w:p w14:paraId="04EBD99D">
      <w:pPr>
        <w:spacing w:line="600" w:lineRule="exact"/>
        <w:jc w:val="center"/>
        <w:rPr>
          <w:rFonts w:ascii="仿宋_GB2312" w:hAnsi="宋体"/>
          <w:sz w:val="32"/>
          <w:szCs w:val="32"/>
        </w:rPr>
      </w:pPr>
      <w:r>
        <w:rPr>
          <w:rFonts w:hint="eastAsia" w:ascii="仿宋_GB2312" w:hAnsi="宋体"/>
          <w:sz w:val="32"/>
          <w:szCs w:val="32"/>
        </w:rPr>
        <w:t>（</w:t>
      </w:r>
      <w:r>
        <w:rPr>
          <w:rFonts w:hint="eastAsia" w:ascii="仿宋_GB2312" w:hAnsi="宋体"/>
          <w:sz w:val="32"/>
          <w:szCs w:val="32"/>
          <w:lang w:eastAsia="zh-CN"/>
        </w:rPr>
        <w:t>青年工作专项经费</w:t>
      </w:r>
      <w:r>
        <w:rPr>
          <w:rFonts w:hint="eastAsia" w:ascii="仿宋_GB2312" w:hAnsi="宋体"/>
          <w:sz w:val="32"/>
          <w:szCs w:val="32"/>
        </w:rPr>
        <w:t>）</w:t>
      </w:r>
    </w:p>
    <w:p w14:paraId="3A0C6F6F">
      <w:pPr>
        <w:spacing w:line="600" w:lineRule="exact"/>
        <w:jc w:val="center"/>
        <w:rPr>
          <w:rFonts w:ascii="宋体" w:hAnsi="宋体"/>
        </w:rPr>
      </w:pPr>
    </w:p>
    <w:p w14:paraId="4F40ABF0">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sz w:val="32"/>
          <w:szCs w:val="32"/>
        </w:rPr>
        <w:t>、</w:t>
      </w:r>
      <w:r>
        <w:rPr>
          <w:rFonts w:hint="eastAsia" w:ascii="黑体" w:hAnsi="宋体" w:eastAsia="黑体"/>
          <w:sz w:val="32"/>
          <w:szCs w:val="32"/>
          <w:lang w:val="zh-CN"/>
        </w:rPr>
        <w:t>项目概况</w:t>
      </w:r>
    </w:p>
    <w:p w14:paraId="2EE5E987">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加强青年思想政治引领，培养青年的社会责任感和使命感。丰富青年的文化生活，提供多元化的学习和交流机会。帮助青年解决实际困难，促进青年就业创业。增强团组织的凝聚力和吸引力。</w:t>
      </w:r>
    </w:p>
    <w:p w14:paraId="1B8C5967">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项目资金申报及批复情况</w:t>
      </w:r>
    </w:p>
    <w:p w14:paraId="0DABD5A8">
      <w:pPr>
        <w:ind w:firstLine="640" w:firstLineChars="200"/>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根据《峨边彝族自治县财政局关于批复</w:t>
      </w:r>
      <w:r>
        <w:rPr>
          <w:rFonts w:hint="eastAsia" w:ascii="Times New Roman" w:hAnsi="Times New Roman" w:eastAsia="仿宋_GB2312" w:cs="Times New Roman"/>
          <w:sz w:val="32"/>
          <w:szCs w:val="32"/>
          <w:lang w:val="en-US" w:eastAsia="zh-CN"/>
        </w:rPr>
        <w:t>2023年</w:t>
      </w:r>
      <w:r>
        <w:rPr>
          <w:rFonts w:hint="eastAsia"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sz w:val="32"/>
          <w:szCs w:val="32"/>
          <w:lang w:val="en-US" w:eastAsia="zh-CN"/>
        </w:rPr>
        <w:t>预算的通知》</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峨财政〔2023〕13号</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文件精神，用于组织青年交友活动、六一儿童节活动慰问经费、青年文化活动、青年就业创业扶持等。</w:t>
      </w:r>
    </w:p>
    <w:p w14:paraId="6734FEB0">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0" w:leftChars="0" w:firstLine="0" w:firstLineChars="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项目绩效目标。</w:t>
      </w:r>
    </w:p>
    <w:p w14:paraId="1DF3D82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通过合理安排和使用专项经费，促进青年的交流与成长，提升青年工作的质量和效果，增强团组织的凝聚力和影响力。</w:t>
      </w:r>
    </w:p>
    <w:p w14:paraId="67133874">
      <w:pPr>
        <w:keepNext w:val="0"/>
        <w:keepLines w:val="0"/>
        <w:pageBreakBefore w:val="0"/>
        <w:widowControl w:val="0"/>
        <w:numPr>
          <w:ilvl w:val="0"/>
          <w:numId w:val="9"/>
        </w:numPr>
        <w:kinsoku/>
        <w:wordWrap/>
        <w:overflowPunct/>
        <w:topLinePunct w:val="0"/>
        <w:autoSpaceDE/>
        <w:autoSpaceDN/>
        <w:bidi w:val="0"/>
        <w:adjustRightInd w:val="0"/>
        <w:snapToGrid w:val="0"/>
        <w:spacing w:line="560" w:lineRule="exact"/>
        <w:ind w:left="0" w:leftChars="0" w:firstLine="0" w:firstLineChars="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项目资金申报相符性。</w:t>
      </w:r>
    </w:p>
    <w:p w14:paraId="26A420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 xml:space="preserve">资金申报用途与实际使用的一致，本项目申报的专项资金总额为 </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元，在实际执行过程中，严格按照申报用途进行资金分配。</w:t>
      </w:r>
    </w:p>
    <w:p w14:paraId="597453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sz w:val="32"/>
          <w:szCs w:val="32"/>
        </w:rPr>
      </w:pPr>
      <w:r>
        <w:rPr>
          <w:rFonts w:hint="eastAsia" w:ascii="黑体" w:hAnsi="宋体" w:eastAsia="黑体"/>
          <w:sz w:val="32"/>
          <w:szCs w:val="32"/>
        </w:rPr>
        <w:t>二、项目实施及管理情况</w:t>
      </w:r>
    </w:p>
    <w:p w14:paraId="5BFDF3F3">
      <w:pPr>
        <w:keepNext w:val="0"/>
        <w:keepLines w:val="0"/>
        <w:pageBreakBefore w:val="0"/>
        <w:widowControl w:val="0"/>
        <w:kinsoku/>
        <w:wordWrap/>
        <w:overflowPunct/>
        <w:topLinePunct w:val="0"/>
        <w:autoSpaceDE/>
        <w:autoSpaceDN/>
        <w:bidi w:val="0"/>
        <w:adjustRightInd w:val="0"/>
        <w:snapToGrid w:val="0"/>
        <w:spacing w:line="560" w:lineRule="exact"/>
        <w:ind w:firstLine="320" w:firstLineChars="10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（一）资金计划、到位及使用情况。</w:t>
      </w:r>
    </w:p>
    <w:p w14:paraId="017303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 xml:space="preserve">1．资金计划及到位。本项目专项资金 </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 xml:space="preserve"> 元，已全部到位，资金到位率为 100%。</w:t>
      </w:r>
    </w:p>
    <w:p w14:paraId="465BCE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hAnsi="宋体" w:eastAsia="仿宋_GB2312"/>
          <w:lang w:val="en-US" w:eastAsia="zh-CN"/>
        </w:rPr>
      </w:pPr>
      <w:r>
        <w:rPr>
          <w:rFonts w:hint="eastAsia" w:ascii="Times New Roman" w:hAnsi="Times New Roman" w:eastAsia="仿宋_GB2312" w:cs="Times New Roman"/>
          <w:sz w:val="32"/>
          <w:szCs w:val="32"/>
          <w:lang w:val="zh-CN" w:eastAsia="zh-CN"/>
        </w:rPr>
        <w:t>2．资金使用。截至报告日期，项目资金共支出</w:t>
      </w:r>
      <w:r>
        <w:rPr>
          <w:rFonts w:hint="eastAsia" w:ascii="Times New Roman" w:hAnsi="Times New Roman" w:eastAsia="仿宋_GB2312" w:cs="Times New Roman"/>
          <w:sz w:val="32"/>
          <w:szCs w:val="32"/>
          <w:lang w:val="en-US" w:eastAsia="zh-CN"/>
        </w:rPr>
        <w:t>8</w:t>
      </w:r>
      <w:r>
        <w:rPr>
          <w:rFonts w:hint="eastAsia" w:ascii="仿宋_GB2312" w:eastAsia="仿宋_GB2312"/>
          <w:sz w:val="32"/>
          <w:szCs w:val="32"/>
          <w:lang w:val="en-US" w:eastAsia="zh-CN"/>
        </w:rPr>
        <w:t>万</w:t>
      </w:r>
      <w:r>
        <w:rPr>
          <w:rFonts w:hint="eastAsia" w:ascii="Times New Roman" w:hAnsi="Times New Roman" w:eastAsia="仿宋_GB2312" w:cs="Times New Roman"/>
          <w:sz w:val="32"/>
          <w:szCs w:val="32"/>
          <w:lang w:val="zh-CN" w:eastAsia="zh-CN"/>
        </w:rPr>
        <w:t>元，包括：</w:t>
      </w:r>
      <w:r>
        <w:rPr>
          <w:rFonts w:hint="eastAsia" w:ascii="Times New Roman" w:hAnsi="Times New Roman" w:eastAsia="仿宋_GB2312" w:cs="Times New Roman"/>
          <w:sz w:val="32"/>
          <w:szCs w:val="32"/>
          <w:lang w:val="en-US" w:eastAsia="zh-CN"/>
        </w:rPr>
        <w:t xml:space="preserve">青年交友活动、 六一儿童节活动经费 、困难学生救助、青年就业创业扶持 、青年志愿服务等 。                  </w:t>
      </w:r>
      <w:r>
        <w:rPr>
          <w:rFonts w:hint="eastAsia" w:ascii="仿宋_GB2312" w:hAnsi="宋体"/>
          <w:lang w:val="en-US" w:eastAsia="zh-CN"/>
        </w:rPr>
        <w:t xml:space="preserve">                                                                                                                                                                                                                                                                                                                                                                                                                                                                                                                                                                                                                                                                                                                                                                                                                                                                                                                                                                                                                                                                                                                                                                                                                                                                                                                                                                                                                                                                                                                                                                                                                                                                                                                                                                                                                                                                                                                                                                                                                                                                                                                                                                                                          </w:t>
      </w:r>
    </w:p>
    <w:p w14:paraId="6A50884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（二）项目财务管理情况。</w:t>
      </w:r>
    </w:p>
    <w:p w14:paraId="0A4FE8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zh-CN" w:eastAsia="zh-CN"/>
        </w:rPr>
        <w:t>本项目资金严格按照财务管理制度进行管理，实行专款专用，确保资金使用的合规性和安全性。在资金使用过程中，严格执行审批程序，规范报销手续，做到账目清晰、凭证齐全。</w:t>
      </w:r>
      <w:r>
        <w:rPr>
          <w:rFonts w:hint="eastAsia" w:ascii="Times New Roman" w:hAnsi="Times New Roman" w:eastAsia="仿宋_GB2312" w:cs="Times New Roman"/>
          <w:sz w:val="32"/>
          <w:szCs w:val="32"/>
          <w:lang w:val="en-US" w:eastAsia="zh-CN"/>
        </w:rPr>
        <w:t xml:space="preserve">          </w:t>
      </w:r>
    </w:p>
    <w:p w14:paraId="620960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（三）项目组织实施情况。</w:t>
      </w:r>
    </w:p>
    <w:p w14:paraId="698C6D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zh-CN" w:eastAsia="zh-CN"/>
        </w:rPr>
        <w:t>提高青年的思想政治素质，增强对党的理论和路线方针政策的认同。</w:t>
      </w:r>
    </w:p>
    <w:p w14:paraId="6B17F4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2.丰富青年的精神文化生活，促进青年身心健康发展。</w:t>
      </w:r>
    </w:p>
    <w:p w14:paraId="483722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3.提升青年的就业创业能力，增加就业机会和创业成功率。</w:t>
      </w:r>
    </w:p>
    <w:p w14:paraId="418D90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4.壮大青年志愿者队伍，形成良好的社会风尚。</w:t>
      </w:r>
    </w:p>
    <w:p w14:paraId="017879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5.增强青年对团组织的归属感和认同感，使团组织更好地联系和服务青年。</w:t>
      </w:r>
    </w:p>
    <w:p w14:paraId="6F4CC5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三、项目绩效情况</w:t>
      </w:r>
      <w:r>
        <w:rPr>
          <w:rFonts w:hint="eastAsia" w:ascii="Times New Roman" w:hAnsi="Times New Roman" w:eastAsia="仿宋_GB2312" w:cs="Times New Roman"/>
          <w:sz w:val="32"/>
          <w:szCs w:val="32"/>
          <w:lang w:val="zh-CN" w:eastAsia="zh-CN"/>
        </w:rPr>
        <w:tab/>
      </w:r>
    </w:p>
    <w:p w14:paraId="1C3A7CA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0AC83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1.青年交友活动：用于组织青年交友活动，包括场地租赁、活动策划、餐饮等费用，为青年提供了交流和结识新朋友的平台。</w:t>
      </w:r>
    </w:p>
    <w:p w14:paraId="665ECB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2.六一儿童节活动经费：用于开展六一儿童节庆祝活动，为儿童送上节日礼物和关爱。</w:t>
      </w:r>
    </w:p>
    <w:p w14:paraId="23DEC0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3.困难学生救助：用于资助家庭经济困难的学生，帮助他们解决学习和生活上的困难。</w:t>
      </w:r>
    </w:p>
    <w:p w14:paraId="34EDAB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4.青年团干部培训：用于青年团干部培训，提升团干部的业务能力和综合素质。</w:t>
      </w:r>
    </w:p>
    <w:p w14:paraId="1880514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5.大学生兼职乡镇团委书记工作生活补助：为大学生兼职乡镇团委书记提供工作生活补贴，鼓励他们积极参与基层团组织工作。</w:t>
      </w:r>
    </w:p>
    <w:p w14:paraId="302774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宋体"/>
          <w:lang w:val="zh-CN"/>
        </w:rPr>
      </w:pPr>
      <w:r>
        <w:rPr>
          <w:rFonts w:hint="eastAsia" w:ascii="Times New Roman" w:hAnsi="Times New Roman" w:eastAsia="仿宋_GB2312" w:cs="Times New Roman"/>
          <w:sz w:val="32"/>
          <w:szCs w:val="32"/>
          <w:lang w:val="en-US" w:eastAsia="zh-CN"/>
        </w:rPr>
        <w:t>6.青少年夏令营红领巾讲解活动费：用于支付青少年参与相关活动的费用</w:t>
      </w:r>
      <w:r>
        <w:rPr>
          <w:rFonts w:hint="eastAsia" w:ascii="仿宋_GB2312" w:hAnsi="宋体"/>
          <w:lang w:val="en-US" w:eastAsia="zh-CN"/>
        </w:rPr>
        <w:t>。</w:t>
      </w:r>
    </w:p>
    <w:p w14:paraId="73B5FD1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3D43E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社会效益：通过青年团干部培训、大学生兼职乡镇团委书记工作生活补助，培养了一批具有较高素质和能力的青年骨干，为青年的成长和职业发展提供了有力支持，有助于提升青年整体素质和竞争力；青年交友活动为广大青年搭建了交流互动的平台，增进了青年之间的了解和友谊，促进了社会和谐，增强了社会的凝聚力和向心力；困难学生救助，帮助家庭经济困难的学生解决了学习和生活上的困难，让他们感受到社会的关爱和温暖，有利于促进社会公平正义。</w:t>
      </w:r>
    </w:p>
    <w:p w14:paraId="26D49D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济效益：青年团干部培训和大学生兼职乡镇团委书记工作生活补助，有助于培养和储备优秀的青年人才，为地区经济发展提供人才支持，促进经济的可持续发展。青年交友活动和各类培训项目促进了青年之间的思想交流和碰撞，激发了青年的创新思维和创业热情，为经济发展注入新的活力。</w:t>
      </w:r>
    </w:p>
    <w:p w14:paraId="43F9EF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可持续影响：青年交友活动、六一儿童节活动以及困难学生救助等项目，营造了关爱青年、关注儿童成长、互帮互助的良好社会氛围。这种积极向上的社会氛围一旦形成，将具有较强的感染力和传播力，引导更多的社会力量参与到关心青年、支持青少年发展的事业中来，使项目的效益得以持续扩散。</w:t>
      </w:r>
    </w:p>
    <w:p w14:paraId="78488F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0FC7271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48A56A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1.项目资金不足，青年之家的设施设备还不够完善。</w:t>
      </w:r>
    </w:p>
    <w:p w14:paraId="7E9D44A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（二）相关建议。</w:t>
      </w:r>
    </w:p>
    <w:p w14:paraId="5C63FF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1. 争取更多的财政支持，完善设施设备。</w:t>
      </w:r>
    </w:p>
    <w:p w14:paraId="3BE90125">
      <w:pPr>
        <w:adjustRightInd w:val="0"/>
        <w:snapToGrid w:val="0"/>
        <w:spacing w:line="600" w:lineRule="exact"/>
        <w:ind w:firstLine="420" w:firstLineChars="200"/>
        <w:rPr>
          <w:rFonts w:hint="eastAsia"/>
        </w:rPr>
      </w:pPr>
    </w:p>
    <w:p w14:paraId="2F5852EB">
      <w:pPr>
        <w:adjustRightInd w:val="0"/>
        <w:snapToGrid w:val="0"/>
        <w:spacing w:line="600" w:lineRule="exact"/>
        <w:ind w:firstLine="420" w:firstLineChars="200"/>
        <w:rPr>
          <w:rFonts w:hint="eastAsia"/>
        </w:rPr>
      </w:pPr>
    </w:p>
    <w:p w14:paraId="528CA41D">
      <w:pPr>
        <w:pStyle w:val="2"/>
        <w:rPr>
          <w:rFonts w:hint="eastAsia"/>
        </w:rPr>
      </w:pPr>
    </w:p>
    <w:p w14:paraId="263A2E99">
      <w:pPr>
        <w:rPr>
          <w:rFonts w:hint="eastAsia"/>
        </w:rPr>
      </w:pPr>
    </w:p>
    <w:p w14:paraId="5AA2EECE">
      <w:pPr>
        <w:pStyle w:val="2"/>
        <w:rPr>
          <w:rFonts w:hint="eastAsia"/>
        </w:rPr>
      </w:pPr>
    </w:p>
    <w:p w14:paraId="783C509A">
      <w:pPr>
        <w:rPr>
          <w:rFonts w:hint="eastAsia"/>
        </w:rPr>
      </w:pPr>
    </w:p>
    <w:p w14:paraId="60E2D3C3">
      <w:pPr>
        <w:pStyle w:val="2"/>
        <w:rPr>
          <w:rFonts w:hint="eastAsia"/>
        </w:rPr>
      </w:pPr>
    </w:p>
    <w:p w14:paraId="3F746B76">
      <w:pPr>
        <w:rPr>
          <w:rFonts w:hint="eastAsia"/>
        </w:rPr>
      </w:pPr>
    </w:p>
    <w:p w14:paraId="530C3256">
      <w:pPr>
        <w:pStyle w:val="2"/>
        <w:rPr>
          <w:rFonts w:hint="eastAsia"/>
        </w:rPr>
      </w:pPr>
    </w:p>
    <w:p w14:paraId="5599BA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b/>
      </w:r>
      <w:r>
        <w:rPr>
          <w:rFonts w:hint="eastAsia" w:eastAsia="仿宋_GB2312" w:cs="Times New Roman"/>
          <w:sz w:val="32"/>
          <w:szCs w:val="32"/>
          <w:lang w:val="en-US" w:eastAsia="zh-CN"/>
        </w:rPr>
        <w:t xml:space="preserve">  </w:t>
      </w:r>
    </w:p>
    <w:p w14:paraId="135E7CF0">
      <w:pPr>
        <w:pStyle w:val="3"/>
        <w:jc w:val="center"/>
        <w:rPr>
          <w:rFonts w:ascii="黑体" w:hAnsi="黑体" w:eastAsia="黑体"/>
        </w:rPr>
      </w:pPr>
      <w:r>
        <w:rPr>
          <w:rFonts w:hint="eastAsia" w:ascii="黑体" w:hAnsi="黑体" w:eastAsia="黑体"/>
        </w:rPr>
        <w:t>第五部分 附表</w:t>
      </w:r>
    </w:p>
    <w:p w14:paraId="5C142BE0">
      <w:pPr>
        <w:rPr>
          <w:rFonts w:ascii="仿宋" w:hAnsi="仿宋" w:eastAsia="仿宋"/>
          <w:sz w:val="32"/>
          <w:szCs w:val="32"/>
        </w:rPr>
      </w:pPr>
      <w:r>
        <w:rPr>
          <w:rFonts w:hint="eastAsia" w:ascii="仿宋" w:hAnsi="仿宋" w:eastAsia="仿宋"/>
          <w:sz w:val="32"/>
          <w:szCs w:val="32"/>
        </w:rPr>
        <w:t>一、收入支出决算总表</w:t>
      </w:r>
    </w:p>
    <w:p w14:paraId="1240445E">
      <w:pPr>
        <w:rPr>
          <w:rFonts w:ascii="仿宋" w:hAnsi="仿宋" w:eastAsia="仿宋"/>
          <w:sz w:val="32"/>
          <w:szCs w:val="32"/>
        </w:rPr>
      </w:pPr>
      <w:r>
        <w:rPr>
          <w:rFonts w:hint="eastAsia" w:ascii="仿宋" w:hAnsi="仿宋" w:eastAsia="仿宋"/>
          <w:sz w:val="32"/>
          <w:szCs w:val="32"/>
        </w:rPr>
        <w:t>二、收入决算表</w:t>
      </w:r>
    </w:p>
    <w:p w14:paraId="1CA9A1C4">
      <w:pPr>
        <w:rPr>
          <w:rFonts w:ascii="仿宋" w:hAnsi="仿宋" w:eastAsia="仿宋"/>
          <w:sz w:val="32"/>
          <w:szCs w:val="32"/>
        </w:rPr>
      </w:pPr>
      <w:r>
        <w:rPr>
          <w:rFonts w:hint="eastAsia" w:ascii="仿宋" w:hAnsi="仿宋" w:eastAsia="仿宋"/>
          <w:sz w:val="32"/>
          <w:szCs w:val="32"/>
        </w:rPr>
        <w:t>三、支出决算表</w:t>
      </w:r>
    </w:p>
    <w:p w14:paraId="5ECA0B5B">
      <w:pPr>
        <w:rPr>
          <w:rFonts w:ascii="仿宋" w:hAnsi="仿宋" w:eastAsia="仿宋"/>
          <w:sz w:val="32"/>
          <w:szCs w:val="32"/>
        </w:rPr>
      </w:pPr>
      <w:r>
        <w:rPr>
          <w:rFonts w:hint="eastAsia" w:ascii="仿宋" w:hAnsi="仿宋" w:eastAsia="仿宋"/>
          <w:sz w:val="32"/>
          <w:szCs w:val="32"/>
        </w:rPr>
        <w:t>四、财政拨款收入支出决算总表</w:t>
      </w:r>
    </w:p>
    <w:p w14:paraId="3A8357FD">
      <w:pPr>
        <w:rPr>
          <w:rFonts w:ascii="仿宋" w:hAnsi="仿宋" w:eastAsia="仿宋"/>
          <w:sz w:val="32"/>
          <w:szCs w:val="32"/>
        </w:rPr>
      </w:pPr>
      <w:r>
        <w:rPr>
          <w:rFonts w:hint="eastAsia" w:ascii="仿宋" w:hAnsi="仿宋" w:eastAsia="仿宋"/>
          <w:sz w:val="32"/>
          <w:szCs w:val="32"/>
        </w:rPr>
        <w:t>五、财政拨款支出决算明细表</w:t>
      </w:r>
    </w:p>
    <w:p w14:paraId="5DABBE26">
      <w:pPr>
        <w:rPr>
          <w:rFonts w:ascii="仿宋" w:hAnsi="仿宋" w:eastAsia="仿宋"/>
          <w:sz w:val="32"/>
          <w:szCs w:val="32"/>
        </w:rPr>
      </w:pPr>
      <w:r>
        <w:rPr>
          <w:rFonts w:hint="eastAsia" w:ascii="仿宋" w:hAnsi="仿宋" w:eastAsia="仿宋"/>
          <w:sz w:val="32"/>
          <w:szCs w:val="32"/>
        </w:rPr>
        <w:t>六、一般公共预算财政拨款支出决算表</w:t>
      </w:r>
    </w:p>
    <w:p w14:paraId="56352DDC">
      <w:pPr>
        <w:rPr>
          <w:rFonts w:ascii="仿宋" w:hAnsi="仿宋" w:eastAsia="仿宋"/>
          <w:sz w:val="32"/>
          <w:szCs w:val="32"/>
        </w:rPr>
      </w:pPr>
      <w:r>
        <w:rPr>
          <w:rFonts w:hint="eastAsia" w:ascii="仿宋" w:hAnsi="仿宋" w:eastAsia="仿宋"/>
          <w:sz w:val="32"/>
          <w:szCs w:val="32"/>
        </w:rPr>
        <w:t>七、一般公共预算财政拨款支出决算明细表</w:t>
      </w:r>
    </w:p>
    <w:p w14:paraId="0194012D">
      <w:pPr>
        <w:rPr>
          <w:rFonts w:ascii="仿宋" w:hAnsi="仿宋" w:eastAsia="仿宋"/>
          <w:sz w:val="32"/>
          <w:szCs w:val="32"/>
        </w:rPr>
      </w:pPr>
      <w:r>
        <w:rPr>
          <w:rFonts w:hint="eastAsia" w:ascii="仿宋" w:hAnsi="仿宋" w:eastAsia="仿宋"/>
          <w:sz w:val="32"/>
          <w:szCs w:val="32"/>
        </w:rPr>
        <w:t>八、一般公共预算财政拨款基本支出决算表</w:t>
      </w:r>
    </w:p>
    <w:p w14:paraId="738C64BC">
      <w:pPr>
        <w:rPr>
          <w:rFonts w:ascii="仿宋" w:hAnsi="仿宋" w:eastAsia="仿宋"/>
          <w:sz w:val="32"/>
          <w:szCs w:val="32"/>
        </w:rPr>
      </w:pPr>
      <w:r>
        <w:rPr>
          <w:rFonts w:hint="eastAsia" w:ascii="仿宋" w:hAnsi="仿宋" w:eastAsia="仿宋"/>
          <w:sz w:val="32"/>
          <w:szCs w:val="32"/>
        </w:rPr>
        <w:t>九、一般公共预算财政拨款项目支出决算表</w:t>
      </w:r>
    </w:p>
    <w:p w14:paraId="6B181596">
      <w:pPr>
        <w:rPr>
          <w:rFonts w:ascii="仿宋" w:hAnsi="仿宋" w:eastAsia="仿宋"/>
          <w:sz w:val="32"/>
          <w:szCs w:val="32"/>
        </w:rPr>
      </w:pPr>
      <w:r>
        <w:rPr>
          <w:rFonts w:hint="eastAsia" w:ascii="仿宋" w:hAnsi="仿宋" w:eastAsia="仿宋"/>
          <w:sz w:val="32"/>
          <w:szCs w:val="32"/>
        </w:rPr>
        <w:t>十、政府性基金预算财政拨款收入支出决算表</w:t>
      </w:r>
    </w:p>
    <w:p w14:paraId="0C070D7F">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701DE03D">
      <w:pPr>
        <w:rPr>
          <w:rFonts w:ascii="仿宋" w:hAnsi="仿宋" w:eastAsia="仿宋"/>
          <w:sz w:val="32"/>
          <w:szCs w:val="32"/>
        </w:rPr>
      </w:pPr>
      <w:r>
        <w:rPr>
          <w:rFonts w:hint="eastAsia" w:ascii="仿宋" w:hAnsi="仿宋" w:eastAsia="仿宋"/>
          <w:sz w:val="32"/>
          <w:szCs w:val="32"/>
        </w:rPr>
        <w:t>十二、国有资本经营预算财政拨款支出决算表</w:t>
      </w:r>
    </w:p>
    <w:p w14:paraId="16565E4D">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1D38239-A3BB-42EA-9DF3-D5EA74C9BD2F}"/>
  </w:font>
  <w:font w:name="黑体">
    <w:panose1 w:val="02010609060101010101"/>
    <w:charset w:val="86"/>
    <w:family w:val="auto"/>
    <w:pitch w:val="default"/>
    <w:sig w:usb0="800002BF" w:usb1="38CF7CFA" w:usb2="00000016" w:usb3="00000000" w:csb0="00040001" w:csb1="00000000"/>
    <w:embedRegular r:id="rId2" w:fontKey="{45B14B4F-3A90-4ECA-B7C8-92663C2164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DFDCB798-079B-40A6-99B1-16118DE6EB70}"/>
  </w:font>
  <w:font w:name="仿宋">
    <w:panose1 w:val="02010609060101010101"/>
    <w:charset w:val="86"/>
    <w:family w:val="modern"/>
    <w:pitch w:val="default"/>
    <w:sig w:usb0="800002BF" w:usb1="38CF7CFA" w:usb2="00000016" w:usb3="00000000" w:csb0="00040001" w:csb1="00000000"/>
    <w:embedRegular r:id="rId4" w:fontKey="{0D4BCE45-EF83-4668-BBF7-C4A8D06CED0B}"/>
  </w:font>
  <w:font w:name="Cambria">
    <w:panose1 w:val="02040503050406030204"/>
    <w:charset w:val="00"/>
    <w:family w:val="roman"/>
    <w:pitch w:val="default"/>
    <w:sig w:usb0="E00002FF" w:usb1="400004FF" w:usb2="00000000" w:usb3="00000000" w:csb0="2000019F" w:csb1="00000000"/>
    <w:embedRegular r:id="rId5" w:fontKey="{8D469919-16C9-49E8-9AB4-424AB4BB2124}"/>
  </w:font>
  <w:font w:name="仿宋_GB2312">
    <w:panose1 w:val="02010609030101010101"/>
    <w:charset w:val="86"/>
    <w:family w:val="modern"/>
    <w:pitch w:val="default"/>
    <w:sig w:usb0="00000001" w:usb1="080E0000" w:usb2="00000000" w:usb3="00000000" w:csb0="00040000" w:csb1="00000000"/>
    <w:embedRegular r:id="rId6" w:fontKey="{E149BC83-F974-4C96-AF65-071CD2D8CFC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7" w:fontKey="{EBCD3C28-354E-413A-B4E8-BF8A5C377E1F}"/>
  </w:font>
  <w:font w:name="楷体_GB2312">
    <w:panose1 w:val="02010609030101010101"/>
    <w:charset w:val="86"/>
    <w:family w:val="auto"/>
    <w:pitch w:val="default"/>
    <w:sig w:usb0="00000001" w:usb1="080E0000" w:usb2="00000000" w:usb3="00000000" w:csb0="00040000" w:csb1="00000000"/>
    <w:embedRegular r:id="rId8" w:fontKey="{64EC6BA5-69BB-4B20-B9C4-2ADFC46DEC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65663ED">
        <w:pPr>
          <w:pStyle w:val="10"/>
          <w:jc w:val="center"/>
        </w:pPr>
        <w:r>
          <w:fldChar w:fldCharType="begin"/>
        </w:r>
        <w:r>
          <w:instrText xml:space="preserve">PAGE   \* MERGEFORMAT</w:instrText>
        </w:r>
        <w:r>
          <w:fldChar w:fldCharType="separate"/>
        </w:r>
        <w:r>
          <w:rPr>
            <w:lang w:val="zh-CN"/>
          </w:rPr>
          <w:t>23</w:t>
        </w:r>
        <w:r>
          <w:fldChar w:fldCharType="end"/>
        </w:r>
      </w:p>
    </w:sdtContent>
  </w:sdt>
  <w:p w14:paraId="77F5632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D41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3EE12"/>
    <w:multiLevelType w:val="singleLevel"/>
    <w:tmpl w:val="A503EE12"/>
    <w:lvl w:ilvl="0" w:tentative="0">
      <w:start w:val="18"/>
      <w:numFmt w:val="decimal"/>
      <w:lvlText w:val="%1."/>
      <w:lvlJc w:val="left"/>
      <w:pPr>
        <w:tabs>
          <w:tab w:val="left" w:pos="312"/>
        </w:tabs>
      </w:pPr>
    </w:lvl>
  </w:abstractNum>
  <w:abstractNum w:abstractNumId="1">
    <w:nsid w:val="BF94D0C4"/>
    <w:multiLevelType w:val="singleLevel"/>
    <w:tmpl w:val="BF94D0C4"/>
    <w:lvl w:ilvl="0" w:tentative="0">
      <w:start w:val="1"/>
      <w:numFmt w:val="chineseCounting"/>
      <w:suff w:val="nothing"/>
      <w:lvlText w:val="（%1）"/>
      <w:lvlJc w:val="left"/>
      <w:rPr>
        <w:rFonts w:hint="eastAsia"/>
      </w:rPr>
    </w:lvl>
  </w:abstractNum>
  <w:abstractNum w:abstractNumId="2">
    <w:nsid w:val="C8737E20"/>
    <w:multiLevelType w:val="singleLevel"/>
    <w:tmpl w:val="C8737E20"/>
    <w:lvl w:ilvl="0" w:tentative="0">
      <w:start w:val="1"/>
      <w:numFmt w:val="chineseCounting"/>
      <w:suff w:val="nothing"/>
      <w:lvlText w:val="%1、"/>
      <w:lvlJc w:val="left"/>
      <w:rPr>
        <w:rFonts w:hint="eastAsia"/>
      </w:rPr>
    </w:lvl>
  </w:abstractNum>
  <w:abstractNum w:abstractNumId="3">
    <w:nsid w:val="F48142B5"/>
    <w:multiLevelType w:val="singleLevel"/>
    <w:tmpl w:val="F48142B5"/>
    <w:lvl w:ilvl="0" w:tentative="0">
      <w:start w:val="2"/>
      <w:numFmt w:val="chineseCounting"/>
      <w:suff w:val="nothing"/>
      <w:lvlText w:val="（%1）"/>
      <w:lvlJc w:val="left"/>
      <w:rPr>
        <w:rFonts w:hint="eastAsia"/>
      </w:rPr>
    </w:lvl>
  </w:abstractNum>
  <w:abstractNum w:abstractNumId="4">
    <w:nsid w:val="00000001"/>
    <w:multiLevelType w:val="singleLevel"/>
    <w:tmpl w:val="00000001"/>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4BC78733"/>
    <w:multiLevelType w:val="singleLevel"/>
    <w:tmpl w:val="4BC78733"/>
    <w:lvl w:ilvl="0" w:tentative="0">
      <w:start w:val="2"/>
      <w:numFmt w:val="chineseCounting"/>
      <w:suff w:val="nothing"/>
      <w:lvlText w:val="（%1）"/>
      <w:lvlJc w:val="left"/>
      <w:rPr>
        <w:rFonts w:hint="eastAsia"/>
      </w:rPr>
    </w:lvl>
  </w:abstractNum>
  <w:abstractNum w:abstractNumId="8">
    <w:nsid w:val="5008D6F1"/>
    <w:multiLevelType w:val="singleLevel"/>
    <w:tmpl w:val="5008D6F1"/>
    <w:lvl w:ilvl="0" w:tentative="0">
      <w:start w:val="10"/>
      <w:numFmt w:val="chineseCounting"/>
      <w:suff w:val="nothing"/>
      <w:lvlText w:val="%1、"/>
      <w:lvlJc w:val="left"/>
      <w:rPr>
        <w:rFonts w:hint="eastAsia"/>
      </w:rPr>
    </w:lvl>
  </w:abstractNum>
  <w:num w:numId="1">
    <w:abstractNumId w:val="8"/>
  </w:num>
  <w:num w:numId="2">
    <w:abstractNumId w:val="2"/>
  </w:num>
  <w:num w:numId="3">
    <w:abstractNumId w:val="5"/>
  </w:num>
  <w:num w:numId="4">
    <w:abstractNumId w:val="6"/>
  </w:num>
  <w:num w:numId="5">
    <w:abstractNumId w:val="0"/>
  </w:num>
  <w:num w:numId="6">
    <w:abstractNumId w:val="3"/>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4521D"/>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1E9F"/>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D92BEF"/>
    <w:rsid w:val="0277536A"/>
    <w:rsid w:val="02FEBE30"/>
    <w:rsid w:val="036F8141"/>
    <w:rsid w:val="03C7351B"/>
    <w:rsid w:val="04173D1B"/>
    <w:rsid w:val="04843BA0"/>
    <w:rsid w:val="066E0107"/>
    <w:rsid w:val="07996F6E"/>
    <w:rsid w:val="07DFD8BA"/>
    <w:rsid w:val="084240E8"/>
    <w:rsid w:val="08C006CC"/>
    <w:rsid w:val="0A2032A3"/>
    <w:rsid w:val="0B1217B8"/>
    <w:rsid w:val="0B5B1D83"/>
    <w:rsid w:val="0D153392"/>
    <w:rsid w:val="0D35B1ED"/>
    <w:rsid w:val="0D4E464A"/>
    <w:rsid w:val="0E7ED1F5"/>
    <w:rsid w:val="0E8C1D33"/>
    <w:rsid w:val="0F98263C"/>
    <w:rsid w:val="101860EC"/>
    <w:rsid w:val="10C055FF"/>
    <w:rsid w:val="118107EC"/>
    <w:rsid w:val="122C2D89"/>
    <w:rsid w:val="128F7749"/>
    <w:rsid w:val="13390484"/>
    <w:rsid w:val="13D50BC4"/>
    <w:rsid w:val="13F5616D"/>
    <w:rsid w:val="164021DC"/>
    <w:rsid w:val="16817D13"/>
    <w:rsid w:val="16BB723D"/>
    <w:rsid w:val="17F9714D"/>
    <w:rsid w:val="1918F934"/>
    <w:rsid w:val="19590A4E"/>
    <w:rsid w:val="197F2AF8"/>
    <w:rsid w:val="1AB26031"/>
    <w:rsid w:val="1B6B3A14"/>
    <w:rsid w:val="1BE8440E"/>
    <w:rsid w:val="1C8C6CC1"/>
    <w:rsid w:val="1CFA0A5F"/>
    <w:rsid w:val="1D155CEE"/>
    <w:rsid w:val="1D5A587D"/>
    <w:rsid w:val="1DFBC4B3"/>
    <w:rsid w:val="1E3613EF"/>
    <w:rsid w:val="1E37539A"/>
    <w:rsid w:val="1E740ACF"/>
    <w:rsid w:val="1F19C781"/>
    <w:rsid w:val="1F2F3C99"/>
    <w:rsid w:val="1F33FCE5"/>
    <w:rsid w:val="1F6D61A1"/>
    <w:rsid w:val="1F7D75D8"/>
    <w:rsid w:val="1F7F7398"/>
    <w:rsid w:val="1FA7146E"/>
    <w:rsid w:val="1FD2DB6F"/>
    <w:rsid w:val="1FF35744"/>
    <w:rsid w:val="1FF6BC77"/>
    <w:rsid w:val="1FF9236D"/>
    <w:rsid w:val="21780006"/>
    <w:rsid w:val="227463BF"/>
    <w:rsid w:val="22DA12BD"/>
    <w:rsid w:val="2333840E"/>
    <w:rsid w:val="23860B96"/>
    <w:rsid w:val="240371BF"/>
    <w:rsid w:val="245A6DA5"/>
    <w:rsid w:val="257C638F"/>
    <w:rsid w:val="262D18AF"/>
    <w:rsid w:val="263E63EB"/>
    <w:rsid w:val="266F0844"/>
    <w:rsid w:val="267659E1"/>
    <w:rsid w:val="294B4FB0"/>
    <w:rsid w:val="294E3BD1"/>
    <w:rsid w:val="295C6226"/>
    <w:rsid w:val="29ED3D2B"/>
    <w:rsid w:val="29FD04D3"/>
    <w:rsid w:val="2BFF7BC6"/>
    <w:rsid w:val="2C8A61B5"/>
    <w:rsid w:val="2CD59C95"/>
    <w:rsid w:val="2D60147B"/>
    <w:rsid w:val="2DCF4FE7"/>
    <w:rsid w:val="2DF04E50"/>
    <w:rsid w:val="2E474DEB"/>
    <w:rsid w:val="2EFD05E5"/>
    <w:rsid w:val="2F040D46"/>
    <w:rsid w:val="2F4F95CE"/>
    <w:rsid w:val="2FACAFDD"/>
    <w:rsid w:val="2FAE5751"/>
    <w:rsid w:val="2FB1A395"/>
    <w:rsid w:val="2FCF0B76"/>
    <w:rsid w:val="2FD9A7D8"/>
    <w:rsid w:val="319F7F4E"/>
    <w:rsid w:val="3304709D"/>
    <w:rsid w:val="3344508C"/>
    <w:rsid w:val="34C7744F"/>
    <w:rsid w:val="35233A8C"/>
    <w:rsid w:val="3550383A"/>
    <w:rsid w:val="35D5595B"/>
    <w:rsid w:val="36AA5135"/>
    <w:rsid w:val="36BE0DA7"/>
    <w:rsid w:val="376B6AA6"/>
    <w:rsid w:val="376D39B2"/>
    <w:rsid w:val="37E16F03"/>
    <w:rsid w:val="37F53A3B"/>
    <w:rsid w:val="38880541"/>
    <w:rsid w:val="38D469F0"/>
    <w:rsid w:val="38F78389"/>
    <w:rsid w:val="39285B75"/>
    <w:rsid w:val="397BAF1F"/>
    <w:rsid w:val="39E7B272"/>
    <w:rsid w:val="39F7642F"/>
    <w:rsid w:val="39FF7B37"/>
    <w:rsid w:val="3A0F6C0A"/>
    <w:rsid w:val="3AAB316E"/>
    <w:rsid w:val="3AB79AF3"/>
    <w:rsid w:val="3ADC7A3A"/>
    <w:rsid w:val="3AFDCB77"/>
    <w:rsid w:val="3B642B0A"/>
    <w:rsid w:val="3B7EF35A"/>
    <w:rsid w:val="3B9FDB6C"/>
    <w:rsid w:val="3BB82543"/>
    <w:rsid w:val="3BF5BC2F"/>
    <w:rsid w:val="3BF7C23A"/>
    <w:rsid w:val="3BFF223E"/>
    <w:rsid w:val="3C6EC0A1"/>
    <w:rsid w:val="3CDB0824"/>
    <w:rsid w:val="3CEBA265"/>
    <w:rsid w:val="3D6A7F9F"/>
    <w:rsid w:val="3D7E7F4D"/>
    <w:rsid w:val="3D98207C"/>
    <w:rsid w:val="3D9CF30A"/>
    <w:rsid w:val="3DFF5A3E"/>
    <w:rsid w:val="3E78745D"/>
    <w:rsid w:val="3EEE77E9"/>
    <w:rsid w:val="3F394AF5"/>
    <w:rsid w:val="3F8F79EA"/>
    <w:rsid w:val="3FBE5714"/>
    <w:rsid w:val="3FDD8615"/>
    <w:rsid w:val="3FDFB2FF"/>
    <w:rsid w:val="3FF4CAE0"/>
    <w:rsid w:val="3FF512C5"/>
    <w:rsid w:val="3FF75FAF"/>
    <w:rsid w:val="3FF7B227"/>
    <w:rsid w:val="41064B67"/>
    <w:rsid w:val="418F2D37"/>
    <w:rsid w:val="41B62CE6"/>
    <w:rsid w:val="42D90111"/>
    <w:rsid w:val="44E268DA"/>
    <w:rsid w:val="45405C18"/>
    <w:rsid w:val="456F7FE0"/>
    <w:rsid w:val="457F4F6B"/>
    <w:rsid w:val="467A6ABB"/>
    <w:rsid w:val="46F2463E"/>
    <w:rsid w:val="4737FB58"/>
    <w:rsid w:val="47682582"/>
    <w:rsid w:val="477474D6"/>
    <w:rsid w:val="47B74A88"/>
    <w:rsid w:val="47ECCB02"/>
    <w:rsid w:val="47FA6A3F"/>
    <w:rsid w:val="49247DAA"/>
    <w:rsid w:val="494033E6"/>
    <w:rsid w:val="497B4C44"/>
    <w:rsid w:val="49C818D4"/>
    <w:rsid w:val="49D7AE48"/>
    <w:rsid w:val="4A3F6C7E"/>
    <w:rsid w:val="4A627F82"/>
    <w:rsid w:val="4B0E749A"/>
    <w:rsid w:val="4B20000A"/>
    <w:rsid w:val="4B4F25DA"/>
    <w:rsid w:val="4BBB4781"/>
    <w:rsid w:val="4BD709A5"/>
    <w:rsid w:val="4BDD9BFF"/>
    <w:rsid w:val="4BE068DB"/>
    <w:rsid w:val="4D577224"/>
    <w:rsid w:val="4D677180"/>
    <w:rsid w:val="4DBF1CEB"/>
    <w:rsid w:val="4DBF6A6B"/>
    <w:rsid w:val="4DF6A672"/>
    <w:rsid w:val="4E9A4B6D"/>
    <w:rsid w:val="4EA06DB3"/>
    <w:rsid w:val="4EAB630A"/>
    <w:rsid w:val="4ECE2238"/>
    <w:rsid w:val="4F7EA413"/>
    <w:rsid w:val="4FAB812F"/>
    <w:rsid w:val="4FE9BD67"/>
    <w:rsid w:val="4FEE4C07"/>
    <w:rsid w:val="4FFB052F"/>
    <w:rsid w:val="50CB6160"/>
    <w:rsid w:val="517245C9"/>
    <w:rsid w:val="518F38A4"/>
    <w:rsid w:val="523E23F9"/>
    <w:rsid w:val="52CF13BB"/>
    <w:rsid w:val="536D7777"/>
    <w:rsid w:val="53744553"/>
    <w:rsid w:val="537E6D0A"/>
    <w:rsid w:val="53AB6B88"/>
    <w:rsid w:val="53F74C96"/>
    <w:rsid w:val="54372177"/>
    <w:rsid w:val="5583522D"/>
    <w:rsid w:val="56115365"/>
    <w:rsid w:val="57BD3DD4"/>
    <w:rsid w:val="57F9CD1E"/>
    <w:rsid w:val="58924A15"/>
    <w:rsid w:val="5AF92295"/>
    <w:rsid w:val="5AF9D8E9"/>
    <w:rsid w:val="5B137A5B"/>
    <w:rsid w:val="5B8661C4"/>
    <w:rsid w:val="5B925A35"/>
    <w:rsid w:val="5BDD38BD"/>
    <w:rsid w:val="5BDD79E6"/>
    <w:rsid w:val="5BEFC772"/>
    <w:rsid w:val="5BFF5DFC"/>
    <w:rsid w:val="5CD71FC4"/>
    <w:rsid w:val="5D1F11B5"/>
    <w:rsid w:val="5D3647F9"/>
    <w:rsid w:val="5D9B717E"/>
    <w:rsid w:val="5DA644D4"/>
    <w:rsid w:val="5DAE1B18"/>
    <w:rsid w:val="5DDB3ADB"/>
    <w:rsid w:val="5DE7D9E5"/>
    <w:rsid w:val="5E5B5FE8"/>
    <w:rsid w:val="5ECEC941"/>
    <w:rsid w:val="5EFF8FC6"/>
    <w:rsid w:val="5F5BA39A"/>
    <w:rsid w:val="5F677ADC"/>
    <w:rsid w:val="5F7D3B79"/>
    <w:rsid w:val="5F7F4610"/>
    <w:rsid w:val="5FBF9FF3"/>
    <w:rsid w:val="5FCD4E2C"/>
    <w:rsid w:val="5FEF394A"/>
    <w:rsid w:val="5FF67715"/>
    <w:rsid w:val="61CA71D5"/>
    <w:rsid w:val="621E3FE9"/>
    <w:rsid w:val="627EE9EA"/>
    <w:rsid w:val="63B23AA5"/>
    <w:rsid w:val="641A408B"/>
    <w:rsid w:val="647F5392"/>
    <w:rsid w:val="64E322C4"/>
    <w:rsid w:val="65375E96"/>
    <w:rsid w:val="65856339"/>
    <w:rsid w:val="65C50841"/>
    <w:rsid w:val="65FB93B9"/>
    <w:rsid w:val="6626305B"/>
    <w:rsid w:val="6633C463"/>
    <w:rsid w:val="67D55B77"/>
    <w:rsid w:val="67D62108"/>
    <w:rsid w:val="67EE7F84"/>
    <w:rsid w:val="686F5F53"/>
    <w:rsid w:val="693C3397"/>
    <w:rsid w:val="6A6A5B69"/>
    <w:rsid w:val="6AFFCEAF"/>
    <w:rsid w:val="6B96E9E6"/>
    <w:rsid w:val="6BA946CA"/>
    <w:rsid w:val="6BCE57B5"/>
    <w:rsid w:val="6BFEA4DB"/>
    <w:rsid w:val="6BFFB662"/>
    <w:rsid w:val="6C4A05C8"/>
    <w:rsid w:val="6CFF4FB8"/>
    <w:rsid w:val="6D6BD6E0"/>
    <w:rsid w:val="6D77E73C"/>
    <w:rsid w:val="6DBF5E93"/>
    <w:rsid w:val="6DFF077E"/>
    <w:rsid w:val="6E6D649A"/>
    <w:rsid w:val="6E7E3605"/>
    <w:rsid w:val="6E7FDCC7"/>
    <w:rsid w:val="6ED6A62E"/>
    <w:rsid w:val="6EE00B15"/>
    <w:rsid w:val="6EE737B2"/>
    <w:rsid w:val="6EEB2329"/>
    <w:rsid w:val="6EECE67A"/>
    <w:rsid w:val="6F6F90A8"/>
    <w:rsid w:val="6F6FB3EB"/>
    <w:rsid w:val="6F8133B0"/>
    <w:rsid w:val="6F8731EA"/>
    <w:rsid w:val="6FBC2ADD"/>
    <w:rsid w:val="6FD57C00"/>
    <w:rsid w:val="6FEFFFD8"/>
    <w:rsid w:val="6FF5CC65"/>
    <w:rsid w:val="6FFB47EC"/>
    <w:rsid w:val="6FFD47DB"/>
    <w:rsid w:val="6FFF034A"/>
    <w:rsid w:val="712A28F1"/>
    <w:rsid w:val="715C0E4B"/>
    <w:rsid w:val="71FFD401"/>
    <w:rsid w:val="72233669"/>
    <w:rsid w:val="72734D90"/>
    <w:rsid w:val="7332FE48"/>
    <w:rsid w:val="73AD73D5"/>
    <w:rsid w:val="73B6EB34"/>
    <w:rsid w:val="73C2157B"/>
    <w:rsid w:val="73FA497D"/>
    <w:rsid w:val="744731E5"/>
    <w:rsid w:val="74BBD01D"/>
    <w:rsid w:val="74C358B4"/>
    <w:rsid w:val="74ED5379"/>
    <w:rsid w:val="751D56B2"/>
    <w:rsid w:val="75605252"/>
    <w:rsid w:val="75DEEEC2"/>
    <w:rsid w:val="767F479D"/>
    <w:rsid w:val="76E3355F"/>
    <w:rsid w:val="76F742AF"/>
    <w:rsid w:val="76F7BE7D"/>
    <w:rsid w:val="76FF5125"/>
    <w:rsid w:val="773570D3"/>
    <w:rsid w:val="77597F31"/>
    <w:rsid w:val="776F6FFA"/>
    <w:rsid w:val="7777A522"/>
    <w:rsid w:val="77858688"/>
    <w:rsid w:val="778769C8"/>
    <w:rsid w:val="77C918B5"/>
    <w:rsid w:val="77CB741A"/>
    <w:rsid w:val="77D7BE3A"/>
    <w:rsid w:val="77DC22F5"/>
    <w:rsid w:val="78E22996"/>
    <w:rsid w:val="797E3A6C"/>
    <w:rsid w:val="79CF70E2"/>
    <w:rsid w:val="79D7FD79"/>
    <w:rsid w:val="79E75806"/>
    <w:rsid w:val="79EE5BA4"/>
    <w:rsid w:val="7A641148"/>
    <w:rsid w:val="7A6F8BF5"/>
    <w:rsid w:val="7A894339"/>
    <w:rsid w:val="7AB75ECF"/>
    <w:rsid w:val="7ACF82B5"/>
    <w:rsid w:val="7AFF28C9"/>
    <w:rsid w:val="7AFF72A0"/>
    <w:rsid w:val="7AFF7572"/>
    <w:rsid w:val="7B0613FD"/>
    <w:rsid w:val="7B0E2F99"/>
    <w:rsid w:val="7B6C7DFB"/>
    <w:rsid w:val="7B7D76A7"/>
    <w:rsid w:val="7BAE2FE2"/>
    <w:rsid w:val="7BAF6951"/>
    <w:rsid w:val="7BBB027A"/>
    <w:rsid w:val="7BBD5280"/>
    <w:rsid w:val="7BBFBED0"/>
    <w:rsid w:val="7BC3E394"/>
    <w:rsid w:val="7BF3FE4C"/>
    <w:rsid w:val="7BFB5035"/>
    <w:rsid w:val="7BFDE17E"/>
    <w:rsid w:val="7C9D28B9"/>
    <w:rsid w:val="7CBFC87B"/>
    <w:rsid w:val="7CFE0F48"/>
    <w:rsid w:val="7D3DE31C"/>
    <w:rsid w:val="7D7EC23E"/>
    <w:rsid w:val="7D7F8A13"/>
    <w:rsid w:val="7DB10D5A"/>
    <w:rsid w:val="7DB92E9A"/>
    <w:rsid w:val="7DBBCB01"/>
    <w:rsid w:val="7DC765D0"/>
    <w:rsid w:val="7DDB0EE0"/>
    <w:rsid w:val="7DFF51D8"/>
    <w:rsid w:val="7E634199"/>
    <w:rsid w:val="7E8ADEBF"/>
    <w:rsid w:val="7EB9529E"/>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Quote"/>
    <w:basedOn w:val="1"/>
    <w:next w:val="1"/>
    <w:qFormat/>
    <w:uiPriority w:val="29"/>
    <w:rPr>
      <w:i/>
      <w:iCs/>
      <w:color w:val="000000"/>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99"/>
    <w:pPr>
      <w:spacing w:before="240" w:after="60"/>
      <w:jc w:val="center"/>
      <w:outlineLvl w:val="0"/>
    </w:pPr>
    <w:rPr>
      <w:rFonts w:ascii="Arial" w:hAnsi="Arial" w:cs="Arial"/>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pPr>
      <w:ind w:leftChars="0"/>
    </w:pPr>
    <w:rPr>
      <w:rFonts w:asciiTheme="minorHAnsi" w:hAnsiTheme="minorHAnsi" w:eastAsiaTheme="minorEastAsia" w:cstheme="minorBidi"/>
      <w:sz w:val="20"/>
      <w:szCs w:val="20"/>
    </w:rPr>
  </w:style>
  <w:style w:type="paragraph" w:customStyle="1" w:styleId="3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80914b-3314-42c4-9e33-9ed6f64ca79b}"/>
        <w:style w:val=""/>
        <w:category>
          <w:name w:val="常规"/>
          <w:gallery w:val="placeholder"/>
        </w:category>
        <w:types>
          <w:type w:val="bbPlcHdr"/>
        </w:types>
        <w:behaviors>
          <w:behavior w:val="content"/>
        </w:behaviors>
        <w:description w:val=""/>
        <w:guid w:val="{7480914b-3314-42c4-9e33-9ed6f64ca79b}"/>
      </w:docPartPr>
      <w:docPartBody>
        <w:p w14:paraId="5EE9979F">
          <w:r>
            <w:rPr>
              <w:color w:val="808080"/>
            </w:rPr>
            <w:t>单击此处输入文字。</w:t>
          </w:r>
        </w:p>
      </w:docPartBody>
    </w:docPart>
    <w:docPart>
      <w:docPartPr>
        <w:name w:val="{5dad3883-1ea1-4bf1-85e7-3fa70dac14b6}"/>
        <w:style w:val=""/>
        <w:category>
          <w:name w:val="常规"/>
          <w:gallery w:val="placeholder"/>
        </w:category>
        <w:types>
          <w:type w:val="bbPlcHdr"/>
        </w:types>
        <w:behaviors>
          <w:behavior w:val="content"/>
        </w:behaviors>
        <w:description w:val=""/>
        <w:guid w:val="{5dad3883-1ea1-4bf1-85e7-3fa70dac14b6}"/>
      </w:docPartPr>
      <w:docPartBody>
        <w:p w14:paraId="77ECF93F">
          <w:r>
            <w:rPr>
              <w:color w:val="808080"/>
            </w:rPr>
            <w:t>单击此处输入文字。</w:t>
          </w:r>
        </w:p>
      </w:docPartBody>
    </w:docPart>
    <w:docPart>
      <w:docPartPr>
        <w:name w:val="{2272f958-c633-43ee-bc49-ace855866b00}"/>
        <w:style w:val=""/>
        <w:category>
          <w:name w:val="常规"/>
          <w:gallery w:val="placeholder"/>
        </w:category>
        <w:types>
          <w:type w:val="bbPlcHdr"/>
        </w:types>
        <w:behaviors>
          <w:behavior w:val="content"/>
        </w:behaviors>
        <w:description w:val=""/>
        <w:guid w:val="{2272f958-c633-43ee-bc49-ace855866b00}"/>
      </w:docPartPr>
      <w:docPartBody>
        <w:p w14:paraId="064A0F83">
          <w:r>
            <w:rPr>
              <w:color w:val="808080"/>
            </w:rPr>
            <w:t>单击此处输入文字。</w:t>
          </w:r>
        </w:p>
      </w:docPartBody>
    </w:docPart>
    <w:docPart>
      <w:docPartPr>
        <w:name w:val="{734b6732-346c-4689-b924-5ee025b728fd}"/>
        <w:style w:val=""/>
        <w:category>
          <w:name w:val="常规"/>
          <w:gallery w:val="placeholder"/>
        </w:category>
        <w:types>
          <w:type w:val="bbPlcHdr"/>
        </w:types>
        <w:behaviors>
          <w:behavior w:val="content"/>
        </w:behaviors>
        <w:description w:val=""/>
        <w:guid w:val="{734b6732-346c-4689-b924-5ee025b728fd}"/>
      </w:docPartPr>
      <w:docPartBody>
        <w:p w14:paraId="3A6AEB81">
          <w:r>
            <w:rPr>
              <w:color w:val="808080"/>
            </w:rPr>
            <w:t>单击此处输入文字。</w:t>
          </w:r>
        </w:p>
      </w:docPartBody>
    </w:docPart>
    <w:docPart>
      <w:docPartPr>
        <w:name w:val="{d9de7cd7-58a0-4fe9-bc98-0eb5388527b2}"/>
        <w:style w:val=""/>
        <w:category>
          <w:name w:val="常规"/>
          <w:gallery w:val="placeholder"/>
        </w:category>
        <w:types>
          <w:type w:val="bbPlcHdr"/>
        </w:types>
        <w:behaviors>
          <w:behavior w:val="content"/>
        </w:behaviors>
        <w:description w:val=""/>
        <w:guid w:val="{d9de7cd7-58a0-4fe9-bc98-0eb5388527b2}"/>
      </w:docPartPr>
      <w:docPartBody>
        <w:p w14:paraId="6CB501FA">
          <w:r>
            <w:rPr>
              <w:color w:val="808080"/>
            </w:rPr>
            <w:t>单击此处输入文字。</w:t>
          </w:r>
        </w:p>
      </w:docPartBody>
    </w:docPart>
    <w:docPart>
      <w:docPartPr>
        <w:name w:val="{8b75882b-bb1b-41a4-b315-9ca6a5ea1884}"/>
        <w:style w:val=""/>
        <w:category>
          <w:name w:val="常规"/>
          <w:gallery w:val="placeholder"/>
        </w:category>
        <w:types>
          <w:type w:val="bbPlcHdr"/>
        </w:types>
        <w:behaviors>
          <w:behavior w:val="content"/>
        </w:behaviors>
        <w:description w:val=""/>
        <w:guid w:val="{8b75882b-bb1b-41a4-b315-9ca6a5ea1884}"/>
      </w:docPartPr>
      <w:docPartBody>
        <w:p w14:paraId="6E1E0A06">
          <w:r>
            <w:rPr>
              <w:color w:val="808080"/>
            </w:rPr>
            <w:t>单击此处输入文字。</w:t>
          </w:r>
        </w:p>
      </w:docPartBody>
    </w:docPart>
    <w:docPart>
      <w:docPartPr>
        <w:name w:val="{b7f1a40d-9afe-4e47-8702-7726ef24eca6}"/>
        <w:style w:val=""/>
        <w:category>
          <w:name w:val="常规"/>
          <w:gallery w:val="placeholder"/>
        </w:category>
        <w:types>
          <w:type w:val="bbPlcHdr"/>
        </w:types>
        <w:behaviors>
          <w:behavior w:val="content"/>
        </w:behaviors>
        <w:description w:val=""/>
        <w:guid w:val="{b7f1a40d-9afe-4e47-8702-7726ef24eca6}"/>
      </w:docPartPr>
      <w:docPartBody>
        <w:p w14:paraId="3BCB9FCF">
          <w:r>
            <w:rPr>
              <w:color w:val="808080"/>
            </w:rPr>
            <w:t>单击此处输入文字。</w:t>
          </w:r>
        </w:p>
      </w:docPartBody>
    </w:docPart>
    <w:docPart>
      <w:docPartPr>
        <w:name w:val="{c78e22ef-25fe-4c8c-9d56-7a059acb1de7}"/>
        <w:style w:val=""/>
        <w:category>
          <w:name w:val="常规"/>
          <w:gallery w:val="placeholder"/>
        </w:category>
        <w:types>
          <w:type w:val="bbPlcHdr"/>
        </w:types>
        <w:behaviors>
          <w:behavior w:val="content"/>
        </w:behaviors>
        <w:description w:val=""/>
        <w:guid w:val="{c78e22ef-25fe-4c8c-9d56-7a059acb1de7}"/>
      </w:docPartPr>
      <w:docPartBody>
        <w:p w14:paraId="1E8B04F1">
          <w:r>
            <w:rPr>
              <w:color w:val="808080"/>
            </w:rPr>
            <w:t>单击此处输入文字。</w:t>
          </w:r>
        </w:p>
      </w:docPartBody>
    </w:docPart>
    <w:docPart>
      <w:docPartPr>
        <w:name w:val="{59519bfd-452a-44e5-9875-ded905d3d61a}"/>
        <w:style w:val=""/>
        <w:category>
          <w:name w:val="常规"/>
          <w:gallery w:val="placeholder"/>
        </w:category>
        <w:types>
          <w:type w:val="bbPlcHdr"/>
        </w:types>
        <w:behaviors>
          <w:behavior w:val="content"/>
        </w:behaviors>
        <w:description w:val=""/>
        <w:guid w:val="{59519bfd-452a-44e5-9875-ded905d3d61a}"/>
      </w:docPartPr>
      <w:docPartBody>
        <w:p w14:paraId="32085CD8">
          <w:r>
            <w:rPr>
              <w:color w:val="808080"/>
            </w:rPr>
            <w:t>单击此处输入文字。</w:t>
          </w:r>
        </w:p>
      </w:docPartBody>
    </w:docPart>
    <w:docPart>
      <w:docPartPr>
        <w:name w:val="{4e3f507e-dc56-4a8d-a0fc-e08e33ab940c}"/>
        <w:style w:val=""/>
        <w:category>
          <w:name w:val="常规"/>
          <w:gallery w:val="placeholder"/>
        </w:category>
        <w:types>
          <w:type w:val="bbPlcHdr"/>
        </w:types>
        <w:behaviors>
          <w:behavior w:val="content"/>
        </w:behaviors>
        <w:description w:val=""/>
        <w:guid w:val="{4e3f507e-dc56-4a8d-a0fc-e08e33ab940c}"/>
      </w:docPartPr>
      <w:docPartBody>
        <w:p w14:paraId="564165EF">
          <w:r>
            <w:rPr>
              <w:color w:val="808080"/>
            </w:rPr>
            <w:t>单击此处输入文字。</w:t>
          </w:r>
        </w:p>
      </w:docPartBody>
    </w:docPart>
    <w:docPart>
      <w:docPartPr>
        <w:name w:val="{8f611492-0d13-43f5-8919-c5805a65a6ca}"/>
        <w:style w:val=""/>
        <w:category>
          <w:name w:val="常规"/>
          <w:gallery w:val="placeholder"/>
        </w:category>
        <w:types>
          <w:type w:val="bbPlcHdr"/>
        </w:types>
        <w:behaviors>
          <w:behavior w:val="content"/>
        </w:behaviors>
        <w:description w:val=""/>
        <w:guid w:val="{8f611492-0d13-43f5-8919-c5805a65a6ca}"/>
      </w:docPartPr>
      <w:docPartBody>
        <w:p w14:paraId="39271CD4">
          <w:r>
            <w:rPr>
              <w:color w:val="808080"/>
            </w:rPr>
            <w:t>单击此处输入文字。</w:t>
          </w:r>
        </w:p>
      </w:docPartBody>
    </w:docPart>
    <w:docPart>
      <w:docPartPr>
        <w:name w:val="{9e27c22c-f6b3-479e-b5ac-e89d3aea44f3}"/>
        <w:style w:val=""/>
        <w:category>
          <w:name w:val="常规"/>
          <w:gallery w:val="placeholder"/>
        </w:category>
        <w:types>
          <w:type w:val="bbPlcHdr"/>
        </w:types>
        <w:behaviors>
          <w:behavior w:val="content"/>
        </w:behaviors>
        <w:description w:val=""/>
        <w:guid w:val="{9e27c22c-f6b3-479e-b5ac-e89d3aea44f3}"/>
      </w:docPartPr>
      <w:docPartBody>
        <w:p w14:paraId="6BF313EC">
          <w:r>
            <w:rPr>
              <w:color w:val="808080"/>
            </w:rPr>
            <w:t>单击此处输入文字。</w:t>
          </w:r>
        </w:p>
      </w:docPartBody>
    </w:docPart>
    <w:docPart>
      <w:docPartPr>
        <w:name w:val="{efd8704d-389b-4510-8f54-4781ad3635da}"/>
        <w:style w:val=""/>
        <w:category>
          <w:name w:val="常规"/>
          <w:gallery w:val="placeholder"/>
        </w:category>
        <w:types>
          <w:type w:val="bbPlcHdr"/>
        </w:types>
        <w:behaviors>
          <w:behavior w:val="content"/>
        </w:behaviors>
        <w:description w:val=""/>
        <w:guid w:val="{efd8704d-389b-4510-8f54-4781ad3635da}"/>
      </w:docPartPr>
      <w:docPartBody>
        <w:p w14:paraId="7BC8ECAC">
          <w:r>
            <w:rPr>
              <w:color w:val="808080"/>
            </w:rPr>
            <w:t>单击此处输入文字。</w:t>
          </w:r>
        </w:p>
      </w:docPartBody>
    </w:docPart>
    <w:docPart>
      <w:docPartPr>
        <w:name w:val="{c086ffe8-1250-440f-a44e-9bcb79325900}"/>
        <w:style w:val=""/>
        <w:category>
          <w:name w:val="常规"/>
          <w:gallery w:val="placeholder"/>
        </w:category>
        <w:types>
          <w:type w:val="bbPlcHdr"/>
        </w:types>
        <w:behaviors>
          <w:behavior w:val="content"/>
        </w:behaviors>
        <w:description w:val=""/>
        <w:guid w:val="{c086ffe8-1250-440f-a44e-9bcb79325900}"/>
      </w:docPartPr>
      <w:docPartBody>
        <w:p w14:paraId="4127EB18">
          <w:r>
            <w:rPr>
              <w:color w:val="808080"/>
            </w:rPr>
            <w:t>单击此处输入文字。</w:t>
          </w:r>
        </w:p>
      </w:docPartBody>
    </w:docPart>
    <w:docPart>
      <w:docPartPr>
        <w:name w:val="{1402391d-583f-4ef2-89b6-15a9015e6826}"/>
        <w:style w:val=""/>
        <w:category>
          <w:name w:val="常规"/>
          <w:gallery w:val="placeholder"/>
        </w:category>
        <w:types>
          <w:type w:val="bbPlcHdr"/>
        </w:types>
        <w:behaviors>
          <w:behavior w:val="content"/>
        </w:behaviors>
        <w:description w:val=""/>
        <w:guid w:val="{1402391d-583f-4ef2-89b6-15a9015e6826}"/>
      </w:docPartPr>
      <w:docPartBody>
        <w:p w14:paraId="1C4A9D1C">
          <w:r>
            <w:rPr>
              <w:color w:val="808080"/>
            </w:rPr>
            <w:t>单击此处输入文字。</w:t>
          </w:r>
        </w:p>
      </w:docPartBody>
    </w:docPart>
    <w:docPart>
      <w:docPartPr>
        <w:name w:val="{7dd19bb1-4f20-40ca-9602-04317ef330c2}"/>
        <w:style w:val=""/>
        <w:category>
          <w:name w:val="常规"/>
          <w:gallery w:val="placeholder"/>
        </w:category>
        <w:types>
          <w:type w:val="bbPlcHdr"/>
        </w:types>
        <w:behaviors>
          <w:behavior w:val="content"/>
        </w:behaviors>
        <w:description w:val=""/>
        <w:guid w:val="{7dd19bb1-4f20-40ca-9602-04317ef330c2}"/>
      </w:docPartPr>
      <w:docPartBody>
        <w:p w14:paraId="03DF8ED9">
          <w:r>
            <w:rPr>
              <w:color w:val="808080"/>
            </w:rPr>
            <w:t>单击此处输入文字。</w:t>
          </w:r>
        </w:p>
      </w:docPartBody>
    </w:docPart>
    <w:docPart>
      <w:docPartPr>
        <w:name w:val="{edbf2f4e-5a2b-4600-9dae-3f482d0a682c}"/>
        <w:style w:val=""/>
        <w:category>
          <w:name w:val="常规"/>
          <w:gallery w:val="placeholder"/>
        </w:category>
        <w:types>
          <w:type w:val="bbPlcHdr"/>
        </w:types>
        <w:behaviors>
          <w:behavior w:val="content"/>
        </w:behaviors>
        <w:description w:val=""/>
        <w:guid w:val="{edbf2f4e-5a2b-4600-9dae-3f482d0a682c}"/>
      </w:docPartPr>
      <w:docPartBody>
        <w:p w14:paraId="5985CF15">
          <w:r>
            <w:rPr>
              <w:color w:val="808080"/>
            </w:rPr>
            <w:t>单击此处输入文字。</w:t>
          </w:r>
        </w:p>
      </w:docPartBody>
    </w:docPart>
    <w:docPart>
      <w:docPartPr>
        <w:name w:val="{38c103fa-6ad4-4fc4-97e7-c75a9ce154a7}"/>
        <w:style w:val=""/>
        <w:category>
          <w:name w:val="常规"/>
          <w:gallery w:val="placeholder"/>
        </w:category>
        <w:types>
          <w:type w:val="bbPlcHdr"/>
        </w:types>
        <w:behaviors>
          <w:behavior w:val="content"/>
        </w:behaviors>
        <w:description w:val=""/>
        <w:guid w:val="{38c103fa-6ad4-4fc4-97e7-c75a9ce154a7}"/>
      </w:docPartPr>
      <w:docPartBody>
        <w:p w14:paraId="1511BACC">
          <w:r>
            <w:rPr>
              <w:color w:val="808080"/>
            </w:rPr>
            <w:t>单击此处输入文字。</w:t>
          </w:r>
        </w:p>
      </w:docPartBody>
    </w:docPart>
    <w:docPart>
      <w:docPartPr>
        <w:name w:val="{97d4477a-ee1e-4753-ae73-99d11da91be5}"/>
        <w:style w:val=""/>
        <w:category>
          <w:name w:val="常规"/>
          <w:gallery w:val="placeholder"/>
        </w:category>
        <w:types>
          <w:type w:val="bbPlcHdr"/>
        </w:types>
        <w:behaviors>
          <w:behavior w:val="content"/>
        </w:behaviors>
        <w:description w:val=""/>
        <w:guid w:val="{97d4477a-ee1e-4753-ae73-99d11da91be5}"/>
      </w:docPartPr>
      <w:docPartBody>
        <w:p w14:paraId="0FE706D5">
          <w:r>
            <w:rPr>
              <w:color w:val="808080"/>
            </w:rPr>
            <w:t>单击此处输入文字。</w:t>
          </w:r>
        </w:p>
      </w:docPartBody>
    </w:docPart>
    <w:docPart>
      <w:docPartPr>
        <w:name w:val="{f8c09f2d-b070-4bde-bc33-b29a85737d02}"/>
        <w:style w:val=""/>
        <w:category>
          <w:name w:val="常规"/>
          <w:gallery w:val="placeholder"/>
        </w:category>
        <w:types>
          <w:type w:val="bbPlcHdr"/>
        </w:types>
        <w:behaviors>
          <w:behavior w:val="content"/>
        </w:behaviors>
        <w:description w:val=""/>
        <w:guid w:val="{f8c09f2d-b070-4bde-bc33-b29a85737d02}"/>
      </w:docPartPr>
      <w:docPartBody>
        <w:p w14:paraId="46F5D567">
          <w:r>
            <w:rPr>
              <w:color w:val="808080"/>
            </w:rPr>
            <w:t>单击此处输入文字。</w:t>
          </w:r>
        </w:p>
      </w:docPartBody>
    </w:docPart>
    <w:docPart>
      <w:docPartPr>
        <w:name w:val="{2b7013d2-f9d6-42b1-bb0d-3dddc3a61d12}"/>
        <w:style w:val=""/>
        <w:category>
          <w:name w:val="常规"/>
          <w:gallery w:val="placeholder"/>
        </w:category>
        <w:types>
          <w:type w:val="bbPlcHdr"/>
        </w:types>
        <w:behaviors>
          <w:behavior w:val="content"/>
        </w:behaviors>
        <w:description w:val=""/>
        <w:guid w:val="{2b7013d2-f9d6-42b1-bb0d-3dddc3a61d12}"/>
      </w:docPartPr>
      <w:docPartBody>
        <w:p w14:paraId="0A1A11D3">
          <w:r>
            <w:rPr>
              <w:color w:val="808080"/>
            </w:rPr>
            <w:t>单击此处输入文字。</w:t>
          </w:r>
        </w:p>
      </w:docPartBody>
    </w:docPart>
    <w:docPart>
      <w:docPartPr>
        <w:name w:val="{c010f8b2-420b-4409-ba3d-a810247e7a7a}"/>
        <w:style w:val=""/>
        <w:category>
          <w:name w:val="常规"/>
          <w:gallery w:val="placeholder"/>
        </w:category>
        <w:types>
          <w:type w:val="bbPlcHdr"/>
        </w:types>
        <w:behaviors>
          <w:behavior w:val="content"/>
        </w:behaviors>
        <w:description w:val=""/>
        <w:guid w:val="{c010f8b2-420b-4409-ba3d-a810247e7a7a}"/>
      </w:docPartPr>
      <w:docPartBody>
        <w:p w14:paraId="2C284EC2">
          <w:r>
            <w:rPr>
              <w:color w:val="808080"/>
            </w:rPr>
            <w:t>单击此处输入文字。</w:t>
          </w:r>
        </w:p>
      </w:docPartBody>
    </w:docPart>
    <w:docPart>
      <w:docPartPr>
        <w:name w:val="{d6420704-a872-43d8-b379-f14afc96c43c}"/>
        <w:style w:val=""/>
        <w:category>
          <w:name w:val="常规"/>
          <w:gallery w:val="placeholder"/>
        </w:category>
        <w:types>
          <w:type w:val="bbPlcHdr"/>
        </w:types>
        <w:behaviors>
          <w:behavior w:val="content"/>
        </w:behaviors>
        <w:description w:val=""/>
        <w:guid w:val="{d6420704-a872-43d8-b379-f14afc96c43c}"/>
      </w:docPartPr>
      <w:docPartBody>
        <w:p w14:paraId="7193642C">
          <w:r>
            <w:rPr>
              <w:color w:val="808080"/>
            </w:rPr>
            <w:t>单击此处输入文字。</w:t>
          </w:r>
        </w:p>
      </w:docPartBody>
    </w:docPart>
    <w:docPart>
      <w:docPartPr>
        <w:name w:val="{13a8365f-2dfd-4982-9ad5-172b3eaee580}"/>
        <w:style w:val=""/>
        <w:category>
          <w:name w:val="常规"/>
          <w:gallery w:val="placeholder"/>
        </w:category>
        <w:types>
          <w:type w:val="bbPlcHdr"/>
        </w:types>
        <w:behaviors>
          <w:behavior w:val="content"/>
        </w:behaviors>
        <w:description w:val=""/>
        <w:guid w:val="{13a8365f-2dfd-4982-9ad5-172b3eaee580}"/>
      </w:docPartPr>
      <w:docPartBody>
        <w:p w14:paraId="5C2A6C68">
          <w:r>
            <w:rPr>
              <w:color w:val="808080"/>
            </w:rPr>
            <w:t>单击此处输入文字。</w:t>
          </w:r>
        </w:p>
      </w:docPartBody>
    </w:docPart>
    <w:docPart>
      <w:docPartPr>
        <w:name w:val="{1be4631f-dadc-4d90-9a1e-c6d85314abd6}"/>
        <w:style w:val=""/>
        <w:category>
          <w:name w:val="常规"/>
          <w:gallery w:val="placeholder"/>
        </w:category>
        <w:types>
          <w:type w:val="bbPlcHdr"/>
        </w:types>
        <w:behaviors>
          <w:behavior w:val="content"/>
        </w:behaviors>
        <w:description w:val=""/>
        <w:guid w:val="{1be4631f-dadc-4d90-9a1e-c6d85314abd6}"/>
      </w:docPartPr>
      <w:docPartBody>
        <w:p w14:paraId="136F3771">
          <w:r>
            <w:rPr>
              <w:color w:val="808080"/>
            </w:rPr>
            <w:t>单击此处输入文字。</w:t>
          </w:r>
        </w:p>
      </w:docPartBody>
    </w:docPart>
    <w:docPart>
      <w:docPartPr>
        <w:name w:val="{5a77ab0c-8383-47a5-9e4b-11552905fba1}"/>
        <w:style w:val=""/>
        <w:category>
          <w:name w:val="常规"/>
          <w:gallery w:val="placeholder"/>
        </w:category>
        <w:types>
          <w:type w:val="bbPlcHdr"/>
        </w:types>
        <w:behaviors>
          <w:behavior w:val="content"/>
        </w:behaviors>
        <w:description w:val=""/>
        <w:guid w:val="{5a77ab0c-8383-47a5-9e4b-11552905fba1}"/>
      </w:docPartPr>
      <w:docPartBody>
        <w:p w14:paraId="1ADA083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10520</Words>
  <Characters>11407</Characters>
  <Lines>72</Lines>
  <Paragraphs>20</Paragraphs>
  <TotalTime>2</TotalTime>
  <ScaleCrop>false</ScaleCrop>
  <LinksUpToDate>false</LinksUpToDate>
  <CharactersWithSpaces>13806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2024-09-27T06:07:00Z</cp:lastPrinted>
  <dcterms:modified xsi:type="dcterms:W3CDTF">2024-10-26T01:29:32Z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627960D9512D4671AB88147FC0F8B6F5_12</vt:lpwstr>
  </property>
</Properties>
</file>