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622D7">
      <w:pPr>
        <w:widowControl/>
        <w:spacing w:line="580" w:lineRule="exact"/>
        <w:contextualSpacing/>
        <w:jc w:val="center"/>
        <w:rPr>
          <w:rFonts w:hint="default" w:ascii="宋体" w:hAnsi="宋体" w:eastAsia="宋体"/>
          <w:b/>
          <w:sz w:val="44"/>
          <w:szCs w:val="44"/>
          <w:shd w:val="clear" w:color="auto" w:fill="FFFFFF"/>
          <w:lang w:val="en-US" w:eastAsia="zh-CN"/>
        </w:rPr>
      </w:pPr>
      <w:r>
        <w:rPr>
          <w:rFonts w:hint="eastAsia" w:ascii="宋体" w:hAnsi="宋体" w:eastAsia="宋体"/>
          <w:b/>
          <w:sz w:val="44"/>
          <w:szCs w:val="44"/>
          <w:shd w:val="clear" w:color="auto" w:fill="FFFFFF"/>
          <w:lang w:eastAsia="zh-CN"/>
        </w:rPr>
        <w:t>峨边彝族自治县</w:t>
      </w:r>
      <w:r>
        <w:rPr>
          <w:rFonts w:hint="eastAsia" w:ascii="宋体" w:hAnsi="宋体" w:eastAsia="宋体"/>
          <w:b/>
          <w:sz w:val="44"/>
          <w:szCs w:val="44"/>
          <w:shd w:val="clear" w:color="auto" w:fill="FFFFFF"/>
          <w:lang w:val="en-US" w:eastAsia="zh-CN"/>
        </w:rPr>
        <w:t>统计局</w:t>
      </w:r>
    </w:p>
    <w:p w14:paraId="08640F0B">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23</w:t>
      </w:r>
      <w:r>
        <w:rPr>
          <w:rFonts w:hint="eastAsia" w:ascii="宋体" w:hAnsi="宋体" w:eastAsia="宋体"/>
          <w:b/>
          <w:sz w:val="44"/>
          <w:szCs w:val="44"/>
          <w:shd w:val="clear" w:color="auto" w:fill="FFFFFF"/>
        </w:rPr>
        <w:t>年度部门整体支出绩效评价</w:t>
      </w:r>
    </w:p>
    <w:p w14:paraId="5ABB0B25">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lang w:val="en-US" w:eastAsia="zh-CN"/>
        </w:rPr>
        <w:t>自评</w:t>
      </w:r>
      <w:r>
        <w:rPr>
          <w:rFonts w:hint="eastAsia" w:ascii="宋体" w:hAnsi="宋体" w:eastAsia="宋体"/>
          <w:b/>
          <w:sz w:val="44"/>
          <w:szCs w:val="44"/>
          <w:shd w:val="clear" w:color="auto" w:fill="FFFFFF"/>
        </w:rPr>
        <w:t>报告</w:t>
      </w:r>
    </w:p>
    <w:p w14:paraId="7BF2AE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8"/>
          <w:rFonts w:hint="eastAsia" w:ascii="宋体" w:hAnsi="宋体" w:eastAsia="宋体" w:cs="宋体"/>
          <w:b w:val="0"/>
          <w:bCs w:val="0"/>
          <w:i w:val="0"/>
          <w:iCs w:val="0"/>
          <w:caps w:val="0"/>
          <w:color w:val="333333"/>
          <w:spacing w:val="0"/>
          <w:sz w:val="32"/>
          <w:szCs w:val="32"/>
          <w:shd w:val="clear" w:fill="FFFFFF"/>
        </w:rPr>
      </w:pPr>
    </w:p>
    <w:p w14:paraId="3CC466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8"/>
          <w:rFonts w:hint="eastAsia" w:ascii="宋体" w:hAnsi="宋体" w:eastAsia="宋体" w:cs="宋体"/>
          <w:b w:val="0"/>
          <w:bCs w:val="0"/>
          <w:i w:val="0"/>
          <w:iCs w:val="0"/>
          <w:caps w:val="0"/>
          <w:color w:val="333333"/>
          <w:spacing w:val="0"/>
          <w:sz w:val="32"/>
          <w:szCs w:val="32"/>
          <w:shd w:val="clear" w:fill="FFFFFF"/>
        </w:rPr>
      </w:pPr>
    </w:p>
    <w:p w14:paraId="5E7E9F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_GB2312" w:hAnsi="仿宋_GB2312" w:eastAsia="仿宋_GB2312" w:cs="仿宋_GB2312"/>
          <w:b/>
          <w:bCs/>
          <w:i w:val="0"/>
          <w:iCs w:val="0"/>
          <w:caps w:val="0"/>
          <w:color w:val="333333"/>
          <w:spacing w:val="0"/>
          <w:sz w:val="30"/>
          <w:szCs w:val="30"/>
          <w:lang w:eastAsia="zh-CN"/>
        </w:rPr>
      </w:pPr>
      <w:r>
        <w:rPr>
          <w:rStyle w:val="8"/>
          <w:rFonts w:hint="eastAsia" w:ascii="仿宋_GB2312" w:hAnsi="仿宋_GB2312" w:eastAsia="仿宋_GB2312" w:cs="仿宋_GB2312"/>
          <w:b/>
          <w:bCs/>
          <w:i w:val="0"/>
          <w:iCs w:val="0"/>
          <w:caps w:val="0"/>
          <w:color w:val="333333"/>
          <w:spacing w:val="0"/>
          <w:sz w:val="30"/>
          <w:szCs w:val="30"/>
          <w:shd w:val="clear" w:fill="FFFFFF"/>
        </w:rPr>
        <w:t>一、部门</w:t>
      </w:r>
      <w:r>
        <w:rPr>
          <w:rStyle w:val="8"/>
          <w:rFonts w:hint="eastAsia" w:ascii="仿宋_GB2312" w:hAnsi="仿宋_GB2312" w:eastAsia="仿宋_GB2312" w:cs="仿宋_GB2312"/>
          <w:b/>
          <w:bCs/>
          <w:i w:val="0"/>
          <w:iCs w:val="0"/>
          <w:caps w:val="0"/>
          <w:color w:val="333333"/>
          <w:spacing w:val="0"/>
          <w:sz w:val="30"/>
          <w:szCs w:val="30"/>
          <w:shd w:val="clear" w:fill="FFFFFF"/>
          <w:lang w:eastAsia="zh-CN"/>
        </w:rPr>
        <w:t>基本情况</w:t>
      </w:r>
    </w:p>
    <w:p w14:paraId="574BFB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_GB2312" w:hAnsi="仿宋_GB2312" w:eastAsia="仿宋_GB2312" w:cs="仿宋_GB2312"/>
          <w:b w:val="0"/>
          <w:bCs w:val="0"/>
          <w:i w:val="0"/>
          <w:iCs w:val="0"/>
          <w:caps w:val="0"/>
          <w:color w:val="333333"/>
          <w:spacing w:val="0"/>
          <w:sz w:val="30"/>
          <w:szCs w:val="30"/>
        </w:rPr>
      </w:pPr>
      <w:r>
        <w:rPr>
          <w:rStyle w:val="8"/>
          <w:rFonts w:hint="eastAsia" w:ascii="仿宋_GB2312" w:hAnsi="仿宋_GB2312" w:eastAsia="仿宋_GB2312" w:cs="仿宋_GB2312"/>
          <w:b w:val="0"/>
          <w:bCs w:val="0"/>
          <w:i w:val="0"/>
          <w:iCs w:val="0"/>
          <w:caps w:val="0"/>
          <w:color w:val="333333"/>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333333"/>
          <w:spacing w:val="0"/>
          <w:sz w:val="30"/>
          <w:szCs w:val="30"/>
          <w:shd w:val="clear" w:fill="FFFFFF"/>
        </w:rPr>
        <w:t>一</w:t>
      </w:r>
      <w:r>
        <w:rPr>
          <w:rStyle w:val="8"/>
          <w:rFonts w:hint="eastAsia" w:ascii="仿宋_GB2312" w:hAnsi="仿宋_GB2312" w:eastAsia="仿宋_GB2312" w:cs="仿宋_GB2312"/>
          <w:b w:val="0"/>
          <w:bCs w:val="0"/>
          <w:i w:val="0"/>
          <w:iCs w:val="0"/>
          <w:caps w:val="0"/>
          <w:color w:val="333333"/>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333333"/>
          <w:spacing w:val="0"/>
          <w:sz w:val="30"/>
          <w:szCs w:val="30"/>
          <w:shd w:val="clear" w:fill="FFFFFF"/>
        </w:rPr>
        <w:t>机构组成</w:t>
      </w:r>
    </w:p>
    <w:p w14:paraId="66E17D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_GB2312" w:hAnsi="仿宋_GB2312" w:eastAsia="仿宋_GB2312" w:cs="仿宋_GB2312"/>
          <w:i w:val="0"/>
          <w:iCs w:val="0"/>
          <w:caps w:val="0"/>
          <w:color w:val="333333"/>
          <w:spacing w:val="0"/>
          <w:sz w:val="30"/>
          <w:szCs w:val="30"/>
        </w:rPr>
      </w:pPr>
      <w:r>
        <w:rPr>
          <w:rStyle w:val="8"/>
          <w:rFonts w:hint="eastAsia" w:ascii="仿宋_GB2312" w:hAnsi="仿宋_GB2312" w:eastAsia="仿宋_GB2312" w:cs="仿宋_GB2312"/>
          <w:b w:val="0"/>
          <w:bCs w:val="0"/>
          <w:i w:val="0"/>
          <w:iCs w:val="0"/>
          <w:caps w:val="0"/>
          <w:color w:val="333333"/>
          <w:spacing w:val="0"/>
          <w:sz w:val="30"/>
          <w:szCs w:val="30"/>
          <w:shd w:val="clear" w:fill="FFFFFF"/>
        </w:rPr>
        <w:t>峨边彝族自治县统计局属一级预算单位</w:t>
      </w:r>
      <w:r>
        <w:rPr>
          <w:rStyle w:val="8"/>
          <w:rFonts w:hint="eastAsia" w:ascii="仿宋_GB2312" w:hAnsi="仿宋_GB2312" w:eastAsia="仿宋_GB2312" w:cs="仿宋_GB2312"/>
          <w:b w:val="0"/>
          <w:bCs w:val="0"/>
          <w:i w:val="0"/>
          <w:iCs w:val="0"/>
          <w:caps w:val="0"/>
          <w:color w:val="333333"/>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333333"/>
          <w:spacing w:val="0"/>
          <w:sz w:val="30"/>
          <w:szCs w:val="30"/>
          <w:shd w:val="clear" w:fill="FFFFFF"/>
        </w:rPr>
        <w:t>下设一个普查中心</w:t>
      </w:r>
      <w:r>
        <w:rPr>
          <w:rStyle w:val="8"/>
          <w:rFonts w:hint="eastAsia" w:ascii="仿宋_GB2312" w:hAnsi="仿宋_GB2312" w:eastAsia="仿宋_GB2312" w:cs="仿宋_GB2312"/>
          <w:b w:val="0"/>
          <w:bCs w:val="0"/>
          <w:i w:val="0"/>
          <w:iCs w:val="0"/>
          <w:caps w:val="0"/>
          <w:color w:val="333333"/>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333333"/>
          <w:spacing w:val="0"/>
          <w:sz w:val="30"/>
          <w:szCs w:val="30"/>
          <w:shd w:val="clear" w:fill="FFFFFF"/>
        </w:rPr>
        <w:t>一个社情民意调查中心。单位性质为行政单位。</w:t>
      </w:r>
    </w:p>
    <w:p w14:paraId="5D1799C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420" w:leftChars="0" w:right="0" w:rightChars="0"/>
        <w:jc w:val="both"/>
        <w:rPr>
          <w:rStyle w:val="8"/>
          <w:rFonts w:hint="eastAsia" w:ascii="仿宋_GB2312" w:hAnsi="仿宋_GB2312" w:eastAsia="仿宋_GB2312" w:cs="仿宋_GB2312"/>
          <w:b w:val="0"/>
          <w:bCs w:val="0"/>
          <w:i w:val="0"/>
          <w:iCs w:val="0"/>
          <w:caps w:val="0"/>
          <w:color w:val="333333"/>
          <w:spacing w:val="0"/>
          <w:sz w:val="30"/>
          <w:szCs w:val="30"/>
          <w:shd w:val="clear" w:fill="FFFFFF"/>
          <w:lang w:eastAsia="zh-CN"/>
        </w:rPr>
      </w:pPr>
      <w:r>
        <w:rPr>
          <w:rStyle w:val="8"/>
          <w:rFonts w:hint="eastAsia" w:ascii="仿宋_GB2312" w:hAnsi="仿宋_GB2312" w:eastAsia="仿宋_GB2312" w:cs="仿宋_GB2312"/>
          <w:b w:val="0"/>
          <w:bCs w:val="0"/>
          <w:i w:val="0"/>
          <w:iCs w:val="0"/>
          <w:caps w:val="0"/>
          <w:color w:val="333333"/>
          <w:spacing w:val="0"/>
          <w:sz w:val="30"/>
          <w:szCs w:val="30"/>
          <w:shd w:val="clear" w:fill="FFFFFF"/>
          <w:lang w:eastAsia="zh-CN"/>
        </w:rPr>
        <w:t>（二）</w:t>
      </w:r>
      <w:r>
        <w:rPr>
          <w:rStyle w:val="8"/>
          <w:rFonts w:hint="eastAsia" w:ascii="仿宋_GB2312" w:hAnsi="仿宋_GB2312" w:eastAsia="仿宋_GB2312" w:cs="仿宋_GB2312"/>
          <w:b w:val="0"/>
          <w:bCs w:val="0"/>
          <w:i w:val="0"/>
          <w:iCs w:val="0"/>
          <w:caps w:val="0"/>
          <w:color w:val="333333"/>
          <w:spacing w:val="0"/>
          <w:sz w:val="30"/>
          <w:szCs w:val="30"/>
          <w:shd w:val="clear" w:fill="FFFFFF"/>
        </w:rPr>
        <w:t>机构职能</w:t>
      </w:r>
      <w:r>
        <w:rPr>
          <w:rStyle w:val="8"/>
          <w:rFonts w:hint="eastAsia" w:ascii="仿宋_GB2312" w:hAnsi="仿宋_GB2312" w:eastAsia="仿宋_GB2312" w:cs="仿宋_GB2312"/>
          <w:b w:val="0"/>
          <w:bCs w:val="0"/>
          <w:i w:val="0"/>
          <w:iCs w:val="0"/>
          <w:caps w:val="0"/>
          <w:color w:val="333333"/>
          <w:spacing w:val="0"/>
          <w:sz w:val="30"/>
          <w:szCs w:val="30"/>
          <w:shd w:val="clear" w:fill="FFFFFF"/>
          <w:lang w:eastAsia="zh-CN"/>
        </w:rPr>
        <w:t>和人员概况</w:t>
      </w:r>
    </w:p>
    <w:p w14:paraId="1CF5DD6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420" w:leftChars="0" w:right="0" w:rightChars="0"/>
        <w:jc w:val="both"/>
        <w:rPr>
          <w:rStyle w:val="8"/>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Style w:val="8"/>
          <w:rFonts w:hint="eastAsia" w:ascii="仿宋_GB2312" w:hAnsi="仿宋_GB2312" w:eastAsia="仿宋_GB2312" w:cs="仿宋_GB2312"/>
          <w:b w:val="0"/>
          <w:bCs w:val="0"/>
          <w:i w:val="0"/>
          <w:iCs w:val="0"/>
          <w:caps w:val="0"/>
          <w:color w:val="333333"/>
          <w:spacing w:val="0"/>
          <w:sz w:val="30"/>
          <w:szCs w:val="30"/>
          <w:shd w:val="clear" w:fill="FFFFFF"/>
          <w:lang w:val="en-US" w:eastAsia="zh-CN"/>
        </w:rPr>
        <w:t>1、机构职能</w:t>
      </w:r>
    </w:p>
    <w:p w14:paraId="1726C3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300" w:firstLineChars="100"/>
        <w:jc w:val="left"/>
        <w:rPr>
          <w:rFonts w:hint="eastAsia" w:ascii="仿宋_GB2312" w:hAnsi="仿宋_GB2312" w:eastAsia="仿宋_GB2312" w:cs="仿宋_GB2312"/>
          <w:i w:val="0"/>
          <w:iCs w:val="0"/>
          <w:caps w:val="0"/>
          <w:color w:val="333333"/>
          <w:spacing w:val="0"/>
          <w:sz w:val="30"/>
          <w:szCs w:val="30"/>
        </w:rPr>
      </w:pP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1</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贯彻执行国家有关统计工作的</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法律法规</w:t>
      </w:r>
      <w:r>
        <w:rPr>
          <w:rStyle w:val="8"/>
          <w:rFonts w:hint="eastAsia" w:ascii="仿宋_GB2312" w:hAnsi="仿宋_GB2312" w:eastAsia="仿宋_GB2312" w:cs="仿宋_GB2312"/>
          <w:b w:val="0"/>
          <w:bCs w:val="0"/>
          <w:i w:val="0"/>
          <w:iCs w:val="0"/>
          <w:caps w:val="0"/>
          <w:color w:val="000000"/>
          <w:spacing w:val="0"/>
          <w:sz w:val="30"/>
          <w:szCs w:val="30"/>
          <w:shd w:val="clear" w:fill="FFFFFF"/>
        </w:rPr>
        <w:t>、草拟全县统计现代化建设规划和统计调查计划</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组织领导和监督全县各乡镇、各部门的统计和国民经济核算工作</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监督检查统计</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法律法规</w:t>
      </w:r>
      <w:r>
        <w:rPr>
          <w:rStyle w:val="8"/>
          <w:rFonts w:hint="eastAsia" w:ascii="仿宋_GB2312" w:hAnsi="仿宋_GB2312" w:eastAsia="仿宋_GB2312" w:cs="仿宋_GB2312"/>
          <w:b w:val="0"/>
          <w:bCs w:val="0"/>
          <w:i w:val="0"/>
          <w:iCs w:val="0"/>
          <w:caps w:val="0"/>
          <w:color w:val="000000"/>
          <w:spacing w:val="0"/>
          <w:sz w:val="30"/>
          <w:szCs w:val="30"/>
          <w:shd w:val="clear" w:fill="FFFFFF"/>
        </w:rPr>
        <w:t>的实施。</w:t>
      </w:r>
    </w:p>
    <w:p w14:paraId="6835E6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0"/>
          <w:szCs w:val="30"/>
        </w:rPr>
      </w:pP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2</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负责建立健全全县国民经济核算体系</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建立和管理全县基本统计报表。</w:t>
      </w:r>
    </w:p>
    <w:p w14:paraId="2CECBE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0"/>
          <w:szCs w:val="30"/>
        </w:rPr>
      </w:pP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3</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负责组织实施全县农林牧渔业、工业、建筑业、批发和零售业、住宿和餐饮业、房地产业等国民经济行业以及能源、投资、人口、收入、社会发展基本情况等领域的统计调查。</w:t>
      </w:r>
    </w:p>
    <w:p w14:paraId="7525B3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0"/>
          <w:szCs w:val="30"/>
        </w:rPr>
      </w:pP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4</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监督检查统计</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法律法规</w:t>
      </w:r>
      <w:r>
        <w:rPr>
          <w:rStyle w:val="8"/>
          <w:rFonts w:hint="eastAsia" w:ascii="仿宋_GB2312" w:hAnsi="仿宋_GB2312" w:eastAsia="仿宋_GB2312" w:cs="仿宋_GB2312"/>
          <w:b w:val="0"/>
          <w:bCs w:val="0"/>
          <w:i w:val="0"/>
          <w:iCs w:val="0"/>
          <w:caps w:val="0"/>
          <w:color w:val="000000"/>
          <w:spacing w:val="0"/>
          <w:sz w:val="30"/>
          <w:szCs w:val="30"/>
          <w:shd w:val="clear" w:fill="FFFFFF"/>
        </w:rPr>
        <w:t>的贯彻执行</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组织开展全县性的统计法规大检查。</w:t>
      </w:r>
    </w:p>
    <w:p w14:paraId="01611A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0"/>
          <w:szCs w:val="30"/>
        </w:rPr>
      </w:pP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5</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负责组织实施全县人口普查、经济普查、农业普查、重大国情国力专项调查、投入产出调查以及社情民意调查</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汇总、整理全县的基本统计资料</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对全县国民经济、社会发展等情况进行统计分析和预测</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向市统计局和自治县委、自治县政府及有关部门提供统计信息和咨询建议</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向社会公众提供统计信息服务。</w:t>
      </w:r>
    </w:p>
    <w:p w14:paraId="258A4D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0"/>
          <w:szCs w:val="30"/>
        </w:rPr>
      </w:pP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6</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负责管理和组织峨边彝族自治县统计局普查中心和峨边彝族自治县统计局社情民意调查中心的相应工作</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组织管理全县统计专业资格考试和职务评审。</w:t>
      </w:r>
    </w:p>
    <w:p w14:paraId="095152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0"/>
          <w:szCs w:val="30"/>
        </w:rPr>
      </w:pP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7</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负责全县统计信息化管理</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建立健全和管理全县基本单位名录库</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牵头构建全县信息化网络体系</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建立健全全县统计数据库系统、统计信息自动化系统和县级部门统计信息共享制度</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指导地方统计信息化建设。</w:t>
      </w:r>
    </w:p>
    <w:p w14:paraId="2D8BAB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300" w:firstLineChars="100"/>
        <w:jc w:val="left"/>
        <w:rPr>
          <w:rFonts w:hint="eastAsia" w:ascii="仿宋_GB2312" w:hAnsi="仿宋_GB2312" w:eastAsia="仿宋_GB2312" w:cs="仿宋_GB2312"/>
          <w:i w:val="0"/>
          <w:iCs w:val="0"/>
          <w:caps w:val="0"/>
          <w:color w:val="333333"/>
          <w:spacing w:val="0"/>
          <w:sz w:val="30"/>
          <w:szCs w:val="30"/>
        </w:rPr>
      </w:pP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8</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承担县政府公布的有关行政审批事项。</w:t>
      </w:r>
    </w:p>
    <w:p w14:paraId="6850FF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0"/>
          <w:szCs w:val="30"/>
        </w:rPr>
      </w:pP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9</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承办自治县委、县政府交办的其他事项。</w:t>
      </w:r>
    </w:p>
    <w:p w14:paraId="027CCE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_GB2312" w:hAnsi="仿宋_GB2312" w:eastAsia="仿宋_GB2312" w:cs="仿宋_GB2312"/>
          <w:b w:val="0"/>
          <w:bCs w:val="0"/>
          <w:i w:val="0"/>
          <w:iCs w:val="0"/>
          <w:caps w:val="0"/>
          <w:color w:val="333333"/>
          <w:spacing w:val="0"/>
          <w:sz w:val="30"/>
          <w:szCs w:val="30"/>
        </w:rPr>
      </w:pPr>
      <w:r>
        <w:rPr>
          <w:rStyle w:val="8"/>
          <w:rFonts w:hint="eastAsia" w:ascii="仿宋_GB2312" w:hAnsi="仿宋_GB2312" w:eastAsia="仿宋_GB2312" w:cs="仿宋_GB2312"/>
          <w:b w:val="0"/>
          <w:bCs w:val="0"/>
          <w:i w:val="0"/>
          <w:iCs w:val="0"/>
          <w:caps w:val="0"/>
          <w:color w:val="333333"/>
          <w:spacing w:val="0"/>
          <w:sz w:val="30"/>
          <w:szCs w:val="30"/>
          <w:shd w:val="clear" w:fill="FFFFFF"/>
          <w:lang w:val="en-US" w:eastAsia="zh-CN"/>
        </w:rPr>
        <w:t>2、</w:t>
      </w:r>
      <w:r>
        <w:rPr>
          <w:rStyle w:val="8"/>
          <w:rFonts w:hint="eastAsia" w:ascii="仿宋_GB2312" w:hAnsi="仿宋_GB2312" w:eastAsia="仿宋_GB2312" w:cs="仿宋_GB2312"/>
          <w:b w:val="0"/>
          <w:bCs w:val="0"/>
          <w:i w:val="0"/>
          <w:iCs w:val="0"/>
          <w:caps w:val="0"/>
          <w:color w:val="333333"/>
          <w:spacing w:val="0"/>
          <w:sz w:val="30"/>
          <w:szCs w:val="30"/>
          <w:shd w:val="clear" w:fill="FFFFFF"/>
        </w:rPr>
        <w:t>人员概况</w:t>
      </w:r>
    </w:p>
    <w:p w14:paraId="5A529D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8"/>
          <w:rFonts w:hint="eastAsia" w:ascii="仿宋_GB2312" w:hAnsi="仿宋_GB2312" w:eastAsia="仿宋_GB2312" w:cs="仿宋_GB2312"/>
          <w:b w:val="0"/>
          <w:bCs w:val="0"/>
          <w:i w:val="0"/>
          <w:iCs w:val="0"/>
          <w:caps w:val="0"/>
          <w:color w:val="000000"/>
          <w:spacing w:val="0"/>
          <w:sz w:val="30"/>
          <w:szCs w:val="30"/>
          <w:shd w:val="clear" w:fill="FFFFFF"/>
        </w:rPr>
      </w:pPr>
      <w:r>
        <w:rPr>
          <w:rStyle w:val="8"/>
          <w:rFonts w:hint="eastAsia" w:ascii="仿宋_GB2312" w:hAnsi="仿宋_GB2312" w:eastAsia="仿宋_GB2312" w:cs="仿宋_GB2312"/>
          <w:b w:val="0"/>
          <w:bCs w:val="0"/>
          <w:i w:val="0"/>
          <w:iCs w:val="0"/>
          <w:caps w:val="0"/>
          <w:color w:val="000000"/>
          <w:spacing w:val="0"/>
          <w:sz w:val="30"/>
          <w:szCs w:val="30"/>
          <w:shd w:val="clear" w:fill="FFFFFF"/>
        </w:rPr>
        <w:t>202</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3</w:t>
      </w:r>
      <w:r>
        <w:rPr>
          <w:rStyle w:val="8"/>
          <w:rFonts w:hint="eastAsia" w:ascii="仿宋_GB2312" w:hAnsi="仿宋_GB2312" w:eastAsia="仿宋_GB2312" w:cs="仿宋_GB2312"/>
          <w:b w:val="0"/>
          <w:bCs w:val="0"/>
          <w:i w:val="0"/>
          <w:iCs w:val="0"/>
          <w:caps w:val="0"/>
          <w:color w:val="000000"/>
          <w:spacing w:val="0"/>
          <w:sz w:val="30"/>
          <w:szCs w:val="30"/>
          <w:shd w:val="clear" w:fill="FFFFFF"/>
        </w:rPr>
        <w:t>年末</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统计局在职人员总数1</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2</w:t>
      </w:r>
      <w:r>
        <w:rPr>
          <w:rStyle w:val="8"/>
          <w:rFonts w:hint="eastAsia" w:ascii="仿宋_GB2312" w:hAnsi="仿宋_GB2312" w:eastAsia="仿宋_GB2312" w:cs="仿宋_GB2312"/>
          <w:b w:val="0"/>
          <w:bCs w:val="0"/>
          <w:i w:val="0"/>
          <w:iCs w:val="0"/>
          <w:caps w:val="0"/>
          <w:color w:val="000000"/>
          <w:spacing w:val="0"/>
          <w:sz w:val="30"/>
          <w:szCs w:val="30"/>
          <w:shd w:val="clear" w:fill="FFFFFF"/>
        </w:rPr>
        <w:t>名</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其中</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公务员及参照公务员管理人员</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8</w:t>
      </w:r>
      <w:r>
        <w:rPr>
          <w:rStyle w:val="8"/>
          <w:rFonts w:hint="eastAsia" w:ascii="仿宋_GB2312" w:hAnsi="仿宋_GB2312" w:eastAsia="仿宋_GB2312" w:cs="仿宋_GB2312"/>
          <w:b w:val="0"/>
          <w:bCs w:val="0"/>
          <w:i w:val="0"/>
          <w:iCs w:val="0"/>
          <w:caps w:val="0"/>
          <w:color w:val="000000"/>
          <w:spacing w:val="0"/>
          <w:sz w:val="30"/>
          <w:szCs w:val="30"/>
          <w:shd w:val="clear" w:fill="FFFFFF"/>
        </w:rPr>
        <w:t>名</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事业</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4</w:t>
      </w:r>
      <w:r>
        <w:rPr>
          <w:rStyle w:val="8"/>
          <w:rFonts w:hint="eastAsia" w:ascii="仿宋_GB2312" w:hAnsi="仿宋_GB2312" w:eastAsia="仿宋_GB2312" w:cs="仿宋_GB2312"/>
          <w:b w:val="0"/>
          <w:bCs w:val="0"/>
          <w:i w:val="0"/>
          <w:iCs w:val="0"/>
          <w:caps w:val="0"/>
          <w:color w:val="000000"/>
          <w:spacing w:val="0"/>
          <w:sz w:val="30"/>
          <w:szCs w:val="30"/>
          <w:shd w:val="clear" w:fill="FFFFFF"/>
        </w:rPr>
        <w:t>名。</w:t>
      </w:r>
    </w:p>
    <w:p w14:paraId="4CC63870">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pP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年度主要工作任务</w:t>
      </w:r>
    </w:p>
    <w:p w14:paraId="2761F17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夯实统计基层基础，提升数据质量</w:t>
      </w:r>
    </w:p>
    <w:p w14:paraId="3C3C545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1.充分运用统计基层基础规范化建设现有成果</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努力夯实基层基础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加大对部门和基层统计工作的指导力度</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力求做到不重不漏、应统尽统</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全面反映全县经济发展的真实情况。</w:t>
      </w:r>
    </w:p>
    <w:p w14:paraId="583A767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2.继续强化基层统计人员教育培训</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提升统计业务水平。进一步完善统计规范化建设</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与行业主管部门通力协作</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督促指导乡镇、“四上”企业和样本单位建立健全统计台账和原始记录。</w:t>
      </w:r>
    </w:p>
    <w:p w14:paraId="5B76F6B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3.继续开展“送统计服务进企业”活动，深入企业加强业务指导</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健全完善数据质量评估体系</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强化统计入库管理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加强全流程数据审核和质量评审监督</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确保将数据质量要求覆盖到全领域。</w:t>
      </w:r>
    </w:p>
    <w:p w14:paraId="7530ADA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rPr>
        <w:t>整体提升“三种技能”，提供优质服务</w:t>
      </w:r>
    </w:p>
    <w:p w14:paraId="19E33DD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1.强化向上沟通协调能力。每个月数据上报期，各专业及时和市统计局相关专业科室沟通汇报，把握全市经济发展趋势，主要领导和分管领导每月到市统计局找主要领导和分管领导汇报我县统计工作情况。</w:t>
      </w:r>
    </w:p>
    <w:p w14:paraId="4EC56F8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2.提升统计数据监测预警能力。认真贯彻新发展理念</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充分发挥统计“数库”“智库”和参谋助手作用，不断提升对经济工作的监测预警水平</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提高统计数据分析解读能力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准确反映峨边经济发展水平</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为县委“18345”发展战略提供可靠的统计保障。</w:t>
      </w:r>
    </w:p>
    <w:p w14:paraId="1216A08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eastAsia="zh-CN"/>
        </w:rPr>
        <w:t>加强学法用法执法能力。</w:t>
      </w:r>
      <w:r>
        <w:rPr>
          <w:rFonts w:hint="eastAsia" w:ascii="仿宋_GB2312" w:hAnsi="仿宋_GB2312" w:eastAsia="仿宋_GB2312" w:cs="仿宋_GB2312"/>
          <w:sz w:val="30"/>
          <w:szCs w:val="30"/>
        </w:rPr>
        <w:t>深化统计学法普法</w:t>
      </w:r>
      <w:r>
        <w:rPr>
          <w:rFonts w:hint="eastAsia" w:ascii="仿宋_GB2312" w:hAnsi="仿宋_GB2312" w:eastAsia="仿宋_GB2312" w:cs="仿宋_GB2312"/>
          <w:sz w:val="30"/>
          <w:szCs w:val="30"/>
          <w:lang w:eastAsia="zh-CN"/>
        </w:rPr>
        <w:t>，推动《中华人民共和国统计法》《意见》《办法》《规定》在各乡镇、部门的学习贯彻落实，</w:t>
      </w:r>
      <w:r>
        <w:rPr>
          <w:rFonts w:hint="eastAsia" w:ascii="仿宋_GB2312" w:hAnsi="仿宋_GB2312" w:eastAsia="仿宋_GB2312" w:cs="仿宋_GB2312"/>
          <w:sz w:val="30"/>
          <w:szCs w:val="30"/>
        </w:rPr>
        <w:t>做到依法统计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筑牢数据“红线意识”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紧紧围绕常规统计报表等工作</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定期开展“双随机”执法检查</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用坚实统计数据保障全县经济高质量发展。</w:t>
      </w:r>
    </w:p>
    <w:p w14:paraId="6461C72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认真抓好“</w:t>
      </w: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项工作”，提升</w:t>
      </w:r>
      <w:r>
        <w:rPr>
          <w:rFonts w:hint="eastAsia" w:ascii="仿宋_GB2312" w:hAnsi="仿宋_GB2312" w:eastAsia="仿宋_GB2312" w:cs="仿宋_GB2312"/>
          <w:sz w:val="30"/>
          <w:szCs w:val="30"/>
          <w:lang w:eastAsia="zh-CN"/>
        </w:rPr>
        <w:t>工作质效</w:t>
      </w:r>
    </w:p>
    <w:p w14:paraId="33821CF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1.夯实常规统计工作。高质量完成202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年统计年报和各项定期统计报表工作，继续搞好202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年规模以上工业企业、商贸企业、服务业企业以及建筑业的联网直报工作，同时，做好限额以下商贸业和劳动工资等抽样调查工作，做好调查数据的评估论证，确保各项调查工作任务的顺利完成。</w:t>
      </w:r>
    </w:p>
    <w:p w14:paraId="4927297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2.全力做好“四上”企业升规入统工作。与经信、发改、税务、住建等部门密切配合，加强“四上”企业的培育和入库，切实做到达规企业应统尽统、应纳尽纳，为</w:t>
      </w:r>
      <w:r>
        <w:rPr>
          <w:rFonts w:hint="eastAsia" w:ascii="仿宋_GB2312" w:hAnsi="仿宋_GB2312" w:eastAsia="仿宋_GB2312" w:cs="仿宋_GB2312"/>
          <w:sz w:val="30"/>
          <w:szCs w:val="30"/>
          <w:lang w:eastAsia="zh-CN"/>
        </w:rPr>
        <w:t>峨边彝族自治县</w:t>
      </w:r>
      <w:r>
        <w:rPr>
          <w:rFonts w:hint="eastAsia" w:ascii="仿宋_GB2312" w:hAnsi="仿宋_GB2312" w:eastAsia="仿宋_GB2312" w:cs="仿宋_GB2312"/>
          <w:sz w:val="30"/>
          <w:szCs w:val="30"/>
        </w:rPr>
        <w:t>经济发展增添后劲。</w:t>
      </w:r>
    </w:p>
    <w:p w14:paraId="20372AA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i w:val="0"/>
          <w:iCs w:val="0"/>
          <w:caps w:val="0"/>
          <w:color w:val="191919"/>
          <w:spacing w:val="0"/>
          <w:sz w:val="30"/>
          <w:szCs w:val="30"/>
          <w:shd w:val="clear" w:color="auto" w:fill="FFFFFF"/>
          <w:lang w:val="en-US" w:eastAsia="zh-CN"/>
        </w:rPr>
      </w:pPr>
      <w:r>
        <w:rPr>
          <w:rFonts w:hint="eastAsia" w:ascii="仿宋_GB2312" w:hAnsi="仿宋_GB2312" w:eastAsia="仿宋_GB2312" w:cs="仿宋_GB2312"/>
          <w:sz w:val="30"/>
          <w:szCs w:val="30"/>
        </w:rPr>
        <w:t>3.扎实开展好“五经普”前期准备工作。202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年是经济普查的</w:t>
      </w:r>
      <w:r>
        <w:rPr>
          <w:rFonts w:hint="eastAsia" w:ascii="仿宋_GB2312" w:hAnsi="仿宋_GB2312" w:eastAsia="仿宋_GB2312" w:cs="仿宋_GB2312"/>
          <w:sz w:val="30"/>
          <w:szCs w:val="30"/>
          <w:lang w:val="en-US" w:eastAsia="zh-CN"/>
        </w:rPr>
        <w:t>准备阶段</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要加强经济普查业务培训工作、切实做好单位清查和底册编制工作</w:t>
      </w:r>
      <w:r>
        <w:rPr>
          <w:rFonts w:hint="eastAsia" w:ascii="仿宋_GB2312" w:hAnsi="仿宋_GB2312" w:eastAsia="仿宋_GB2312" w:cs="仿宋_GB2312"/>
          <w:sz w:val="30"/>
          <w:szCs w:val="30"/>
        </w:rPr>
        <w:t>，为202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年经济普查打好基础。</w:t>
      </w:r>
    </w:p>
    <w:p w14:paraId="78778DB7">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420" w:leftChars="0" w:right="0" w:rightChars="0"/>
        <w:jc w:val="both"/>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pP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（四）部门整体支出绩效目标</w:t>
      </w:r>
    </w:p>
    <w:p w14:paraId="4E82C7B8">
      <w:pPr>
        <w:keepNext w:val="0"/>
        <w:keepLines w:val="0"/>
        <w:pageBreakBefore w:val="0"/>
        <w:widowControl/>
        <w:kinsoku/>
        <w:wordWrap/>
        <w:overflowPunct/>
        <w:topLinePunct w:val="0"/>
        <w:bidi w:val="0"/>
        <w:adjustRightInd w:val="0"/>
        <w:snapToGrid w:val="0"/>
        <w:spacing w:line="600" w:lineRule="exact"/>
        <w:ind w:firstLine="600" w:firstLineChars="200"/>
        <w:contextualSpacing/>
        <w:jc w:val="both"/>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zh-CN"/>
        </w:rPr>
        <w:t>通过年初</w:t>
      </w:r>
      <w:r>
        <w:rPr>
          <w:rFonts w:hint="eastAsia" w:ascii="仿宋_GB2312" w:hAnsi="仿宋_GB2312" w:eastAsia="仿宋_GB2312" w:cs="仿宋_GB2312"/>
          <w:color w:val="000000"/>
          <w:kern w:val="0"/>
          <w:sz w:val="30"/>
          <w:szCs w:val="30"/>
          <w:shd w:val="clear" w:color="auto" w:fill="FFFFFF"/>
          <w:lang w:val="en-US" w:eastAsia="zh-CN"/>
        </w:rPr>
        <w:t>结合单位实际工作需要编制部门预算，在支出过程中做到严格遵守各项规章制度，所有项目均需制定方案，严格按照方案组织实施，并加强监督。尤其在专项经费上严格执行专项资金财务管理办法，专款专用，无截留、无挪用等现象。使资金使用得到最大效益化，最终实现部门整体支出合理合规。</w:t>
      </w:r>
    </w:p>
    <w:p w14:paraId="283B2C87">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420" w:leftChars="0" w:right="0" w:rightChars="0"/>
        <w:jc w:val="both"/>
        <w:rPr>
          <w:rFonts w:hint="eastAsia" w:ascii="仿宋_GB2312" w:hAnsi="仿宋_GB2312" w:eastAsia="仿宋_GB2312" w:cs="仿宋_GB2312"/>
          <w:b/>
          <w:bCs/>
          <w:i w:val="0"/>
          <w:iCs w:val="0"/>
          <w:caps w:val="0"/>
          <w:color w:val="333333"/>
          <w:spacing w:val="0"/>
          <w:sz w:val="30"/>
          <w:szCs w:val="30"/>
        </w:rPr>
      </w:pPr>
      <w:r>
        <w:rPr>
          <w:rStyle w:val="8"/>
          <w:rFonts w:hint="eastAsia" w:ascii="仿宋_GB2312" w:hAnsi="仿宋_GB2312" w:eastAsia="仿宋_GB2312" w:cs="仿宋_GB2312"/>
          <w:b/>
          <w:bCs/>
          <w:i w:val="0"/>
          <w:iCs w:val="0"/>
          <w:caps w:val="0"/>
          <w:color w:val="000000"/>
          <w:spacing w:val="0"/>
          <w:sz w:val="30"/>
          <w:szCs w:val="30"/>
          <w:shd w:val="clear" w:fill="FFFFFF"/>
        </w:rPr>
        <w:t>二、部门财政资金收支情况</w:t>
      </w:r>
    </w:p>
    <w:p w14:paraId="0D73C2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_GB2312" w:hAnsi="仿宋_GB2312" w:eastAsia="仿宋_GB2312" w:cs="仿宋_GB2312"/>
          <w:i w:val="0"/>
          <w:iCs w:val="0"/>
          <w:caps w:val="0"/>
          <w:color w:val="333333"/>
          <w:spacing w:val="0"/>
          <w:sz w:val="30"/>
          <w:szCs w:val="30"/>
        </w:rPr>
      </w:pP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一</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部门财政资金收入情况。</w:t>
      </w:r>
    </w:p>
    <w:p w14:paraId="2AA67D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_GB2312" w:hAnsi="仿宋_GB2312" w:eastAsia="仿宋_GB2312" w:cs="仿宋_GB2312"/>
          <w:i w:val="0"/>
          <w:iCs w:val="0"/>
          <w:caps w:val="0"/>
          <w:color w:val="333333"/>
          <w:spacing w:val="0"/>
          <w:sz w:val="30"/>
          <w:szCs w:val="30"/>
        </w:rPr>
      </w:pPr>
      <w:r>
        <w:rPr>
          <w:rStyle w:val="8"/>
          <w:rFonts w:hint="eastAsia" w:ascii="仿宋_GB2312" w:hAnsi="仿宋_GB2312" w:eastAsia="仿宋_GB2312" w:cs="仿宋_GB2312"/>
          <w:b w:val="0"/>
          <w:bCs w:val="0"/>
          <w:i w:val="0"/>
          <w:iCs w:val="0"/>
          <w:caps w:val="0"/>
          <w:color w:val="000000"/>
          <w:spacing w:val="0"/>
          <w:sz w:val="30"/>
          <w:szCs w:val="30"/>
          <w:shd w:val="clear" w:fill="FFFFFF"/>
        </w:rPr>
        <w:t>统计局202</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3</w:t>
      </w:r>
      <w:r>
        <w:rPr>
          <w:rStyle w:val="8"/>
          <w:rFonts w:hint="eastAsia" w:ascii="仿宋_GB2312" w:hAnsi="仿宋_GB2312" w:eastAsia="仿宋_GB2312" w:cs="仿宋_GB2312"/>
          <w:b w:val="0"/>
          <w:bCs w:val="0"/>
          <w:i w:val="0"/>
          <w:iCs w:val="0"/>
          <w:caps w:val="0"/>
          <w:color w:val="000000"/>
          <w:spacing w:val="0"/>
          <w:sz w:val="30"/>
          <w:szCs w:val="30"/>
          <w:shd w:val="clear" w:fill="FFFFFF"/>
        </w:rPr>
        <w:t>年财政拨款预算收入</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541</w:t>
      </w:r>
      <w:r>
        <w:rPr>
          <w:rStyle w:val="8"/>
          <w:rFonts w:hint="eastAsia" w:ascii="仿宋_GB2312" w:hAnsi="仿宋_GB2312" w:eastAsia="仿宋_GB2312" w:cs="仿宋_GB2312"/>
          <w:b w:val="0"/>
          <w:bCs w:val="0"/>
          <w:i w:val="0"/>
          <w:iCs w:val="0"/>
          <w:caps w:val="0"/>
          <w:color w:val="000000"/>
          <w:spacing w:val="0"/>
          <w:sz w:val="30"/>
          <w:szCs w:val="30"/>
          <w:shd w:val="clear" w:fill="FFFFFF"/>
        </w:rPr>
        <w:t>万元。其中上级资金</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0</w:t>
      </w:r>
      <w:r>
        <w:rPr>
          <w:rStyle w:val="8"/>
          <w:rFonts w:hint="eastAsia" w:ascii="仿宋_GB2312" w:hAnsi="仿宋_GB2312" w:eastAsia="仿宋_GB2312" w:cs="仿宋_GB2312"/>
          <w:b w:val="0"/>
          <w:bCs w:val="0"/>
          <w:i w:val="0"/>
          <w:iCs w:val="0"/>
          <w:caps w:val="0"/>
          <w:color w:val="000000"/>
          <w:spacing w:val="0"/>
          <w:sz w:val="30"/>
          <w:szCs w:val="30"/>
          <w:shd w:val="clear" w:fill="FFFFFF"/>
        </w:rPr>
        <w:t>万元</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县级资金</w:t>
      </w:r>
      <w:r>
        <w:rPr>
          <w:rStyle w:val="8"/>
          <w:rFonts w:hint="eastAsia" w:ascii="仿宋_GB2312" w:hAnsi="仿宋_GB2312" w:eastAsia="仿宋_GB2312" w:cs="仿宋_GB2312"/>
          <w:b w:val="0"/>
          <w:bCs w:val="0"/>
          <w:i w:val="0"/>
          <w:iCs w:val="0"/>
          <w:caps w:val="0"/>
          <w:color w:val="000000"/>
          <w:spacing w:val="0"/>
          <w:sz w:val="30"/>
          <w:szCs w:val="30"/>
          <w:shd w:val="clear" w:fill="FFFFFF"/>
          <w:lang w:val="en-US" w:eastAsia="zh-CN"/>
        </w:rPr>
        <w:t>541</w:t>
      </w:r>
      <w:r>
        <w:rPr>
          <w:rStyle w:val="8"/>
          <w:rFonts w:hint="eastAsia" w:ascii="仿宋_GB2312" w:hAnsi="仿宋_GB2312" w:eastAsia="仿宋_GB2312" w:cs="仿宋_GB2312"/>
          <w:b w:val="0"/>
          <w:bCs w:val="0"/>
          <w:i w:val="0"/>
          <w:iCs w:val="0"/>
          <w:caps w:val="0"/>
          <w:color w:val="000000"/>
          <w:spacing w:val="0"/>
          <w:sz w:val="30"/>
          <w:szCs w:val="30"/>
          <w:shd w:val="clear" w:fill="FFFFFF"/>
        </w:rPr>
        <w:t>万元。</w:t>
      </w:r>
    </w:p>
    <w:p w14:paraId="2E5DF862">
      <w:pPr>
        <w:keepNext w:val="0"/>
        <w:keepLines w:val="0"/>
        <w:pageBreakBefore w:val="0"/>
        <w:widowControl/>
        <w:numPr>
          <w:ilvl w:val="0"/>
          <w:numId w:val="2"/>
        </w:numPr>
        <w:kinsoku/>
        <w:wordWrap/>
        <w:overflowPunct/>
        <w:topLinePunct w:val="0"/>
        <w:bidi w:val="0"/>
        <w:adjustRightInd w:val="0"/>
        <w:snapToGrid w:val="0"/>
        <w:spacing w:line="600" w:lineRule="exact"/>
        <w:ind w:firstLine="600" w:firstLineChars="200"/>
        <w:contextualSpacing/>
        <w:jc w:val="both"/>
        <w:rPr>
          <w:rStyle w:val="8"/>
          <w:rFonts w:hint="eastAsia" w:ascii="仿宋_GB2312" w:hAnsi="仿宋_GB2312" w:eastAsia="仿宋_GB2312" w:cs="仿宋_GB2312"/>
          <w:b w:val="0"/>
          <w:bCs w:val="0"/>
          <w:i w:val="0"/>
          <w:iCs w:val="0"/>
          <w:caps w:val="0"/>
          <w:color w:val="000000"/>
          <w:spacing w:val="0"/>
          <w:sz w:val="30"/>
          <w:szCs w:val="30"/>
          <w:shd w:val="clear" w:fill="FFFFFF"/>
        </w:rPr>
      </w:pPr>
      <w:r>
        <w:rPr>
          <w:rStyle w:val="8"/>
          <w:rFonts w:hint="eastAsia" w:ascii="仿宋_GB2312" w:hAnsi="仿宋_GB2312" w:eastAsia="仿宋_GB2312" w:cs="仿宋_GB2312"/>
          <w:b w:val="0"/>
          <w:bCs w:val="0"/>
          <w:i w:val="0"/>
          <w:iCs w:val="0"/>
          <w:caps w:val="0"/>
          <w:color w:val="000000"/>
          <w:spacing w:val="0"/>
          <w:sz w:val="30"/>
          <w:szCs w:val="30"/>
          <w:shd w:val="clear" w:fill="FFFFFF"/>
        </w:rPr>
        <w:t>部门财政资金支出情况</w:t>
      </w:r>
    </w:p>
    <w:p w14:paraId="33BCD01B">
      <w:pPr>
        <w:keepNext w:val="0"/>
        <w:keepLines w:val="0"/>
        <w:pageBreakBefore w:val="0"/>
        <w:widowControl/>
        <w:numPr>
          <w:ilvl w:val="0"/>
          <w:numId w:val="0"/>
        </w:numPr>
        <w:kinsoku/>
        <w:wordWrap/>
        <w:overflowPunct/>
        <w:topLinePunct w:val="0"/>
        <w:bidi w:val="0"/>
        <w:adjustRightInd w:val="0"/>
        <w:snapToGrid w:val="0"/>
        <w:spacing w:line="600" w:lineRule="exact"/>
        <w:ind w:firstLine="600" w:firstLineChars="200"/>
        <w:contextualSpacing/>
        <w:jc w:val="both"/>
        <w:rPr>
          <w:rFonts w:hint="eastAsia" w:ascii="仿宋_GB2312" w:hAnsi="仿宋_GB2312" w:eastAsia="仿宋_GB2312" w:cs="仿宋_GB2312"/>
          <w:kern w:val="0"/>
          <w:sz w:val="30"/>
          <w:szCs w:val="30"/>
          <w:lang w:val="zh-CN"/>
        </w:rPr>
      </w:pPr>
      <w:r>
        <w:rPr>
          <w:rFonts w:hint="eastAsia" w:ascii="仿宋_GB2312" w:hAnsi="仿宋_GB2312" w:eastAsia="仿宋_GB2312" w:cs="仿宋_GB2312"/>
          <w:kern w:val="0"/>
          <w:sz w:val="30"/>
          <w:szCs w:val="30"/>
          <w:lang w:val="en-US" w:eastAsia="zh-CN"/>
        </w:rPr>
        <w:t>2023年我单位财政资金支出541万元，其中基本支出</w:t>
      </w:r>
      <w:r>
        <w:rPr>
          <w:rFonts w:hint="eastAsia" w:ascii="仿宋_GB2312" w:hAnsi="仿宋_GB2312" w:eastAsia="仿宋_GB2312" w:cs="仿宋_GB2312"/>
          <w:sz w:val="30"/>
          <w:szCs w:val="30"/>
          <w:lang w:val="en-US" w:eastAsia="zh-CN"/>
        </w:rPr>
        <w:t>309.45</w:t>
      </w:r>
      <w:r>
        <w:rPr>
          <w:rFonts w:hint="eastAsia" w:ascii="仿宋_GB2312" w:hAnsi="仿宋_GB2312" w:eastAsia="仿宋_GB2312" w:cs="仿宋_GB2312"/>
          <w:kern w:val="0"/>
          <w:sz w:val="30"/>
          <w:szCs w:val="30"/>
          <w:lang w:val="en-US" w:eastAsia="zh-CN"/>
        </w:rPr>
        <w:t>万元，项目支出</w:t>
      </w:r>
      <w:r>
        <w:rPr>
          <w:rFonts w:hint="eastAsia" w:ascii="仿宋_GB2312" w:hAnsi="仿宋_GB2312" w:eastAsia="仿宋_GB2312" w:cs="仿宋_GB2312"/>
          <w:sz w:val="30"/>
          <w:szCs w:val="30"/>
          <w:lang w:val="en-US" w:eastAsia="zh-CN"/>
        </w:rPr>
        <w:t>231.55</w:t>
      </w:r>
      <w:r>
        <w:rPr>
          <w:rFonts w:hint="eastAsia" w:ascii="仿宋_GB2312" w:hAnsi="仿宋_GB2312" w:eastAsia="仿宋_GB2312" w:cs="仿宋_GB2312"/>
          <w:kern w:val="0"/>
          <w:sz w:val="30"/>
          <w:szCs w:val="30"/>
          <w:lang w:val="en-US" w:eastAsia="zh-CN"/>
        </w:rPr>
        <w:t>万元，我单位</w:t>
      </w:r>
      <w:r>
        <w:rPr>
          <w:rFonts w:hint="eastAsia" w:ascii="仿宋_GB2312" w:hAnsi="仿宋_GB2312" w:eastAsia="仿宋_GB2312" w:cs="仿宋_GB2312"/>
          <w:kern w:val="0"/>
          <w:sz w:val="30"/>
          <w:szCs w:val="30"/>
          <w:lang w:val="zh-CN"/>
        </w:rPr>
        <w:t>遵循不超预算、不超范围支出原则，每年按照年初预算指标结合单位工作开展实际需要向县财政提交用款计划表，财政审核通过后下达资金给各单位，各单位再按实际需要列支，在列支每一笔经费时都按照专款专用、按实列支、</w:t>
      </w:r>
      <w:r>
        <w:rPr>
          <w:rFonts w:hint="eastAsia" w:ascii="仿宋_GB2312" w:hAnsi="仿宋_GB2312" w:eastAsia="仿宋_GB2312" w:cs="仿宋_GB2312"/>
          <w:b w:val="0"/>
          <w:bCs w:val="0"/>
          <w:kern w:val="0"/>
          <w:sz w:val="30"/>
          <w:szCs w:val="30"/>
          <w:lang w:val="zh-CN"/>
        </w:rPr>
        <w:t>票据齐全等要求进行支付，不浪费、不违规使用资金。确保营造一个健康、有序的财政资</w:t>
      </w:r>
      <w:r>
        <w:rPr>
          <w:rFonts w:hint="eastAsia" w:ascii="仿宋_GB2312" w:hAnsi="仿宋_GB2312" w:eastAsia="仿宋_GB2312" w:cs="仿宋_GB2312"/>
          <w:kern w:val="0"/>
          <w:sz w:val="30"/>
          <w:szCs w:val="30"/>
          <w:lang w:val="zh-CN"/>
        </w:rPr>
        <w:t>金支出环境。</w:t>
      </w:r>
    </w:p>
    <w:p w14:paraId="10CE44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600" w:firstLineChars="200"/>
        <w:jc w:val="both"/>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pP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（三）部门财政资金结转结余情况。无</w:t>
      </w:r>
    </w:p>
    <w:p w14:paraId="026AB1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382"/>
        </w:tabs>
        <w:spacing w:before="0" w:beforeAutospacing="0" w:after="105" w:afterAutospacing="0" w:line="23" w:lineRule="atLeast"/>
        <w:ind w:right="0" w:firstLine="301" w:firstLineChars="100"/>
        <w:jc w:val="both"/>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pPr>
      <w:r>
        <w:rPr>
          <w:rStyle w:val="8"/>
          <w:rFonts w:hint="eastAsia" w:ascii="仿宋_GB2312" w:hAnsi="仿宋_GB2312" w:eastAsia="仿宋_GB2312" w:cs="仿宋_GB2312"/>
          <w:b/>
          <w:bCs/>
          <w:i w:val="0"/>
          <w:iCs w:val="0"/>
          <w:caps w:val="0"/>
          <w:color w:val="000000"/>
          <w:spacing w:val="0"/>
          <w:sz w:val="30"/>
          <w:szCs w:val="30"/>
          <w:shd w:val="clear" w:fill="FFFFFF"/>
        </w:rPr>
        <w:t>三、部门整体</w:t>
      </w:r>
      <w:r>
        <w:rPr>
          <w:rStyle w:val="8"/>
          <w:rFonts w:hint="eastAsia" w:ascii="仿宋_GB2312" w:hAnsi="仿宋_GB2312" w:eastAsia="仿宋_GB2312" w:cs="仿宋_GB2312"/>
          <w:b/>
          <w:bCs/>
          <w:i w:val="0"/>
          <w:iCs w:val="0"/>
          <w:caps w:val="0"/>
          <w:color w:val="000000"/>
          <w:spacing w:val="0"/>
          <w:sz w:val="30"/>
          <w:szCs w:val="30"/>
          <w:shd w:val="clear" w:fill="FFFFFF"/>
          <w:lang w:eastAsia="zh-CN"/>
        </w:rPr>
        <w:t>绩效管理情况</w:t>
      </w:r>
    </w:p>
    <w:p w14:paraId="52FC2D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center" w:pos="4153"/>
        </w:tabs>
        <w:spacing w:before="0" w:beforeAutospacing="0" w:after="105" w:afterAutospacing="0" w:line="23" w:lineRule="atLeast"/>
        <w:ind w:left="0" w:right="0" w:firstLine="420"/>
        <w:jc w:val="both"/>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pP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000000"/>
          <w:spacing w:val="0"/>
          <w:sz w:val="30"/>
          <w:szCs w:val="30"/>
          <w:shd w:val="clear" w:fill="FFFFFF"/>
        </w:rPr>
        <w:t>一</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）部门整体履职绩效分析</w:t>
      </w:r>
      <w:r>
        <w:rPr>
          <w:rStyle w:val="8"/>
          <w:rFonts w:hint="eastAsia" w:ascii="仿宋_GB2312" w:hAnsi="仿宋_GB2312" w:eastAsia="仿宋_GB2312" w:cs="仿宋_GB2312"/>
          <w:b w:val="0"/>
          <w:bCs w:val="0"/>
          <w:i w:val="0"/>
          <w:iCs w:val="0"/>
          <w:caps w:val="0"/>
          <w:color w:val="000000"/>
          <w:spacing w:val="0"/>
          <w:sz w:val="30"/>
          <w:szCs w:val="30"/>
          <w:shd w:val="clear" w:fill="FFFFFF"/>
          <w:lang w:eastAsia="zh-CN"/>
        </w:rPr>
        <w:tab/>
      </w:r>
    </w:p>
    <w:p w14:paraId="6BF6504F">
      <w:pPr>
        <w:widowControl/>
        <w:adjustRightInd w:val="0"/>
        <w:snapToGrid w:val="0"/>
        <w:spacing w:line="580" w:lineRule="exact"/>
        <w:ind w:firstLine="600" w:firstLineChars="200"/>
        <w:contextualSpacing/>
        <w:jc w:val="left"/>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2023年县统计局根据历年单位工作需要以及人员经费进行了资金预算，并对除人员基本经费以外的资金依照其使用作用进行细化编制。还制定保运转的行政指标体系专项预算管理项目2个，确保2023年度全局工作顺利开展和完成。</w:t>
      </w:r>
    </w:p>
    <w:p w14:paraId="741B3C95">
      <w:pPr>
        <w:widowControl/>
        <w:numPr>
          <w:ilvl w:val="0"/>
          <w:numId w:val="3"/>
        </w:numPr>
        <w:adjustRightInd w:val="0"/>
        <w:snapToGrid w:val="0"/>
        <w:spacing w:line="580" w:lineRule="exact"/>
        <w:ind w:firstLine="300" w:firstLineChars="100"/>
        <w:contextualSpacing/>
        <w:jc w:val="left"/>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特定目标类项目绩效分析</w:t>
      </w:r>
    </w:p>
    <w:p w14:paraId="386CD234">
      <w:pPr>
        <w:widowControl/>
        <w:numPr>
          <w:ilvl w:val="0"/>
          <w:numId w:val="0"/>
        </w:numPr>
        <w:adjustRightInd w:val="0"/>
        <w:snapToGrid w:val="0"/>
        <w:spacing w:line="580" w:lineRule="exact"/>
        <w:ind w:firstLine="600" w:firstLineChars="200"/>
        <w:contextualSpacing/>
        <w:jc w:val="left"/>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b w:val="0"/>
          <w:bCs w:val="0"/>
          <w:color w:val="auto"/>
          <w:kern w:val="0"/>
          <w:sz w:val="30"/>
          <w:szCs w:val="30"/>
          <w:lang w:val="en-US" w:eastAsia="zh-CN"/>
        </w:rPr>
        <w:t>1.整体情况：2023年我单位结合业务工作需要制定了特定目标类项目年初预算，各项目按照计划有序实施，在实施过程中进行了事前、事中及事后自查和监督，确保了所有项目有序、规范开展，按照项目实施进度支付经费，项目实际完成任务量和效果达到规划预期情况。</w:t>
      </w:r>
      <w:r>
        <w:rPr>
          <w:rFonts w:hint="eastAsia" w:ascii="仿宋_GB2312" w:hAnsi="仿宋_GB2312" w:eastAsia="仿宋_GB2312" w:cs="仿宋_GB2312"/>
          <w:color w:val="000000"/>
          <w:kern w:val="0"/>
          <w:sz w:val="30"/>
          <w:szCs w:val="30"/>
          <w:shd w:val="clear" w:color="auto" w:fill="FFFFFF"/>
          <w:lang w:val="en-US" w:eastAsia="zh-CN"/>
        </w:rPr>
        <w:t>资金支出无违规、预警记录现象。</w:t>
      </w:r>
    </w:p>
    <w:p w14:paraId="4849F6C6">
      <w:pPr>
        <w:widowControl/>
        <w:numPr>
          <w:ilvl w:val="0"/>
          <w:numId w:val="0"/>
        </w:numPr>
        <w:adjustRightInd w:val="0"/>
        <w:snapToGrid w:val="0"/>
        <w:spacing w:line="580" w:lineRule="exact"/>
        <w:ind w:firstLine="600" w:firstLineChars="200"/>
        <w:contextualSpacing/>
        <w:jc w:val="left"/>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2.100万元以上项目：专项统计调查工作</w:t>
      </w:r>
      <w:bookmarkStart w:id="0" w:name="_GoBack"/>
      <w:bookmarkEnd w:id="0"/>
      <w:r>
        <w:rPr>
          <w:rFonts w:hint="eastAsia" w:ascii="仿宋_GB2312" w:hAnsi="仿宋_GB2312" w:eastAsia="仿宋_GB2312" w:cs="仿宋_GB2312"/>
          <w:color w:val="000000"/>
          <w:kern w:val="0"/>
          <w:sz w:val="30"/>
          <w:szCs w:val="30"/>
          <w:shd w:val="clear" w:color="auto" w:fill="FFFFFF"/>
          <w:lang w:val="en-US" w:eastAsia="zh-CN"/>
        </w:rPr>
        <w:t>经费。</w:t>
      </w:r>
    </w:p>
    <w:p w14:paraId="78C2FA0E">
      <w:pPr>
        <w:widowControl/>
        <w:numPr>
          <w:ilvl w:val="0"/>
          <w:numId w:val="0"/>
        </w:numPr>
        <w:adjustRightInd w:val="0"/>
        <w:snapToGrid w:val="0"/>
        <w:spacing w:line="580" w:lineRule="exact"/>
        <w:ind w:leftChars="200"/>
        <w:contextualSpacing/>
        <w:jc w:val="left"/>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（三）结果运用情况</w:t>
      </w:r>
    </w:p>
    <w:p w14:paraId="7FFB823C">
      <w:pPr>
        <w:widowControl/>
        <w:adjustRightInd w:val="0"/>
        <w:snapToGrid w:val="0"/>
        <w:spacing w:line="580" w:lineRule="exact"/>
        <w:ind w:firstLine="900" w:firstLineChars="300"/>
        <w:contextualSpacing/>
        <w:jc w:val="left"/>
        <w:rPr>
          <w:rStyle w:val="8"/>
          <w:rFonts w:hint="eastAsia" w:ascii="仿宋_GB2312" w:hAnsi="仿宋_GB2312" w:eastAsia="仿宋_GB2312" w:cs="仿宋_GB2312"/>
          <w:b w:val="0"/>
          <w:bCs w:val="0"/>
          <w:i w:val="0"/>
          <w:iCs w:val="0"/>
          <w:caps w:val="0"/>
          <w:color w:val="auto"/>
          <w:spacing w:val="0"/>
          <w:sz w:val="30"/>
          <w:szCs w:val="30"/>
          <w:shd w:val="clear" w:fill="FFFFFF"/>
          <w:lang w:eastAsia="zh-CN"/>
        </w:rPr>
      </w:pPr>
      <w:r>
        <w:rPr>
          <w:rStyle w:val="8"/>
          <w:rFonts w:hint="eastAsia" w:ascii="仿宋_GB2312" w:hAnsi="仿宋_GB2312" w:eastAsia="仿宋_GB2312" w:cs="仿宋_GB2312"/>
          <w:b w:val="0"/>
          <w:bCs w:val="0"/>
          <w:i w:val="0"/>
          <w:iCs w:val="0"/>
          <w:caps w:val="0"/>
          <w:color w:val="auto"/>
          <w:spacing w:val="0"/>
          <w:sz w:val="30"/>
          <w:szCs w:val="30"/>
          <w:shd w:val="clear" w:fill="FFFFFF"/>
        </w:rPr>
        <w:t>严格按照预算管理的相关规定和部门预算编制要求</w:t>
      </w:r>
      <w:r>
        <w:rPr>
          <w:rStyle w:val="8"/>
          <w:rFonts w:hint="eastAsia" w:ascii="仿宋_GB2312" w:hAnsi="仿宋_GB2312" w:eastAsia="仿宋_GB2312" w:cs="仿宋_GB2312"/>
          <w:b w:val="0"/>
          <w:bCs w:val="0"/>
          <w:i w:val="0"/>
          <w:iCs w:val="0"/>
          <w:caps w:val="0"/>
          <w:color w:val="auto"/>
          <w:spacing w:val="0"/>
          <w:sz w:val="30"/>
          <w:szCs w:val="30"/>
          <w:shd w:val="clear" w:fill="FFFFFF"/>
          <w:lang w:eastAsia="zh-CN"/>
        </w:rPr>
        <w:t>，</w:t>
      </w:r>
      <w:r>
        <w:rPr>
          <w:rFonts w:hint="eastAsia" w:ascii="仿宋_GB2312" w:hAnsi="仿宋_GB2312" w:eastAsia="仿宋_GB2312" w:cs="仿宋_GB2312"/>
          <w:i w:val="0"/>
          <w:iCs w:val="0"/>
          <w:caps w:val="0"/>
          <w:color w:val="auto"/>
          <w:spacing w:val="0"/>
          <w:sz w:val="30"/>
          <w:szCs w:val="30"/>
          <w:shd w:val="clear" w:fill="FFFFFF"/>
          <w:lang w:eastAsia="zh-CN"/>
        </w:rPr>
        <w:t>严格执行财经纪律，</w:t>
      </w:r>
      <w:r>
        <w:rPr>
          <w:rStyle w:val="8"/>
          <w:rFonts w:hint="eastAsia" w:ascii="仿宋_GB2312" w:hAnsi="仿宋_GB2312" w:eastAsia="仿宋_GB2312" w:cs="仿宋_GB2312"/>
          <w:b w:val="0"/>
          <w:bCs w:val="0"/>
          <w:i w:val="0"/>
          <w:iCs w:val="0"/>
          <w:caps w:val="0"/>
          <w:color w:val="auto"/>
          <w:spacing w:val="0"/>
          <w:sz w:val="30"/>
          <w:szCs w:val="30"/>
          <w:shd w:val="clear" w:fill="FFFFFF"/>
        </w:rPr>
        <w:t>量入为出</w:t>
      </w:r>
      <w:r>
        <w:rPr>
          <w:rStyle w:val="8"/>
          <w:rFonts w:hint="eastAsia" w:ascii="仿宋_GB2312" w:hAnsi="仿宋_GB2312" w:eastAsia="仿宋_GB2312" w:cs="仿宋_GB2312"/>
          <w:b w:val="0"/>
          <w:bCs w:val="0"/>
          <w:i w:val="0"/>
          <w:iCs w:val="0"/>
          <w:caps w:val="0"/>
          <w:color w:val="auto"/>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auto"/>
          <w:spacing w:val="0"/>
          <w:sz w:val="30"/>
          <w:szCs w:val="30"/>
          <w:shd w:val="clear" w:fill="FFFFFF"/>
        </w:rPr>
        <w:t>统筹兼顾</w:t>
      </w:r>
      <w:r>
        <w:rPr>
          <w:rStyle w:val="8"/>
          <w:rFonts w:hint="eastAsia" w:ascii="仿宋_GB2312" w:hAnsi="仿宋_GB2312" w:eastAsia="仿宋_GB2312" w:cs="仿宋_GB2312"/>
          <w:b w:val="0"/>
          <w:bCs w:val="0"/>
          <w:i w:val="0"/>
          <w:iCs w:val="0"/>
          <w:caps w:val="0"/>
          <w:color w:val="auto"/>
          <w:spacing w:val="0"/>
          <w:sz w:val="30"/>
          <w:szCs w:val="30"/>
          <w:shd w:val="clear" w:fill="FFFFFF"/>
          <w:lang w:eastAsia="zh-CN"/>
        </w:rPr>
        <w:t>，收支平衡，</w:t>
      </w:r>
      <w:r>
        <w:rPr>
          <w:rStyle w:val="8"/>
          <w:rFonts w:hint="eastAsia" w:ascii="仿宋_GB2312" w:hAnsi="仿宋_GB2312" w:eastAsia="仿宋_GB2312" w:cs="仿宋_GB2312"/>
          <w:b w:val="0"/>
          <w:bCs w:val="0"/>
          <w:i w:val="0"/>
          <w:iCs w:val="0"/>
          <w:caps w:val="0"/>
          <w:color w:val="auto"/>
          <w:spacing w:val="0"/>
          <w:sz w:val="30"/>
          <w:szCs w:val="30"/>
          <w:shd w:val="clear" w:fill="FFFFFF"/>
        </w:rPr>
        <w:t>防范风险</w:t>
      </w:r>
      <w:r>
        <w:rPr>
          <w:rStyle w:val="8"/>
          <w:rFonts w:hint="eastAsia" w:ascii="仿宋_GB2312" w:hAnsi="仿宋_GB2312" w:eastAsia="仿宋_GB2312" w:cs="仿宋_GB2312"/>
          <w:b w:val="0"/>
          <w:bCs w:val="0"/>
          <w:i w:val="0"/>
          <w:iCs w:val="0"/>
          <w:caps w:val="0"/>
          <w:color w:val="auto"/>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auto"/>
          <w:spacing w:val="0"/>
          <w:sz w:val="30"/>
          <w:szCs w:val="30"/>
          <w:shd w:val="clear" w:fill="FFFFFF"/>
        </w:rPr>
        <w:t>加强财务管理</w:t>
      </w:r>
      <w:r>
        <w:rPr>
          <w:rStyle w:val="8"/>
          <w:rFonts w:hint="eastAsia" w:ascii="仿宋_GB2312" w:hAnsi="仿宋_GB2312" w:eastAsia="仿宋_GB2312" w:cs="仿宋_GB2312"/>
          <w:b w:val="0"/>
          <w:bCs w:val="0"/>
          <w:i w:val="0"/>
          <w:iCs w:val="0"/>
          <w:caps w:val="0"/>
          <w:color w:val="auto"/>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auto"/>
          <w:spacing w:val="0"/>
          <w:sz w:val="30"/>
          <w:szCs w:val="30"/>
          <w:shd w:val="clear" w:fill="FFFFFF"/>
        </w:rPr>
        <w:t>科学、合理实施</w:t>
      </w:r>
      <w:r>
        <w:rPr>
          <w:rStyle w:val="8"/>
          <w:rFonts w:hint="eastAsia" w:ascii="仿宋_GB2312" w:hAnsi="仿宋_GB2312" w:eastAsia="仿宋_GB2312" w:cs="仿宋_GB2312"/>
          <w:b w:val="0"/>
          <w:bCs w:val="0"/>
          <w:i w:val="0"/>
          <w:iCs w:val="0"/>
          <w:caps w:val="0"/>
          <w:color w:val="auto"/>
          <w:spacing w:val="0"/>
          <w:sz w:val="30"/>
          <w:szCs w:val="30"/>
          <w:shd w:val="clear" w:fill="FFFFFF"/>
          <w:lang w:eastAsia="zh-CN"/>
        </w:rPr>
        <w:t>，</w:t>
      </w:r>
      <w:r>
        <w:rPr>
          <w:rStyle w:val="8"/>
          <w:rFonts w:hint="eastAsia" w:ascii="仿宋_GB2312" w:hAnsi="仿宋_GB2312" w:eastAsia="仿宋_GB2312" w:cs="仿宋_GB2312"/>
          <w:b w:val="0"/>
          <w:bCs w:val="0"/>
          <w:i w:val="0"/>
          <w:iCs w:val="0"/>
          <w:caps w:val="0"/>
          <w:color w:val="auto"/>
          <w:spacing w:val="0"/>
          <w:sz w:val="30"/>
          <w:szCs w:val="30"/>
          <w:shd w:val="clear" w:fill="FFFFFF"/>
        </w:rPr>
        <w:t>实时对执行情况进行监督和调整</w:t>
      </w:r>
      <w:r>
        <w:rPr>
          <w:rStyle w:val="8"/>
          <w:rFonts w:hint="eastAsia" w:ascii="仿宋_GB2312" w:hAnsi="仿宋_GB2312" w:eastAsia="仿宋_GB2312" w:cs="仿宋_GB2312"/>
          <w:b w:val="0"/>
          <w:bCs w:val="0"/>
          <w:i w:val="0"/>
          <w:iCs w:val="0"/>
          <w:caps w:val="0"/>
          <w:color w:val="auto"/>
          <w:spacing w:val="0"/>
          <w:sz w:val="30"/>
          <w:szCs w:val="30"/>
          <w:shd w:val="clear" w:fill="FFFFFF"/>
          <w:lang w:eastAsia="zh-CN"/>
        </w:rPr>
        <w:t>，确保资金的安全，高效使用。</w:t>
      </w:r>
    </w:p>
    <w:p w14:paraId="062ED9FB">
      <w:pPr>
        <w:widowControl/>
        <w:tabs>
          <w:tab w:val="left" w:pos="478"/>
        </w:tabs>
        <w:adjustRightInd w:val="0"/>
        <w:snapToGrid w:val="0"/>
        <w:spacing w:line="580" w:lineRule="exact"/>
        <w:ind w:firstLine="301" w:firstLineChars="100"/>
        <w:contextualSpacing/>
        <w:jc w:val="left"/>
        <w:rPr>
          <w:rFonts w:hint="eastAsia"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四、评价结论及建议</w:t>
      </w:r>
    </w:p>
    <w:p w14:paraId="333809F8">
      <w:pPr>
        <w:widowControl/>
        <w:adjustRightInd w:val="0"/>
        <w:snapToGrid w:val="0"/>
        <w:spacing w:line="580" w:lineRule="exact"/>
        <w:ind w:firstLine="300" w:firstLineChars="100"/>
        <w:contextualSpacing/>
        <w:jc w:val="left"/>
        <w:rPr>
          <w:rFonts w:hint="eastAsia"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（一）评价结论。</w:t>
      </w:r>
    </w:p>
    <w:p w14:paraId="0BBCBA73">
      <w:pPr>
        <w:widowControl/>
        <w:adjustRightInd w:val="0"/>
        <w:snapToGrid w:val="0"/>
        <w:spacing w:line="580" w:lineRule="exact"/>
        <w:ind w:firstLine="600" w:firstLineChars="200"/>
        <w:contextualSpacing/>
        <w:jc w:val="left"/>
        <w:rPr>
          <w:rFonts w:hint="eastAsia" w:ascii="仿宋_GB2312" w:hAnsi="仿宋_GB2312" w:eastAsia="仿宋_GB2312" w:cs="仿宋_GB2312"/>
          <w:color w:val="000000"/>
          <w:kern w:val="0"/>
          <w:sz w:val="30"/>
          <w:szCs w:val="30"/>
          <w:shd w:val="clear" w:color="auto" w:fill="FFFFFF"/>
          <w:lang w:val="zh-CN" w:eastAsia="zh-CN"/>
        </w:rPr>
      </w:pPr>
      <w:r>
        <w:rPr>
          <w:rFonts w:hint="eastAsia" w:ascii="仿宋_GB2312" w:hAnsi="仿宋_GB2312" w:eastAsia="仿宋_GB2312" w:cs="仿宋_GB2312"/>
          <w:color w:val="000000"/>
          <w:kern w:val="0"/>
          <w:sz w:val="30"/>
          <w:szCs w:val="30"/>
          <w:shd w:val="clear" w:color="auto" w:fill="FFFFFF"/>
          <w:lang w:val="zh-CN" w:eastAsia="zh-CN"/>
        </w:rPr>
        <w:t>县统计局根据《峨边彝族自治县财政局关于开展20</w:t>
      </w:r>
      <w:r>
        <w:rPr>
          <w:rFonts w:hint="eastAsia" w:ascii="仿宋_GB2312" w:hAnsi="仿宋_GB2312" w:eastAsia="仿宋_GB2312" w:cs="仿宋_GB2312"/>
          <w:color w:val="000000"/>
          <w:kern w:val="0"/>
          <w:sz w:val="30"/>
          <w:szCs w:val="30"/>
          <w:shd w:val="clear" w:color="auto" w:fill="FFFFFF"/>
          <w:lang w:val="en-US" w:eastAsia="zh-CN"/>
        </w:rPr>
        <w:t>23</w:t>
      </w:r>
      <w:r>
        <w:rPr>
          <w:rFonts w:hint="eastAsia" w:ascii="仿宋_GB2312" w:hAnsi="仿宋_GB2312" w:eastAsia="仿宋_GB2312" w:cs="仿宋_GB2312"/>
          <w:color w:val="000000"/>
          <w:kern w:val="0"/>
          <w:sz w:val="30"/>
          <w:szCs w:val="30"/>
          <w:shd w:val="clear" w:color="auto" w:fill="FFFFFF"/>
          <w:lang w:val="zh-CN" w:eastAsia="zh-CN"/>
        </w:rPr>
        <w:t>年部门整体、项目支出预算绩效评价工作的通知》文件精神，</w:t>
      </w:r>
      <w:r>
        <w:rPr>
          <w:rFonts w:hint="eastAsia" w:ascii="仿宋_GB2312" w:hAnsi="仿宋_GB2312" w:eastAsia="仿宋_GB2312" w:cs="仿宋_GB2312"/>
          <w:color w:val="000000"/>
          <w:kern w:val="0"/>
          <w:sz w:val="30"/>
          <w:szCs w:val="30"/>
          <w:shd w:val="clear" w:color="auto" w:fill="FFFFFF"/>
          <w:lang w:val="en-US" w:eastAsia="zh-CN"/>
        </w:rPr>
        <w:t>认真组织开展了对本部门整体支出绩效评价工作，经对本部门整体绩效综合自评，绩效评价</w:t>
      </w:r>
      <w:r>
        <w:rPr>
          <w:rFonts w:hint="eastAsia" w:ascii="仿宋_GB2312" w:hAnsi="仿宋_GB2312" w:eastAsia="仿宋_GB2312" w:cs="仿宋_GB2312"/>
          <w:color w:val="000000"/>
          <w:kern w:val="0"/>
          <w:sz w:val="30"/>
          <w:szCs w:val="30"/>
          <w:shd w:val="clear" w:color="auto" w:fill="FFFFFF"/>
          <w:lang w:val="zh-CN" w:eastAsia="zh-CN"/>
        </w:rPr>
        <w:t>得分：</w:t>
      </w:r>
      <w:r>
        <w:rPr>
          <w:rFonts w:hint="eastAsia" w:ascii="仿宋_GB2312" w:hAnsi="仿宋_GB2312" w:eastAsia="仿宋_GB2312" w:cs="仿宋_GB2312"/>
          <w:color w:val="000000"/>
          <w:kern w:val="0"/>
          <w:sz w:val="30"/>
          <w:szCs w:val="30"/>
          <w:shd w:val="clear" w:color="auto" w:fill="FFFFFF"/>
          <w:lang w:val="en-US" w:eastAsia="zh-CN"/>
        </w:rPr>
        <w:t>95</w:t>
      </w:r>
      <w:r>
        <w:rPr>
          <w:rFonts w:hint="eastAsia" w:ascii="仿宋_GB2312" w:hAnsi="仿宋_GB2312" w:eastAsia="仿宋_GB2312" w:cs="仿宋_GB2312"/>
          <w:color w:val="000000"/>
          <w:kern w:val="0"/>
          <w:sz w:val="30"/>
          <w:szCs w:val="30"/>
          <w:shd w:val="clear" w:color="auto" w:fill="FFFFFF"/>
          <w:lang w:val="zh-CN" w:eastAsia="zh-CN"/>
        </w:rPr>
        <w:t>分，评价结果：优。</w:t>
      </w:r>
    </w:p>
    <w:p w14:paraId="00FC79DE">
      <w:pPr>
        <w:widowControl/>
        <w:numPr>
          <w:ilvl w:val="0"/>
          <w:numId w:val="0"/>
        </w:numPr>
        <w:adjustRightInd w:val="0"/>
        <w:snapToGrid w:val="0"/>
        <w:spacing w:line="580" w:lineRule="exact"/>
        <w:ind w:firstLine="300" w:firstLineChars="100"/>
        <w:contextualSpacing/>
        <w:jc w:val="left"/>
        <w:rPr>
          <w:rFonts w:hint="eastAsia"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（二）存在问题。</w:t>
      </w:r>
    </w:p>
    <w:p w14:paraId="0390AEB9">
      <w:pPr>
        <w:widowControl/>
        <w:adjustRightInd w:val="0"/>
        <w:snapToGrid w:val="0"/>
        <w:spacing w:line="580" w:lineRule="exact"/>
        <w:ind w:firstLine="600" w:firstLineChars="200"/>
        <w:contextualSpacing/>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预算编制不够明确和细化，预算执行力度有待进一步加强。</w:t>
      </w:r>
    </w:p>
    <w:p w14:paraId="7A822AE5">
      <w:pPr>
        <w:widowControl/>
        <w:adjustRightInd w:val="0"/>
        <w:snapToGrid w:val="0"/>
        <w:spacing w:line="580" w:lineRule="exact"/>
        <w:ind w:firstLine="300" w:firstLineChars="100"/>
        <w:contextualSpacing/>
        <w:jc w:val="left"/>
        <w:rPr>
          <w:rFonts w:hint="eastAsia" w:ascii="仿宋_GB2312" w:hAnsi="仿宋_GB2312" w:eastAsia="仿宋_GB2312" w:cs="仿宋_GB2312"/>
          <w:color w:val="000000"/>
          <w:kern w:val="0"/>
          <w:sz w:val="30"/>
          <w:szCs w:val="30"/>
          <w:shd w:val="clear" w:color="auto" w:fill="FFFFFF"/>
          <w:lang w:val="zh-CN" w:eastAsia="zh-CN"/>
        </w:rPr>
      </w:pPr>
      <w:r>
        <w:rPr>
          <w:rFonts w:hint="eastAsia" w:ascii="仿宋_GB2312" w:hAnsi="仿宋_GB2312" w:eastAsia="仿宋_GB2312" w:cs="仿宋_GB2312"/>
          <w:color w:val="000000"/>
          <w:kern w:val="0"/>
          <w:sz w:val="30"/>
          <w:szCs w:val="30"/>
          <w:shd w:val="clear" w:color="auto" w:fill="FFFFFF"/>
          <w:lang w:val="zh-CN" w:eastAsia="zh-CN"/>
        </w:rPr>
        <w:t>（三）改进建议。</w:t>
      </w:r>
    </w:p>
    <w:p w14:paraId="67CD622D">
      <w:pPr>
        <w:adjustRightInd w:val="0"/>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加强预算管理培训，进一步提高预算编制的科学性，规范部门预算收支核算，切实提高部门预算收支管理水平。</w:t>
      </w:r>
    </w:p>
    <w:p w14:paraId="0FF20B80">
      <w:pPr>
        <w:widowControl/>
        <w:adjustRightInd w:val="0"/>
        <w:snapToGrid w:val="0"/>
        <w:spacing w:line="580" w:lineRule="exact"/>
        <w:ind w:firstLine="600" w:firstLineChars="200"/>
        <w:contextualSpacing/>
        <w:jc w:val="left"/>
        <w:rPr>
          <w:rFonts w:hint="eastAsia" w:ascii="仿宋_GB2312" w:hAnsi="仿宋_GB2312" w:eastAsia="仿宋_GB2312" w:cs="仿宋_GB2312"/>
          <w:color w:val="000000"/>
          <w:kern w:val="0"/>
          <w:sz w:val="30"/>
          <w:szCs w:val="30"/>
          <w:shd w:val="clear" w:color="auto" w:fill="FFFFFF"/>
          <w:lang w:val="zh-CN" w:eastAsia="zh-CN"/>
        </w:rPr>
      </w:pPr>
    </w:p>
    <w:p w14:paraId="5CD4BF50">
      <w:pPr>
        <w:widowControl/>
        <w:numPr>
          <w:ilvl w:val="0"/>
          <w:numId w:val="0"/>
        </w:numPr>
        <w:adjustRightInd w:val="0"/>
        <w:snapToGrid w:val="0"/>
        <w:spacing w:line="580" w:lineRule="exact"/>
        <w:ind w:leftChars="200"/>
        <w:contextualSpacing/>
        <w:jc w:val="left"/>
        <w:rPr>
          <w:rFonts w:hint="eastAsia" w:ascii="仿宋_GB2312" w:hAnsi="仿宋_GB2312" w:eastAsia="仿宋_GB2312" w:cs="仿宋_GB2312"/>
          <w:color w:val="000000"/>
          <w:kern w:val="0"/>
          <w:sz w:val="30"/>
          <w:szCs w:val="30"/>
          <w:shd w:val="clear" w:color="auto" w:fill="FFFFFF"/>
          <w:lang w:val="zh-CN"/>
        </w:rPr>
      </w:pPr>
    </w:p>
    <w:p w14:paraId="6E5ED60B">
      <w:pPr>
        <w:widowControl/>
        <w:numPr>
          <w:ilvl w:val="0"/>
          <w:numId w:val="0"/>
        </w:numPr>
        <w:adjustRightInd w:val="0"/>
        <w:snapToGrid w:val="0"/>
        <w:spacing w:line="580" w:lineRule="exact"/>
        <w:ind w:firstLine="4800" w:firstLineChars="1600"/>
        <w:contextualSpacing/>
        <w:jc w:val="left"/>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 xml:space="preserve"> 峨边彝族自治县统计局</w:t>
      </w:r>
    </w:p>
    <w:p w14:paraId="6BE69412">
      <w:pPr>
        <w:widowControl/>
        <w:numPr>
          <w:ilvl w:val="0"/>
          <w:numId w:val="0"/>
        </w:numPr>
        <w:adjustRightInd w:val="0"/>
        <w:snapToGrid w:val="0"/>
        <w:spacing w:line="580" w:lineRule="exact"/>
        <w:ind w:leftChars="200"/>
        <w:contextualSpacing/>
        <w:jc w:val="left"/>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 xml:space="preserve">                                 2024年7月5日</w:t>
      </w:r>
    </w:p>
    <w:p w14:paraId="3536BC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_GB2312" w:hAnsi="仿宋_GB2312" w:eastAsia="仿宋_GB2312" w:cs="仿宋_GB2312"/>
          <w:i w:val="0"/>
          <w:iCs w:val="0"/>
          <w:caps w:val="0"/>
          <w:color w:val="333333"/>
          <w:spacing w:val="0"/>
          <w:sz w:val="30"/>
          <w:szCs w:val="30"/>
        </w:rPr>
      </w:pPr>
    </w:p>
    <w:p w14:paraId="598E21CE">
      <w:pPr>
        <w:rPr>
          <w:rFonts w:hint="eastAsia" w:ascii="仿宋_GB2312" w:hAnsi="仿宋_GB2312" w:eastAsia="仿宋_GB2312" w:cs="仿宋_GB2312"/>
          <w:color w:val="FF000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F2FE2"/>
    <w:multiLevelType w:val="singleLevel"/>
    <w:tmpl w:val="8D5F2FE2"/>
    <w:lvl w:ilvl="0" w:tentative="0">
      <w:start w:val="3"/>
      <w:numFmt w:val="chineseCounting"/>
      <w:suff w:val="nothing"/>
      <w:lvlText w:val="（%1）"/>
      <w:lvlJc w:val="left"/>
      <w:rPr>
        <w:rFonts w:hint="eastAsia"/>
      </w:rPr>
    </w:lvl>
  </w:abstractNum>
  <w:abstractNum w:abstractNumId="1">
    <w:nsid w:val="97CE4C77"/>
    <w:multiLevelType w:val="singleLevel"/>
    <w:tmpl w:val="97CE4C77"/>
    <w:lvl w:ilvl="0" w:tentative="0">
      <w:start w:val="2"/>
      <w:numFmt w:val="chineseCounting"/>
      <w:lvlText w:val="(%1)"/>
      <w:lvlJc w:val="left"/>
      <w:pPr>
        <w:tabs>
          <w:tab w:val="left" w:pos="312"/>
        </w:tabs>
      </w:pPr>
      <w:rPr>
        <w:rFonts w:hint="eastAsia"/>
      </w:rPr>
    </w:lvl>
  </w:abstractNum>
  <w:abstractNum w:abstractNumId="2">
    <w:nsid w:val="7CB98768"/>
    <w:multiLevelType w:val="singleLevel"/>
    <w:tmpl w:val="7CB98768"/>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14E00979"/>
    <w:rsid w:val="05544C35"/>
    <w:rsid w:val="08E8160A"/>
    <w:rsid w:val="090E45BF"/>
    <w:rsid w:val="12980C21"/>
    <w:rsid w:val="138572E3"/>
    <w:rsid w:val="14E00979"/>
    <w:rsid w:val="16943A91"/>
    <w:rsid w:val="1A5830D8"/>
    <w:rsid w:val="1CC43150"/>
    <w:rsid w:val="26321F0A"/>
    <w:rsid w:val="2D6B7B1F"/>
    <w:rsid w:val="306F0DBB"/>
    <w:rsid w:val="3FE151FA"/>
    <w:rsid w:val="4070294B"/>
    <w:rsid w:val="45DF06EC"/>
    <w:rsid w:val="4F743661"/>
    <w:rsid w:val="50CF3D2E"/>
    <w:rsid w:val="518C235E"/>
    <w:rsid w:val="55FC1EE9"/>
    <w:rsid w:val="60CF7336"/>
    <w:rsid w:val="626F39F9"/>
    <w:rsid w:val="62B9046A"/>
    <w:rsid w:val="69EC2361"/>
    <w:rsid w:val="6DE07CAF"/>
    <w:rsid w:val="7AC5252C"/>
    <w:rsid w:val="7E1B429F"/>
    <w:rsid w:val="7EDB5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paragraph" w:customStyle="1" w:styleId="9">
    <w:name w:val="Normal Indent1"/>
    <w:basedOn w:val="1"/>
    <w:qFormat/>
    <w:uiPriority w:val="0"/>
    <w:pPr>
      <w:spacing w:line="660" w:lineRule="exact"/>
      <w:ind w:firstLine="720" w:firstLineChars="200"/>
    </w:pPr>
    <w:rPr>
      <w:rFonts w:ascii="Calibri" w:hAnsi="Calibri" w:eastAsia="楷体_GB2312" w:cs="Calibri"/>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2679</Words>
  <Characters>2754</Characters>
  <Lines>0</Lines>
  <Paragraphs>0</Paragraphs>
  <TotalTime>0</TotalTime>
  <ScaleCrop>false</ScaleCrop>
  <LinksUpToDate>false</LinksUpToDate>
  <CharactersWithSpaces>2790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2022-07-20T01:53:00Z</dcterms:created>
  <dc:creator>Administrator</dc:creator>
  <cp:lastModifiedBy>碧云天</cp:lastModifiedBy>
  <dcterms:modified xsi:type="dcterms:W3CDTF">2024-11-01T07:26:00Z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B1872CACC63C40B28BD68EDFB0139701</vt:lpwstr>
  </property>
</Properties>
</file>