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lang w:eastAsia="zh-CN"/>
        </w:rPr>
      </w:pPr>
      <w:r>
        <w:rPr>
          <w:rFonts w:hint="eastAsia" w:ascii="黑体" w:hAnsi="黑体" w:eastAsia="黑体"/>
        </w:rPr>
        <w:t>附件</w:t>
      </w:r>
      <w:r>
        <w:rPr>
          <w:rFonts w:hint="eastAsia" w:ascii="黑体" w:hAnsi="黑体" w:eastAsia="黑体"/>
          <w:lang w:val="en-US" w:eastAsia="zh-CN"/>
        </w:rPr>
        <w:t>7</w:t>
      </w:r>
    </w:p>
    <w:p>
      <w:pPr>
        <w:tabs>
          <w:tab w:val="left" w:pos="1440"/>
        </w:tabs>
        <w:spacing w:line="560" w:lineRule="exact"/>
        <w:jc w:val="center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大渡河右岸五渡堤防工程</w:t>
      </w: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>
      <w:pPr>
        <w:pStyle w:val="7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  <w:bookmarkStart w:id="0" w:name="_GoBack"/>
      <w:bookmarkEnd w:id="0"/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四川省发展和改革委员会《关于峨边彝族自治县大渡河五渡堤防工程可行性研究报告的批复》（川发改农经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[2018]188号</w:t>
      </w:r>
      <w:r>
        <w:rPr>
          <w:rFonts w:hint="eastAsia" w:ascii="仿宋_GB2312" w:hAnsi="宋体"/>
          <w:lang w:val="en-US"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；四川省发展和改革委员会、四川省水利厅以《关于印发流域面积3000平方公里以上中小河流域治理方案中期调整意见的通知》（川发改农经[2019]532号）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pStyle w:val="11"/>
        <w:rPr>
          <w:rFonts w:hint="eastAsia" w:ascii="Times New Roman" w:hAnsi="宋体" w:cs="Times New Roman"/>
        </w:rPr>
      </w:pPr>
      <w:r>
        <w:rPr>
          <w:rFonts w:hint="eastAsia" w:ascii="仿宋_GB2312" w:hAnsi="宋体"/>
          <w:lang w:val="zh-CN"/>
        </w:rPr>
        <w:t>1．项目主要内容。</w:t>
      </w:r>
      <w:r>
        <w:rPr>
          <w:rFonts w:hint="eastAsia" w:ascii="Times New Roman" w:hAnsi="宋体" w:cs="Times New Roman"/>
        </w:rPr>
        <w:t>工程主要建设内容包括：</w:t>
      </w:r>
      <w:r>
        <w:rPr>
          <w:rFonts w:hint="eastAsia" w:ascii="Times New Roman" w:hAnsi="宋体" w:cs="Times New Roman"/>
          <w:lang w:val="en-US" w:eastAsia="zh-CN"/>
        </w:rPr>
        <w:t>新建堤防总长度1865.6米。其中，</w:t>
      </w:r>
      <w:r>
        <w:rPr>
          <w:rFonts w:hint="eastAsia" w:ascii="Times New Roman" w:hAnsi="宋体" w:cs="Times New Roman"/>
        </w:rPr>
        <w:t>大渡河工业园区段新建仰斜式及桩基重力式堤防长1125.6m，胡坝村段新建护岸长740.0m。</w:t>
      </w:r>
    </w:p>
    <w:p>
      <w:pPr>
        <w:pStyle w:val="11"/>
        <w:rPr>
          <w:rFonts w:hint="eastAsia" w:ascii="Times New Roman" w:hAnsi="宋体" w:cs="Times New Roman"/>
          <w:lang w:val="zh-CN"/>
        </w:rPr>
      </w:pPr>
      <w:r>
        <w:rPr>
          <w:rFonts w:hint="eastAsia" w:ascii="仿宋_GB2312" w:hAnsi="宋体"/>
          <w:lang w:val="en-US" w:eastAsia="zh-CN"/>
        </w:rPr>
        <w:t>2.</w:t>
      </w:r>
      <w:r>
        <w:rPr>
          <w:rFonts w:hint="eastAsia" w:ascii="仿宋_GB2312" w:hAnsi="宋体"/>
          <w:lang w:val="zh-CN"/>
        </w:rPr>
        <w:t>应实现的绩效目标。</w:t>
      </w:r>
      <w:r>
        <w:rPr>
          <w:rFonts w:hint="eastAsia" w:ascii="仿宋_GB2312" w:hAnsi="宋体"/>
          <w:lang w:val="en-US" w:eastAsia="zh-CN"/>
        </w:rPr>
        <w:t>完成</w:t>
      </w:r>
      <w:r>
        <w:rPr>
          <w:rFonts w:hint="eastAsia" w:ascii="Times New Roman" w:hAnsi="宋体" w:cs="Times New Roman"/>
          <w:lang w:val="en-US" w:eastAsia="zh-CN"/>
        </w:rPr>
        <w:t>新建堤防总长度1865.6米。计划工期</w:t>
      </w:r>
      <w:r>
        <w:rPr>
          <w:rFonts w:hint="eastAsia" w:ascii="仿宋_GB2312" w:hAnsi="宋体"/>
          <w:color w:val="auto"/>
          <w:lang w:val="en-US" w:eastAsia="zh-CN"/>
        </w:rPr>
        <w:t>270天；工程质量合格，</w:t>
      </w:r>
      <w:r>
        <w:rPr>
          <w:rFonts w:hint="eastAsia"/>
        </w:rPr>
        <w:t>工业区段防洪标准20年一遇；</w:t>
      </w:r>
      <w:r>
        <w:rPr>
          <w:rFonts w:hint="eastAsia"/>
          <w:szCs w:val="22"/>
        </w:rPr>
        <w:t>胡坝村段护岸高度按铜街子水库正常蓄水位以上1m</w:t>
      </w:r>
      <w:r>
        <w:rPr>
          <w:rFonts w:hint="eastAsia"/>
          <w:szCs w:val="22"/>
          <w:lang w:eastAsia="zh-CN"/>
        </w:rPr>
        <w:t>；</w:t>
      </w:r>
      <w:r>
        <w:rPr>
          <w:rFonts w:hint="eastAsia"/>
          <w:szCs w:val="22"/>
          <w:lang w:val="en-US" w:eastAsia="zh-CN"/>
        </w:rPr>
        <w:t>实现群众满意度100%</w:t>
      </w:r>
      <w:r>
        <w:rPr>
          <w:rFonts w:hint="eastAsia"/>
          <w:szCs w:val="22"/>
        </w:rPr>
        <w:t>。</w:t>
      </w:r>
    </w:p>
    <w:p>
      <w:pPr>
        <w:pStyle w:val="11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zh-CN"/>
        </w:rPr>
        <w:t>3．</w:t>
      </w:r>
      <w:r>
        <w:rPr>
          <w:rFonts w:hint="eastAsia" w:ascii="仿宋_GB2312" w:hAnsi="宋体"/>
          <w:lang w:val="en-US" w:eastAsia="zh-CN"/>
        </w:rPr>
        <w:t>建设峨边彝族自治县大渡河五渡堤防工程</w:t>
      </w:r>
      <w:r>
        <w:t>是保证人民生命财产安全</w:t>
      </w:r>
      <w:r>
        <w:rPr>
          <w:rFonts w:hint="eastAsia"/>
          <w:lang w:eastAsia="zh-CN"/>
        </w:rPr>
        <w:t>、</w:t>
      </w:r>
      <w:r>
        <w:t>改善水生态环境</w:t>
      </w:r>
      <w:r>
        <w:rPr>
          <w:rFonts w:hint="eastAsia"/>
          <w:lang w:val="en-US" w:eastAsia="zh-CN"/>
        </w:rPr>
        <w:t>和</w:t>
      </w:r>
      <w:r>
        <w:rPr>
          <w:rFonts w:hint="eastAsia"/>
        </w:rPr>
        <w:t>区域经济可持续发展</w:t>
      </w:r>
      <w:r>
        <w:t>的需要</w:t>
      </w:r>
      <w:r>
        <w:rPr>
          <w:rFonts w:hint="eastAsia"/>
          <w:lang w:eastAsia="zh-CN"/>
        </w:rPr>
        <w:t>，</w:t>
      </w:r>
      <w:r>
        <w:rPr>
          <w:rFonts w:hint="eastAsia"/>
        </w:rPr>
        <w:t>工程的建设，将使保护区免受防洪标准下的洪水侵害，大幅减少洪灾损失，将促进当地经济得到可持续发展</w:t>
      </w:r>
      <w:r>
        <w:t>是十分迫切且必要的。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（三）项目资金申报相符性。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大渡河五渡堤防工程项目中主要承担项目建设期内项目质量与安全、施工进度的监督管理和后续维护管理</w:t>
      </w:r>
      <w:r>
        <w:rPr>
          <w:rFonts w:hint="eastAsia" w:ascii="仿宋_GB2312" w:hAnsi="宋体"/>
          <w:lang w:val="zh-CN"/>
        </w:rPr>
        <w:t>。项目申报内容与具体实施内容相符。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二、项目实施及管理情况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color w:val="auto"/>
          <w:lang w:val="zh-CN"/>
        </w:rPr>
      </w:pPr>
      <w:r>
        <w:rPr>
          <w:rFonts w:hint="eastAsia" w:ascii="仿宋_GB2312" w:hAnsi="宋体"/>
          <w:color w:val="auto"/>
          <w:lang w:val="zh-CN"/>
        </w:rPr>
        <w:tab/>
      </w:r>
      <w:r>
        <w:rPr>
          <w:rFonts w:hint="eastAsia" w:ascii="楷体_GB2312" w:hAnsi="宋体" w:eastAsia="楷体_GB2312"/>
          <w:b/>
          <w:color w:val="auto"/>
          <w:lang w:val="zh-CN"/>
        </w:rPr>
        <w:t>（一）资金计划、到位及使用情况。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1．资金计划及到位。</w:t>
      </w:r>
      <w:r>
        <w:rPr>
          <w:rFonts w:hint="eastAsia" w:ascii="仿宋" w:hAnsi="仿宋" w:eastAsia="仿宋" w:cs="仿宋"/>
          <w:color w:val="auto"/>
          <w:lang w:val="en-US" w:eastAsia="zh-CN"/>
        </w:rPr>
        <w:t>2022年度</w:t>
      </w:r>
      <w:r>
        <w:rPr>
          <w:rFonts w:hint="eastAsia" w:ascii="仿宋" w:hAnsi="仿宋" w:eastAsia="仿宋" w:cs="仿宋"/>
          <w:color w:val="auto"/>
          <w:lang w:val="zh-CN"/>
        </w:rPr>
        <w:t>，该项目资金到位</w:t>
      </w:r>
      <w:r>
        <w:rPr>
          <w:rFonts w:hint="eastAsia" w:ascii="仿宋" w:hAnsi="仿宋" w:eastAsia="仿宋" w:cs="仿宋"/>
          <w:color w:val="auto"/>
          <w:lang w:val="en-US" w:eastAsia="zh-CN"/>
        </w:rPr>
        <w:t>265.4</w:t>
      </w:r>
      <w:r>
        <w:rPr>
          <w:rFonts w:hint="eastAsia" w:ascii="仿宋" w:hAnsi="仿宋" w:eastAsia="仿宋" w:cs="仿宋"/>
          <w:color w:val="auto"/>
          <w:lang w:val="zh-CN"/>
        </w:rPr>
        <w:t>万元，</w:t>
      </w:r>
      <w:r>
        <w:rPr>
          <w:rFonts w:hint="eastAsia" w:ascii="仿宋_GB2312" w:hAnsi="宋体"/>
          <w:color w:val="auto"/>
          <w:lang w:val="zh-CN"/>
        </w:rPr>
        <w:t>资金到位情况与资金计划进行比对，资金到位率100%、到位及时。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color w:val="auto"/>
          <w:lang w:val="zh-CN"/>
        </w:rPr>
      </w:pPr>
      <w:r>
        <w:rPr>
          <w:rFonts w:hint="eastAsia" w:ascii="楷体_GB2312" w:hAnsi="宋体" w:eastAsia="楷体_GB2312"/>
          <w:color w:val="auto"/>
          <w:lang w:val="zh-CN"/>
        </w:rPr>
        <w:t>2．资金使用。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/>
          <w:color w:val="FF0000"/>
          <w:lang w:val="zh-CN"/>
        </w:rPr>
      </w:pPr>
      <w:r>
        <w:rPr>
          <w:rFonts w:hint="eastAsia" w:ascii="仿宋_GB2312" w:hAnsi="宋体"/>
          <w:u w:val="none"/>
          <w:lang w:val="en-US" w:eastAsia="zh-CN"/>
        </w:rPr>
        <w:t>大渡河五渡堤防工程项目，</w:t>
      </w:r>
      <w:r>
        <w:rPr>
          <w:rFonts w:hint="eastAsia" w:ascii="仿宋_GB2312" w:hAnsi="宋体"/>
          <w:color w:val="auto"/>
          <w:lang w:val="zh-CN"/>
        </w:rPr>
        <w:t>资金使用</w:t>
      </w:r>
      <w:r>
        <w:rPr>
          <w:rFonts w:hint="eastAsia" w:ascii="仿宋_GB2312" w:hAnsi="宋体"/>
          <w:color w:val="auto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265.4</w:t>
      </w:r>
      <w:r>
        <w:rPr>
          <w:rFonts w:hint="eastAsia" w:ascii="仿宋_GB2312" w:hAnsi="宋体"/>
          <w:color w:val="auto"/>
          <w:lang w:val="en-US" w:eastAsia="zh-CN"/>
        </w:rPr>
        <w:t>万元，</w:t>
      </w:r>
      <w:r>
        <w:rPr>
          <w:rFonts w:hint="eastAsia" w:ascii="仿宋_GB2312" w:hAnsi="仿宋" w:cs="仿宋_GB2312"/>
          <w:color w:val="auto"/>
          <w:lang w:val="en-US" w:eastAsia="zh-CN"/>
        </w:rPr>
        <w:t>资金支付100%</w:t>
      </w:r>
      <w:r>
        <w:rPr>
          <w:rFonts w:hint="eastAsia" w:ascii="仿宋_GB2312" w:hAnsi="宋体"/>
          <w:color w:val="auto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color w:val="000000"/>
          <w:lang w:val="zh-CN"/>
        </w:rPr>
      </w:pPr>
      <w:r>
        <w:rPr>
          <w:rFonts w:hint="eastAsia" w:ascii="仿宋" w:hAnsi="仿宋" w:eastAsia="仿宋" w:cs="仿宋"/>
          <w:sz w:val="32"/>
          <w:szCs w:val="32"/>
        </w:rPr>
        <w:t>本工程资金管理严格按照《财政部关于印发&lt;基本建设财务管理规定&gt;的通知》(财建[2002]394号)等相关文件要求进行管理，项目资金实行专户专帐，专户设在峨边彝族自治县水务投资有限公司专户，建立专帐，专人管理。建立了一套工程结算、材料设备购进、行政办公费用、现金管理等的审查、审核、批准程序和制度，并严格执行。工程进度款结算由施工单位按合同规定申报月工程进度款申报表，监理工程师进行审核并按招标文件和合同约定扣减预付款、税金、保证金等，总监理工程师签字盖章后，交项目业主审定并报县财政审批后按合同规定支付工程进度款。该工程从未出现资金使用不当、拖欠工程款、管理不善的问题，从严控制了工程建设投资。</w:t>
      </w:r>
      <w:r>
        <w:rPr>
          <w:rFonts w:hint="eastAsia" w:ascii="仿宋_GB2312" w:hAnsi="宋体" w:cs="宋体"/>
          <w:color w:val="000000"/>
          <w:kern w:val="0"/>
          <w:shd w:val="clear" w:color="auto" w:fill="FFFFFF"/>
          <w:lang w:val="zh-CN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（三）项目组织实施情况。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仿宋" w:cs="仿宋_GB2312"/>
          <w:color w:val="000000"/>
        </w:rPr>
      </w:pPr>
      <w:r>
        <w:rPr>
          <w:rFonts w:hint="eastAsia" w:ascii="仿宋_GB2312" w:hAnsi="宋体"/>
          <w:lang w:val="en-US" w:eastAsia="zh-CN"/>
        </w:rPr>
        <w:t>该项目采取公开招标的方式确定施工单位，在施工过程中，工程计量是在通过施工自检、监理现场平行检测、第三方检测单位复检工程质量合格的基础上，由施工单位申报，监理复核，业主单位复审计量计价，再经全程跟踪审计单位审核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三、项目绩效情况</w:t>
      </w:r>
      <w:r>
        <w:rPr>
          <w:rFonts w:hint="eastAsia" w:ascii="仿宋_GB2312" w:hAnsi="宋体"/>
          <w:lang w:val="zh-CN"/>
        </w:rPr>
        <w:tab/>
      </w:r>
    </w:p>
    <w:p>
      <w:pPr>
        <w:adjustRightInd w:val="0"/>
        <w:snapToGrid w:val="0"/>
        <w:spacing w:line="56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（一）项目完成情况。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峨边彝族自治县大渡河五渡堤防工程于</w:t>
      </w:r>
      <w:r>
        <w:rPr>
          <w:rFonts w:hint="eastAsia" w:ascii="仿宋" w:hAnsi="仿宋" w:eastAsia="仿宋" w:cs="仿宋"/>
          <w:sz w:val="32"/>
          <w:szCs w:val="32"/>
        </w:rPr>
        <w:t>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年11月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开工建设</w:t>
      </w:r>
      <w:r>
        <w:rPr>
          <w:rFonts w:hint="eastAsia" w:ascii="仿宋" w:hAnsi="仿宋" w:eastAsia="仿宋" w:cs="仿宋"/>
          <w:sz w:val="32"/>
          <w:szCs w:val="32"/>
        </w:rPr>
        <w:t>，2019年11月2日五渡堤防工程项目工业区段开工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2020年2月28日工业区堤基开挖与处理工程分部工程完工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2020年4月10日胡坝村堤脚防护工程完工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2020年4月25日胡坝村堤基开挖与处理工程完工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2020年4月28日胡坝村堤身防护工程完工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2020年6月5日工业区桩基础分部工程完工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2020年6月8日工业区堤身填/浇筑工程完工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2020年10月26日工业区管涵工程完工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 w:cs="仿宋"/>
          <w:sz w:val="32"/>
          <w:szCs w:val="32"/>
        </w:rPr>
        <w:t>日峨边彝族自治县大渡河五渡堤防工程全线完工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,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工程历时467日历天（受新冠疫情和汛期的影响）</w:t>
      </w:r>
      <w:r>
        <w:rPr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color w:val="000000"/>
          <w:sz w:val="32"/>
          <w:szCs w:val="32"/>
        </w:rPr>
        <w:t>实际工期268日历天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实际完成大渡河工业区段新建仰斜式及桩基重力式堤防长1125.6m，前段护脚马道长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465.3m；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胡坝村段新建护岸长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707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.0m（设计变更调整护岸轴线后护岸长度由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770m变为707米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），全面完成目标任务。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（二）项目效益情况。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Times New Roman" w:hAnsi="宋体" w:cs="Times New Roman"/>
          <w:lang w:val="zh-CN"/>
        </w:rPr>
      </w:pPr>
      <w:r>
        <w:rPr>
          <w:rFonts w:hint="eastAsia"/>
          <w:lang w:val="en-US" w:eastAsia="zh-CN"/>
        </w:rPr>
        <w:t>本项目实施完成后，五渡镇</w:t>
      </w:r>
      <w:r>
        <w:rPr>
          <w:rFonts w:hint="eastAsia"/>
        </w:rPr>
        <w:t>工业区段防洪标准</w:t>
      </w:r>
      <w:r>
        <w:rPr>
          <w:rFonts w:hint="eastAsia"/>
          <w:lang w:val="en-US" w:eastAsia="zh-CN"/>
        </w:rPr>
        <w:t>提升至</w:t>
      </w:r>
      <w:r>
        <w:rPr>
          <w:rFonts w:hint="eastAsia"/>
        </w:rPr>
        <w:t>20年一遇；</w:t>
      </w:r>
      <w:r>
        <w:rPr>
          <w:rFonts w:hint="eastAsia"/>
          <w:szCs w:val="22"/>
        </w:rPr>
        <w:t>胡坝村段</w:t>
      </w:r>
      <w:r>
        <w:rPr>
          <w:rFonts w:hint="eastAsia"/>
          <w:szCs w:val="22"/>
          <w:lang w:val="en-US" w:eastAsia="zh-CN"/>
        </w:rPr>
        <w:t>高于</w:t>
      </w:r>
      <w:r>
        <w:rPr>
          <w:rFonts w:hint="eastAsia"/>
          <w:szCs w:val="22"/>
        </w:rPr>
        <w:t>铜街子水库正常蓄水位1m</w:t>
      </w:r>
      <w:r>
        <w:rPr>
          <w:rFonts w:hint="eastAsia"/>
          <w:szCs w:val="22"/>
          <w:lang w:val="en-US" w:eastAsia="zh-CN"/>
        </w:rPr>
        <w:t>以上</w:t>
      </w:r>
      <w:r>
        <w:rPr>
          <w:rFonts w:hint="eastAsia"/>
          <w:szCs w:val="22"/>
          <w:lang w:eastAsia="zh-CN"/>
        </w:rPr>
        <w:t>；</w:t>
      </w:r>
      <w:r>
        <w:rPr>
          <w:rFonts w:hint="eastAsia"/>
          <w:szCs w:val="22"/>
          <w:lang w:val="en-US" w:eastAsia="zh-CN"/>
        </w:rPr>
        <w:t>为</w:t>
      </w:r>
      <w:r>
        <w:rPr>
          <w:rFonts w:hint="eastAsia"/>
        </w:rPr>
        <w:t>保护区免受防洪标准下的洪水侵害</w:t>
      </w:r>
      <w:r>
        <w:rPr>
          <w:rFonts w:hint="eastAsia"/>
          <w:lang w:val="en-US" w:eastAsia="zh-CN"/>
        </w:rPr>
        <w:t>提供了有力保障。</w:t>
      </w:r>
      <w:r>
        <w:rPr>
          <w:rFonts w:hint="eastAsia"/>
          <w:szCs w:val="22"/>
          <w:lang w:val="en-US" w:eastAsia="zh-CN"/>
        </w:rPr>
        <w:t>同时，项目区段内</w:t>
      </w:r>
      <w:r>
        <w:t>水生态环境</w:t>
      </w:r>
      <w:r>
        <w:rPr>
          <w:rFonts w:hint="eastAsia"/>
          <w:lang w:val="en-US" w:eastAsia="zh-CN"/>
        </w:rPr>
        <w:t>得到极大改善，为</w:t>
      </w:r>
      <w:r>
        <w:rPr>
          <w:rFonts w:hint="eastAsia"/>
        </w:rPr>
        <w:t>区域经济可持续发展</w:t>
      </w:r>
      <w:r>
        <w:rPr>
          <w:rFonts w:hint="eastAsia"/>
          <w:lang w:val="en-US" w:eastAsia="zh-CN"/>
        </w:rPr>
        <w:t>提奠定了坚实的基础。通过实地群众走访，</w:t>
      </w:r>
      <w:r>
        <w:rPr>
          <w:rFonts w:hint="eastAsia"/>
          <w:szCs w:val="22"/>
          <w:lang w:val="en-US" w:eastAsia="zh-CN"/>
        </w:rPr>
        <w:t>群众满意度100%</w:t>
      </w:r>
      <w:r>
        <w:rPr>
          <w:rFonts w:hint="eastAsia"/>
          <w:szCs w:val="22"/>
        </w:rPr>
        <w:t>。</w:t>
      </w:r>
    </w:p>
    <w:p>
      <w:pPr>
        <w:adjustRightInd w:val="0"/>
        <w:snapToGrid w:val="0"/>
        <w:spacing w:line="56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四、问题及建议</w:t>
      </w:r>
    </w:p>
    <w:p>
      <w:p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（一）存在的问题。</w:t>
      </w:r>
    </w:p>
    <w:p>
      <w:pPr>
        <w:adjustRightInd w:val="0"/>
        <w:snapToGrid w:val="0"/>
        <w:spacing w:line="560" w:lineRule="exact"/>
        <w:ind w:firstLine="720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河道整治项目工程是提升河道行洪能力，保障沿岸人民群众生命财产安全的民生工程，中央预算内补助比例仅项目总投资的60%，县级配套资金比列需40%，县级财政配套比例过高。</w:t>
      </w:r>
    </w:p>
    <w:p>
      <w:pPr>
        <w:numPr>
          <w:ilvl w:val="0"/>
          <w:numId w:val="1"/>
        </w:numPr>
        <w:adjustRightInd w:val="0"/>
        <w:snapToGrid w:val="0"/>
        <w:spacing w:line="560" w:lineRule="exact"/>
        <w:ind w:firstLine="72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相关建议。</w:t>
      </w:r>
    </w:p>
    <w:p>
      <w:pPr>
        <w:numPr>
          <w:numId w:val="0"/>
        </w:numPr>
        <w:adjustRightInd w:val="0"/>
        <w:snapToGrid w:val="0"/>
        <w:spacing w:line="560" w:lineRule="exact"/>
        <w:ind w:firstLine="640" w:firstLineChars="200"/>
        <w:rPr>
          <w:rFonts w:hint="default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由于峨边县县域经济发展更侧重于生态环境保护，工业基础相对薄弱，县级财政收入偏低，为进一步减轻县级地方财政压力，特建议在上级下达投资计划时，依据各区县实际财力情况，对财政收入相对偏低的区县，适当提高中央预算内投资比例，提升至批复总投资的80%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6483A9"/>
    <w:multiLevelType w:val="singleLevel"/>
    <w:tmpl w:val="3A6483A9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mM0ZTI3ODk2YzU4OGZlY2I5NTU3NTkyNGNlMWYyYTEifQ=="/>
  </w:docVars>
  <w:rsids>
    <w:rsidRoot w:val="291C455A"/>
    <w:rsid w:val="00057886"/>
    <w:rsid w:val="001614C2"/>
    <w:rsid w:val="001F29D6"/>
    <w:rsid w:val="00222B28"/>
    <w:rsid w:val="00336156"/>
    <w:rsid w:val="003608CE"/>
    <w:rsid w:val="003A5E2F"/>
    <w:rsid w:val="004B743A"/>
    <w:rsid w:val="0055642F"/>
    <w:rsid w:val="005E417D"/>
    <w:rsid w:val="006306D0"/>
    <w:rsid w:val="006C337C"/>
    <w:rsid w:val="007372C1"/>
    <w:rsid w:val="007641D4"/>
    <w:rsid w:val="007E3482"/>
    <w:rsid w:val="00832630"/>
    <w:rsid w:val="00900DC0"/>
    <w:rsid w:val="00904F19"/>
    <w:rsid w:val="00985FE3"/>
    <w:rsid w:val="00A415C2"/>
    <w:rsid w:val="00C16C6B"/>
    <w:rsid w:val="00E352DE"/>
    <w:rsid w:val="00FC11D0"/>
    <w:rsid w:val="042625D9"/>
    <w:rsid w:val="0EDB478C"/>
    <w:rsid w:val="291C455A"/>
    <w:rsid w:val="36926D0C"/>
    <w:rsid w:val="4BE600F9"/>
    <w:rsid w:val="4DAF2BCF"/>
    <w:rsid w:val="4DDB6F66"/>
    <w:rsid w:val="5C81503C"/>
    <w:rsid w:val="5D5B68EA"/>
    <w:rsid w:val="62FB4E56"/>
    <w:rsid w:val="730D084C"/>
    <w:rsid w:val="792F2AEE"/>
    <w:rsid w:val="BFFE83F2"/>
    <w:rsid w:val="D7FDD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unhideWhenUsed/>
    <w:qFormat/>
    <w:uiPriority w:val="0"/>
    <w:pPr>
      <w:spacing w:line="360" w:lineRule="auto"/>
      <w:ind w:left="720" w:hanging="720"/>
      <w:jc w:val="left"/>
    </w:pPr>
    <w:rPr>
      <w:rFonts w:eastAsia="黑体"/>
      <w:smallCaps/>
      <w:sz w:val="20"/>
    </w:rPr>
  </w:style>
  <w:style w:type="paragraph" w:styleId="3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  <w:style w:type="character" w:customStyle="1" w:styleId="8">
    <w:name w:val="页眉 Char"/>
    <w:basedOn w:val="6"/>
    <w:link w:val="4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  <w:style w:type="paragraph" w:customStyle="1" w:styleId="11">
    <w:name w:val="正文+缩进2字符"/>
    <w:basedOn w:val="1"/>
    <w:next w:val="1"/>
    <w:qFormat/>
    <w:uiPriority w:val="0"/>
    <w:pPr>
      <w:ind w:firstLine="480" w:firstLineChars="200"/>
    </w:pPr>
    <w:rPr>
      <w:rFonts w:hAnsi="宋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828</Words>
  <Characters>871</Characters>
  <Lines>6</Lines>
  <Paragraphs>1</Paragraphs>
  <TotalTime>1</TotalTime>
  <ScaleCrop>false</ScaleCrop>
  <LinksUpToDate>false</LinksUpToDate>
  <CharactersWithSpaces>873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2020-07-01T00:19:00Z</dcterms:created>
  <dc:creator>Administrator</dc:creator>
  <cp:lastModifiedBy>天马/ws行空</cp:lastModifiedBy>
  <dcterms:modified xsi:type="dcterms:W3CDTF">2023-11-09T13:49:31Z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BDD9F5E848FC4A80AAF935D912774E0F</vt:lpwstr>
  </property>
</Properties>
</file>