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2022年农村饮水安全水质检测中心运行费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峨边彝族自治县财政局关于批复2022年部门预算的通知</w:t>
      </w:r>
      <w:r>
        <w:rPr>
          <w:rFonts w:hint="eastAsia" w:ascii="仿宋_GB2312" w:hAnsi="宋体"/>
          <w:lang w:val="zh-CN"/>
        </w:rPr>
        <w:t>（</w:t>
      </w:r>
      <w:r>
        <w:rPr>
          <w:rFonts w:hint="eastAsia" w:ascii="仿宋_GB2312" w:hAnsi="宋体"/>
          <w:lang w:val="en-US" w:eastAsia="zh-CN"/>
        </w:rPr>
        <w:t>峨财政</w:t>
      </w:r>
      <w:r>
        <w:rPr>
          <w:rFonts w:hint="eastAsia" w:ascii="仿宋_GB2312" w:hAnsi="宋体"/>
          <w:lang w:val="zh-CN"/>
        </w:rPr>
        <w:t>〔202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〕</w:t>
      </w:r>
      <w:r>
        <w:rPr>
          <w:rFonts w:hint="eastAsia" w:ascii="仿宋_GB2312" w:hAnsi="宋体"/>
          <w:lang w:val="en-US" w:eastAsia="zh-CN"/>
        </w:rPr>
        <w:t>49</w:t>
      </w:r>
      <w:r>
        <w:rPr>
          <w:rFonts w:hint="eastAsia" w:ascii="仿宋_GB2312" w:hAnsi="宋体"/>
          <w:lang w:val="zh-CN"/>
        </w:rPr>
        <w:t>号）</w:t>
      </w:r>
      <w:r>
        <w:rPr>
          <w:rFonts w:hint="eastAsia" w:ascii="仿宋_GB2312" w:hAnsi="宋体"/>
          <w:lang w:val="en-US" w:eastAsia="zh-CN"/>
        </w:rPr>
        <w:t>下达资金25万元,2022年度决算调整预算为16.99万元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2022年对全县91处村镇供水工程进行水质检测，出具水质检测报告91份以上。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根据乡村振兴有效衔接有关规定，农村饮水安全每年需提供农村饮水安全水质检测报告的要求</w:t>
      </w:r>
      <w:r>
        <w:rPr>
          <w:rFonts w:hint="eastAsia" w:ascii="仿宋_GB2312" w:hAnsi="宋体"/>
          <w:lang w:val="zh-CN"/>
        </w:rPr>
        <w:t>。项目申报内容与具体实施内容相符。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16.99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2022年支付水质监测中心各项费用16.99万元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项目采取</w:t>
      </w:r>
      <w:r>
        <w:rPr>
          <w:rFonts w:hint="eastAsia" w:ascii="仿宋_GB2312" w:hAnsi="仿宋" w:cs="仿宋_GB2312"/>
          <w:color w:val="000000"/>
          <w:lang w:val="en-US" w:eastAsia="zh-CN"/>
        </w:rPr>
        <w:t>每年对</w:t>
      </w:r>
      <w:r>
        <w:rPr>
          <w:rFonts w:hint="eastAsia" w:ascii="仿宋_GB2312" w:hAnsi="宋体"/>
          <w:lang w:val="zh-CN"/>
        </w:rPr>
        <w:t>全县91处村镇供水工程进行水质检测</w:t>
      </w:r>
      <w:r>
        <w:rPr>
          <w:rFonts w:hint="eastAsia" w:ascii="仿宋_GB2312" w:hAnsi="宋体"/>
          <w:lang w:val="en-US" w:eastAsia="zh-CN"/>
        </w:rPr>
        <w:t>并提供会水质检测报告</w:t>
      </w:r>
      <w:r>
        <w:rPr>
          <w:rFonts w:hint="eastAsia" w:ascii="仿宋_GB2312" w:hAnsi="仿宋" w:cs="仿宋_GB2312"/>
          <w:color w:val="000000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</w:t>
      </w:r>
      <w:r>
        <w:rPr>
          <w:rFonts w:hint="eastAsia" w:ascii="仿宋_GB2312" w:hAnsi="宋体"/>
          <w:lang w:val="en-US" w:eastAsia="zh-CN"/>
        </w:rPr>
        <w:t>有关时间节点提前完成了91个村水质检测并提供了水质检测报告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本项目实施后，进一步</w:t>
      </w:r>
      <w:r>
        <w:rPr>
          <w:rFonts w:hint="eastAsia" w:ascii="仿宋_GB2312" w:hAnsi="宋体"/>
          <w:lang w:val="en-US" w:eastAsia="zh-CN"/>
        </w:rPr>
        <w:t>减少了群众因饮水而带来的有关疾病的可能性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color w:val="000000"/>
        </w:rPr>
        <w:t>社会公众满意度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M0ZTI3ODk2YzU4OGZlY2I5NTU3NTkyNGNlMWYyYTE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6926D0C"/>
    <w:rsid w:val="40F73062"/>
    <w:rsid w:val="4BE600F9"/>
    <w:rsid w:val="4DAF2BCF"/>
    <w:rsid w:val="4DDB6F66"/>
    <w:rsid w:val="4FAA4200"/>
    <w:rsid w:val="5C81503C"/>
    <w:rsid w:val="5D5B68EA"/>
    <w:rsid w:val="62C53203"/>
    <w:rsid w:val="62FB4E5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9</TotalTime>
  <ScaleCrop>false</ScaleCrop>
  <LinksUpToDate>false</LinksUpToDate>
  <CharactersWithSpaces>873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天马/ws行空</cp:lastModifiedBy>
  <dcterms:modified xsi:type="dcterms:W3CDTF">2023-11-09T12:10:21Z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BDD9F5E848FC4A80AAF935D912774E0F</vt:lpwstr>
  </property>
</Properties>
</file>