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hint="eastAsia" w:ascii="仿宋_GB2312" w:hAnsi="宋体" w:eastAsia="仿宋_GB2312"/>
          <w:color w:val="auto"/>
          <w:szCs w:val="32"/>
          <w:lang w:val="zh-CN" w:eastAsia="zh-CN"/>
        </w:rPr>
      </w:pPr>
      <w:r>
        <w:rPr>
          <w:rFonts w:hint="eastAsia" w:ascii="仿宋_GB2312" w:hAnsi="宋体"/>
          <w:color w:val="auto"/>
          <w:szCs w:val="32"/>
          <w:lang w:val="zh-CN"/>
        </w:rPr>
        <w:t>附件</w:t>
      </w:r>
      <w:r>
        <w:rPr>
          <w:rFonts w:hint="eastAsia" w:ascii="仿宋_GB2312" w:hAnsi="宋体"/>
          <w:color w:val="auto"/>
          <w:szCs w:val="32"/>
          <w:lang w:val="en-US" w:eastAsia="zh-CN"/>
        </w:rPr>
        <w:t>5</w:t>
      </w:r>
    </w:p>
    <w:p>
      <w:pPr>
        <w:wordWrap/>
        <w:spacing w:line="600" w:lineRule="exact"/>
        <w:ind w:left="0" w:leftChars="0" w:right="0"/>
        <w:jc w:val="left"/>
        <w:textAlignment w:val="auto"/>
        <w:outlineLvl w:val="1"/>
        <w:rPr>
          <w:rFonts w:hint="eastAsia" w:ascii="方正小标宋简体" w:hAnsi="Cambria" w:eastAsia="方正小标宋简体"/>
          <w:bCs/>
          <w:color w:val="auto"/>
          <w:sz w:val="44"/>
          <w:szCs w:val="44"/>
          <w:lang w:eastAsia="zh-CN"/>
        </w:rPr>
      </w:pPr>
    </w:p>
    <w:p>
      <w:pPr>
        <w:wordWrap/>
        <w:spacing w:line="600" w:lineRule="exact"/>
        <w:ind w:left="0" w:leftChars="0" w:right="0"/>
        <w:jc w:val="center"/>
        <w:textAlignment w:val="auto"/>
        <w:outlineLvl w:val="1"/>
        <w:rPr>
          <w:rFonts w:hint="eastAsia" w:ascii="方正小标宋简体" w:hAnsi="Cambria" w:eastAsia="方正小标宋简体"/>
          <w:bCs/>
          <w:color w:val="auto"/>
          <w:sz w:val="44"/>
          <w:szCs w:val="44"/>
          <w:lang w:eastAsia="zh-CN"/>
        </w:rPr>
      </w:pPr>
      <w:r>
        <w:rPr>
          <w:rFonts w:hint="eastAsia" w:ascii="方正小标宋简体" w:hAnsi="Cambria" w:eastAsia="方正小标宋简体"/>
          <w:bCs/>
          <w:color w:val="auto"/>
          <w:sz w:val="44"/>
          <w:szCs w:val="44"/>
          <w:lang w:eastAsia="zh-CN"/>
        </w:rPr>
        <w:t>峨边彝族自治县水务局</w:t>
      </w:r>
    </w:p>
    <w:p>
      <w:pPr>
        <w:wordWrap/>
        <w:spacing w:line="600" w:lineRule="exact"/>
        <w:ind w:left="0" w:leftChars="0" w:right="0"/>
        <w:jc w:val="center"/>
        <w:textAlignment w:val="auto"/>
        <w:outlineLvl w:val="1"/>
        <w:rPr>
          <w:rFonts w:ascii="方正小标宋简体" w:hAnsi="Cambria" w:eastAsia="方正小标宋简体"/>
          <w:bCs/>
          <w:color w:val="auto"/>
          <w:sz w:val="44"/>
          <w:szCs w:val="44"/>
        </w:rPr>
      </w:pPr>
      <w:r>
        <w:rPr>
          <w:rFonts w:hint="eastAsia" w:ascii="方正小标宋简体" w:eastAsia="方正小标宋简体"/>
          <w:color w:val="auto"/>
          <w:sz w:val="44"/>
          <w:szCs w:val="44"/>
          <w:lang w:val="en-US" w:eastAsia="zh-CN"/>
        </w:rPr>
        <w:t>2021年度</w:t>
      </w:r>
      <w:r>
        <w:rPr>
          <w:rFonts w:hint="eastAsia" w:ascii="方正小标宋简体" w:eastAsia="方正小标宋简体"/>
          <w:color w:val="auto"/>
          <w:sz w:val="44"/>
          <w:szCs w:val="44"/>
        </w:rPr>
        <w:t>整体支出绩效评价报告</w:t>
      </w:r>
    </w:p>
    <w:p>
      <w:pPr>
        <w:wordWrap/>
        <w:spacing w:line="600" w:lineRule="exact"/>
        <w:ind w:left="0" w:leftChars="0" w:right="0" w:firstLine="640"/>
        <w:textAlignment w:val="auto"/>
        <w:rPr>
          <w:color w:val="auto"/>
        </w:rPr>
      </w:pPr>
    </w:p>
    <w:p>
      <w:pPr>
        <w:wordWrap/>
        <w:spacing w:line="600" w:lineRule="exact"/>
        <w:ind w:left="0" w:leftChars="0" w:right="0" w:firstLine="640"/>
        <w:textAlignment w:val="auto"/>
        <w:rPr>
          <w:color w:val="auto"/>
        </w:rPr>
      </w:pPr>
    </w:p>
    <w:p>
      <w:pPr>
        <w:tabs>
          <w:tab w:val="left" w:pos="2232"/>
        </w:tabs>
        <w:wordWrap/>
        <w:spacing w:line="600" w:lineRule="exact"/>
        <w:ind w:left="0" w:leftChars="0" w:right="0" w:firstLine="640"/>
        <w:textAlignment w:val="auto"/>
        <w:rPr>
          <w:rFonts w:hint="eastAsia" w:eastAsia="仿宋_GB2312"/>
          <w:color w:val="auto"/>
          <w:lang w:eastAsia="zh-CN"/>
        </w:rPr>
      </w:pPr>
      <w:r>
        <w:rPr>
          <w:rFonts w:hint="eastAsia"/>
          <w:color w:val="auto"/>
          <w:lang w:eastAsia="zh-CN"/>
        </w:rPr>
        <w:tab/>
      </w:r>
    </w:p>
    <w:p>
      <w:pPr>
        <w:wordWrap/>
        <w:spacing w:line="600" w:lineRule="exact"/>
        <w:ind w:left="0" w:leftChars="0" w:right="0" w:firstLine="640"/>
        <w:textAlignment w:val="auto"/>
        <w:rPr>
          <w:color w:val="auto"/>
        </w:rPr>
      </w:pPr>
    </w:p>
    <w:p>
      <w:pPr>
        <w:wordWrap/>
        <w:spacing w:line="600" w:lineRule="exact"/>
        <w:ind w:left="0" w:leftChars="0" w:right="0" w:firstLine="640"/>
        <w:textAlignment w:val="auto"/>
        <w:rPr>
          <w:rFonts w:hint="eastAsia"/>
          <w:color w:val="auto"/>
        </w:rPr>
      </w:pPr>
    </w:p>
    <w:p>
      <w:pPr>
        <w:wordWrap/>
        <w:spacing w:line="600" w:lineRule="exact"/>
        <w:ind w:left="0" w:leftChars="0" w:right="0" w:firstLine="640"/>
        <w:textAlignment w:val="auto"/>
        <w:rPr>
          <w:rFonts w:hint="eastAsia"/>
          <w:color w:val="auto"/>
        </w:rPr>
      </w:pPr>
    </w:p>
    <w:p>
      <w:pPr>
        <w:wordWrap/>
        <w:spacing w:line="600" w:lineRule="exact"/>
        <w:ind w:right="0"/>
        <w:textAlignment w:val="auto"/>
        <w:rPr>
          <w:rFonts w:hint="eastAsia"/>
          <w:color w:val="auto"/>
        </w:rPr>
      </w:pPr>
    </w:p>
    <w:p>
      <w:pPr>
        <w:pStyle w:val="2"/>
        <w:rPr>
          <w:rFonts w:hint="eastAsia"/>
          <w:color w:val="auto"/>
        </w:rPr>
      </w:pPr>
    </w:p>
    <w:p>
      <w:pPr>
        <w:wordWrap/>
        <w:spacing w:line="600" w:lineRule="exact"/>
        <w:ind w:left="0" w:leftChars="0" w:right="0" w:firstLine="640"/>
        <w:textAlignment w:val="auto"/>
        <w:rPr>
          <w:rFonts w:hint="eastAsia"/>
          <w:color w:val="auto"/>
        </w:rPr>
      </w:pPr>
    </w:p>
    <w:p>
      <w:pPr>
        <w:wordWrap/>
        <w:spacing w:line="600" w:lineRule="exact"/>
        <w:ind w:left="0" w:leftChars="0" w:right="0"/>
        <w:textAlignment w:val="auto"/>
        <w:rPr>
          <w:rFonts w:hint="eastAsia"/>
          <w:color w:val="auto"/>
        </w:rPr>
      </w:pPr>
    </w:p>
    <w:p>
      <w:pPr>
        <w:wordWrap/>
        <w:spacing w:line="600" w:lineRule="exact"/>
        <w:ind w:left="0" w:leftChars="0" w:right="0" w:firstLine="640"/>
        <w:textAlignment w:val="auto"/>
        <w:rPr>
          <w:rFonts w:hint="eastAsia"/>
          <w:color w:val="auto"/>
        </w:rPr>
      </w:pPr>
    </w:p>
    <w:p>
      <w:pPr>
        <w:wordWrap/>
        <w:spacing w:line="600" w:lineRule="exact"/>
        <w:ind w:left="0" w:leftChars="0" w:right="0" w:firstLine="640"/>
        <w:textAlignment w:val="auto"/>
        <w:rPr>
          <w:rFonts w:hint="eastAsia"/>
          <w:color w:val="auto"/>
          <w:u w:val="single"/>
          <w:lang w:val="en-US" w:eastAsia="zh-CN"/>
        </w:rPr>
      </w:pPr>
      <w:r>
        <w:rPr>
          <w:rFonts w:hint="eastAsia"/>
          <w:color w:val="auto"/>
          <w:lang w:eastAsia="zh-CN"/>
        </w:rPr>
        <w:t>实施单位：</w:t>
      </w:r>
      <w:r>
        <w:rPr>
          <w:rFonts w:hint="eastAsia"/>
          <w:color w:val="auto"/>
          <w:u w:val="single"/>
          <w:lang w:val="en-US" w:eastAsia="zh-CN"/>
        </w:rPr>
        <w:t xml:space="preserve">    峨边彝族自治县水务局                 </w:t>
      </w:r>
    </w:p>
    <w:p>
      <w:pPr>
        <w:wordWrap/>
        <w:spacing w:line="600" w:lineRule="exact"/>
        <w:ind w:left="0" w:leftChars="0" w:right="0" w:firstLine="640"/>
        <w:textAlignment w:val="auto"/>
        <w:rPr>
          <w:rFonts w:hint="default"/>
          <w:color w:val="auto"/>
          <w:u w:val="single"/>
          <w:lang w:val="en-US" w:eastAsia="zh-CN"/>
        </w:rPr>
      </w:pPr>
    </w:p>
    <w:p>
      <w:pPr>
        <w:wordWrap/>
        <w:spacing w:line="600" w:lineRule="exact"/>
        <w:ind w:left="0" w:leftChars="0" w:right="0" w:firstLine="640"/>
        <w:textAlignment w:val="auto"/>
        <w:rPr>
          <w:rFonts w:hint="eastAsia"/>
          <w:color w:val="auto"/>
          <w:u w:val="single"/>
          <w:lang w:val="en-US" w:eastAsia="zh-CN"/>
        </w:rPr>
      </w:pPr>
      <w:r>
        <w:rPr>
          <w:rFonts w:hint="eastAsia"/>
          <w:color w:val="auto"/>
          <w:lang w:eastAsia="zh-CN"/>
        </w:rPr>
        <w:t>主管部门：</w:t>
      </w:r>
      <w:r>
        <w:rPr>
          <w:rFonts w:hint="eastAsia"/>
          <w:color w:val="auto"/>
          <w:lang w:val="en-US" w:eastAsia="zh-CN"/>
        </w:rPr>
        <w:t xml:space="preserve"> </w:t>
      </w:r>
      <w:r>
        <w:rPr>
          <w:rFonts w:hint="eastAsia"/>
          <w:color w:val="auto"/>
          <w:u w:val="single"/>
          <w:lang w:val="en-US" w:eastAsia="zh-CN"/>
        </w:rPr>
        <w:t xml:space="preserve">   峨边彝族自治县水务局      （盖章）   </w:t>
      </w:r>
    </w:p>
    <w:p>
      <w:pPr>
        <w:wordWrap/>
        <w:spacing w:line="600" w:lineRule="exact"/>
        <w:ind w:left="0" w:leftChars="0" w:right="0" w:firstLine="640"/>
        <w:textAlignment w:val="auto"/>
        <w:rPr>
          <w:rFonts w:hint="eastAsia"/>
          <w:color w:val="auto"/>
          <w:u w:val="single"/>
          <w:lang w:val="en-US" w:eastAsia="zh-CN"/>
        </w:rPr>
      </w:pPr>
    </w:p>
    <w:p>
      <w:pPr>
        <w:wordWrap/>
        <w:spacing w:line="600" w:lineRule="exact"/>
        <w:ind w:left="0" w:leftChars="0" w:right="0"/>
        <w:textAlignment w:val="auto"/>
        <w:rPr>
          <w:rFonts w:hint="default" w:eastAsia="仿宋_GB2312"/>
          <w:color w:val="auto"/>
          <w:lang w:val="en-US" w:eastAsia="zh-CN"/>
        </w:rPr>
      </w:pPr>
      <w:r>
        <w:rPr>
          <w:rFonts w:hint="eastAsia"/>
          <w:color w:val="auto"/>
          <w:lang w:val="en-US" w:eastAsia="zh-CN"/>
        </w:rPr>
        <w:t xml:space="preserve">    评价时间：</w:t>
      </w:r>
      <w:r>
        <w:rPr>
          <w:rFonts w:hint="eastAsia"/>
          <w:color w:val="auto"/>
          <w:u w:val="single"/>
          <w:lang w:val="en-US" w:eastAsia="zh-CN"/>
        </w:rPr>
        <w:t xml:space="preserve">      2022年7月10日                    </w:t>
      </w:r>
    </w:p>
    <w:p>
      <w:pPr>
        <w:wordWrap/>
        <w:spacing w:line="600" w:lineRule="exact"/>
        <w:ind w:left="0" w:leftChars="0" w:right="0"/>
        <w:textAlignment w:val="auto"/>
        <w:rPr>
          <w:color w:val="auto"/>
        </w:rPr>
      </w:pPr>
    </w:p>
    <w:p>
      <w:pPr>
        <w:wordWrap/>
        <w:spacing w:line="600" w:lineRule="exact"/>
        <w:ind w:left="0" w:leftChars="0" w:right="0"/>
        <w:textAlignment w:val="auto"/>
        <w:rPr>
          <w:color w:val="auto"/>
        </w:rPr>
      </w:pPr>
    </w:p>
    <w:p>
      <w:pPr>
        <w:wordWrap/>
        <w:spacing w:line="600" w:lineRule="exact"/>
        <w:ind w:left="0" w:leftChars="0" w:right="0"/>
        <w:textAlignment w:val="auto"/>
        <w:rPr>
          <w:color w:val="auto"/>
        </w:rPr>
      </w:pPr>
    </w:p>
    <w:p>
      <w:pPr>
        <w:widowControl/>
        <w:spacing w:line="580" w:lineRule="exact"/>
        <w:contextualSpacing/>
        <w:jc w:val="both"/>
        <w:rPr>
          <w:rFonts w:ascii="宋体" w:hAnsi="宋体" w:eastAsia="宋体"/>
          <w:b/>
          <w:color w:val="auto"/>
          <w:sz w:val="44"/>
          <w:szCs w:val="44"/>
          <w:shd w:val="clear" w:color="auto" w:fill="FFFFFF"/>
        </w:rPr>
      </w:pPr>
    </w:p>
    <w:p>
      <w:pPr>
        <w:widowControl/>
        <w:spacing w:line="580" w:lineRule="exact"/>
        <w:contextualSpacing/>
        <w:jc w:val="center"/>
        <w:rPr>
          <w:rFonts w:hint="eastAsia" w:ascii="方正小标宋简体" w:hAnsi="方正小标宋简体" w:eastAsia="方正小标宋简体" w:cs="方正小标宋简体"/>
          <w:b/>
          <w:color w:val="auto"/>
          <w:sz w:val="44"/>
          <w:szCs w:val="44"/>
          <w:shd w:val="clear" w:color="auto" w:fill="FFFFFF"/>
          <w:lang w:eastAsia="zh-CN"/>
        </w:rPr>
      </w:pPr>
      <w:r>
        <w:rPr>
          <w:rFonts w:hint="eastAsia" w:ascii="方正小标宋简体" w:hAnsi="方正小标宋简体" w:eastAsia="方正小标宋简体" w:cs="方正小标宋简体"/>
          <w:b/>
          <w:color w:val="auto"/>
          <w:sz w:val="44"/>
          <w:szCs w:val="44"/>
          <w:shd w:val="clear" w:color="auto" w:fill="FFFFFF"/>
          <w:lang w:eastAsia="zh-CN"/>
        </w:rPr>
        <w:t>峨边彝族自治县水务局</w:t>
      </w:r>
    </w:p>
    <w:p>
      <w:pPr>
        <w:widowControl/>
        <w:spacing w:line="580" w:lineRule="exact"/>
        <w:contextualSpacing/>
        <w:jc w:val="center"/>
        <w:rPr>
          <w:rFonts w:hint="eastAsia" w:ascii="方正小标宋简体" w:hAnsi="方正小标宋简体" w:eastAsia="方正小标宋简体" w:cs="方正小标宋简体"/>
          <w:b/>
          <w:color w:val="auto"/>
          <w:sz w:val="44"/>
          <w:szCs w:val="44"/>
          <w:shd w:val="clear" w:color="auto" w:fill="FFFFFF"/>
        </w:rPr>
      </w:pPr>
      <w:r>
        <w:rPr>
          <w:rFonts w:hint="eastAsia" w:ascii="方正小标宋简体" w:hAnsi="方正小标宋简体" w:eastAsia="方正小标宋简体" w:cs="方正小标宋简体"/>
          <w:b/>
          <w:color w:val="auto"/>
          <w:sz w:val="44"/>
          <w:szCs w:val="44"/>
          <w:shd w:val="clear" w:color="auto" w:fill="FFFFFF"/>
          <w:lang w:eastAsia="zh-CN"/>
        </w:rPr>
        <w:t>2021</w:t>
      </w:r>
      <w:r>
        <w:rPr>
          <w:rFonts w:hint="eastAsia" w:ascii="方正小标宋简体" w:hAnsi="方正小标宋简体" w:eastAsia="方正小标宋简体" w:cs="方正小标宋简体"/>
          <w:b/>
          <w:color w:val="auto"/>
          <w:sz w:val="44"/>
          <w:szCs w:val="44"/>
          <w:shd w:val="clear" w:color="auto" w:fill="FFFFFF"/>
        </w:rPr>
        <w:t>年度部门整体支出绩效评价</w:t>
      </w:r>
    </w:p>
    <w:p>
      <w:pPr>
        <w:widowControl/>
        <w:spacing w:line="580" w:lineRule="exact"/>
        <w:contextualSpacing/>
        <w:jc w:val="center"/>
        <w:rPr>
          <w:rFonts w:hint="eastAsia" w:ascii="方正小标宋简体" w:hAnsi="方正小标宋简体" w:eastAsia="方正小标宋简体" w:cs="方正小标宋简体"/>
          <w:b/>
          <w:color w:val="auto"/>
          <w:sz w:val="44"/>
          <w:szCs w:val="44"/>
          <w:shd w:val="clear" w:color="auto" w:fill="FFFFFF"/>
        </w:rPr>
      </w:pPr>
      <w:r>
        <w:rPr>
          <w:rFonts w:hint="eastAsia" w:ascii="方正小标宋简体" w:hAnsi="方正小标宋简体" w:eastAsia="方正小标宋简体" w:cs="方正小标宋简体"/>
          <w:b/>
          <w:color w:val="auto"/>
          <w:sz w:val="44"/>
          <w:szCs w:val="44"/>
          <w:shd w:val="clear" w:color="auto" w:fill="FFFFFF"/>
        </w:rPr>
        <w:t>报</w:t>
      </w:r>
      <w:r>
        <w:rPr>
          <w:rFonts w:hint="eastAsia" w:ascii="方正小标宋简体" w:hAnsi="方正小标宋简体" w:eastAsia="方正小标宋简体" w:cs="方正小标宋简体"/>
          <w:b/>
          <w:color w:val="auto"/>
          <w:sz w:val="44"/>
          <w:szCs w:val="44"/>
          <w:shd w:val="clear" w:color="auto" w:fill="FFFFFF"/>
          <w:lang w:val="en-US" w:eastAsia="zh-CN"/>
        </w:rPr>
        <w:t xml:space="preserve">  </w:t>
      </w:r>
      <w:r>
        <w:rPr>
          <w:rFonts w:hint="eastAsia" w:ascii="方正小标宋简体" w:hAnsi="方正小标宋简体" w:eastAsia="方正小标宋简体" w:cs="方正小标宋简体"/>
          <w:b/>
          <w:color w:val="auto"/>
          <w:sz w:val="44"/>
          <w:szCs w:val="44"/>
          <w:shd w:val="clear" w:color="auto" w:fill="FFFFFF"/>
        </w:rPr>
        <w:t>告</w:t>
      </w:r>
    </w:p>
    <w:p>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lang w:val="en-US" w:eastAsia="zh-CN"/>
        </w:rPr>
        <w:t>为确实做好2021年度财政绩效评价工作，提高财政资金使用效益。根据《峨边彝族自治县财政局关于开展2022年部门整体、项目和政策支出绩效评价工作的通知》精神，结合实际，现将我单位整体支出绩效评价报告如下：</w:t>
      </w:r>
    </w:p>
    <w:p>
      <w:pPr>
        <w:widowControl/>
        <w:adjustRightInd w:val="0"/>
        <w:snapToGrid w:val="0"/>
        <w:spacing w:line="580" w:lineRule="exact"/>
        <w:ind w:firstLine="640" w:firstLineChars="200"/>
        <w:contextualSpacing/>
        <w:jc w:val="left"/>
        <w:rPr>
          <w:rFonts w:ascii="黑体" w:hAnsi="宋体" w:eastAsia="黑体" w:cs="宋体"/>
          <w:color w:val="auto"/>
          <w:kern w:val="0"/>
          <w:szCs w:val="32"/>
          <w:shd w:val="clear" w:color="auto" w:fill="FFFFFF"/>
          <w:lang w:val="zh-CN"/>
        </w:rPr>
      </w:pPr>
      <w:r>
        <w:rPr>
          <w:rFonts w:hint="eastAsia" w:ascii="黑体" w:hAnsi="宋体" w:eastAsia="黑体" w:cs="宋体"/>
          <w:color w:val="auto"/>
          <w:kern w:val="0"/>
          <w:szCs w:val="32"/>
          <w:shd w:val="clear" w:color="auto" w:fill="FFFFFF"/>
        </w:rPr>
        <w:t>一、</w:t>
      </w:r>
      <w:r>
        <w:rPr>
          <w:rFonts w:hint="eastAsia" w:ascii="黑体" w:hAnsi="宋体" w:eastAsia="黑体" w:cs="宋体"/>
          <w:color w:val="auto"/>
          <w:kern w:val="0"/>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峨边彝族自治县水务局内设综合股和业务股。</w:t>
      </w:r>
    </w:p>
    <w:p>
      <w:pPr>
        <w:widowControl/>
        <w:numPr>
          <w:ilvl w:val="0"/>
          <w:numId w:val="1"/>
        </w:numPr>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机构职能。</w:t>
      </w:r>
    </w:p>
    <w:p>
      <w:pPr>
        <w:spacing w:line="600" w:lineRule="exact"/>
        <w:ind w:firstLine="629"/>
        <w:rPr>
          <w:rFonts w:hint="eastAsia" w:ascii="仿宋_GB2312" w:eastAsia="仿宋_GB2312"/>
          <w:color w:val="auto"/>
          <w:sz w:val="32"/>
          <w:szCs w:val="32"/>
        </w:rPr>
      </w:pPr>
      <w:r>
        <w:rPr>
          <w:rFonts w:hint="eastAsia" w:ascii="仿宋_GB2312" w:hAnsi="宋体" w:cs="宋体"/>
          <w:color w:val="auto"/>
          <w:kern w:val="0"/>
          <w:szCs w:val="32"/>
          <w:shd w:val="clear" w:color="auto" w:fill="FFFFFF"/>
          <w:lang w:val="en-US" w:eastAsia="zh-CN"/>
        </w:rPr>
        <w:t xml:space="preserve"> </w:t>
      </w:r>
      <w:r>
        <w:rPr>
          <w:rFonts w:hint="eastAsia" w:ascii="仿宋_GB2312"/>
          <w:color w:val="auto"/>
          <w:sz w:val="32"/>
          <w:szCs w:val="32"/>
          <w:lang w:val="en-US" w:eastAsia="zh-CN"/>
        </w:rPr>
        <w:t>1.</w:t>
      </w:r>
      <w:r>
        <w:rPr>
          <w:rFonts w:hint="eastAsia" w:ascii="仿宋_GB2312" w:eastAsia="仿宋_GB2312"/>
          <w:color w:val="auto"/>
          <w:sz w:val="32"/>
          <w:szCs w:val="32"/>
        </w:rPr>
        <w:t>宣传贯彻执行有关水务工作的法律、法规和方针政策；负责拟定全县水务管理规范性文件并组织实施。</w:t>
      </w:r>
    </w:p>
    <w:p>
      <w:pPr>
        <w:spacing w:line="600" w:lineRule="exact"/>
        <w:ind w:firstLine="629"/>
        <w:rPr>
          <w:rFonts w:hint="eastAsia" w:ascii="仿宋_GB2312" w:eastAsia="仿宋_GB2312"/>
          <w:color w:val="auto"/>
          <w:sz w:val="32"/>
          <w:szCs w:val="32"/>
        </w:rPr>
      </w:pPr>
      <w:r>
        <w:rPr>
          <w:rFonts w:hint="eastAsia" w:ascii="仿宋_GB2312"/>
          <w:color w:val="auto"/>
          <w:sz w:val="32"/>
          <w:szCs w:val="32"/>
          <w:lang w:val="en-US" w:eastAsia="zh-CN"/>
        </w:rPr>
        <w:t>2.</w:t>
      </w:r>
      <w:r>
        <w:rPr>
          <w:rFonts w:hint="eastAsia" w:ascii="仿宋_GB2312" w:eastAsia="仿宋_GB2312"/>
          <w:color w:val="auto"/>
          <w:sz w:val="32"/>
          <w:szCs w:val="32"/>
        </w:rPr>
        <w:t>负责编制全县城乡水务发展规划；拟定全县中长期供水计划和年度供水计划、水量分配方案和旱情紧急情况下水量调度预案，并组织实施。</w:t>
      </w:r>
    </w:p>
    <w:p>
      <w:pPr>
        <w:spacing w:line="600" w:lineRule="exact"/>
        <w:ind w:firstLine="629"/>
        <w:rPr>
          <w:rFonts w:hint="eastAsia" w:ascii="仿宋_GB2312" w:eastAsia="仿宋_GB2312"/>
          <w:color w:val="auto"/>
          <w:sz w:val="32"/>
          <w:szCs w:val="32"/>
        </w:rPr>
      </w:pPr>
      <w:r>
        <w:rPr>
          <w:rFonts w:hint="eastAsia" w:ascii="仿宋_GB2312"/>
          <w:color w:val="auto"/>
          <w:sz w:val="32"/>
          <w:szCs w:val="32"/>
          <w:lang w:val="en-US" w:eastAsia="zh-CN"/>
        </w:rPr>
        <w:t>3.</w:t>
      </w:r>
      <w:r>
        <w:rPr>
          <w:rFonts w:hint="eastAsia" w:ascii="仿宋_GB2312" w:eastAsia="仿宋_GB2312"/>
          <w:color w:val="auto"/>
          <w:sz w:val="32"/>
          <w:szCs w:val="32"/>
        </w:rPr>
        <w:t>组织有关全县国民经济发展总体规划、城市规划及重大建设项目的水资源利用和防洪论证工作。</w:t>
      </w:r>
    </w:p>
    <w:p>
      <w:pPr>
        <w:spacing w:line="600" w:lineRule="exact"/>
        <w:ind w:firstLine="629"/>
        <w:rPr>
          <w:rFonts w:hint="eastAsia" w:ascii="仿宋_GB2312" w:eastAsia="仿宋_GB2312"/>
          <w:color w:val="auto"/>
          <w:sz w:val="32"/>
          <w:szCs w:val="32"/>
        </w:rPr>
      </w:pPr>
      <w:r>
        <w:rPr>
          <w:rFonts w:hint="eastAsia" w:ascii="仿宋_GB2312"/>
          <w:color w:val="auto"/>
          <w:sz w:val="32"/>
          <w:szCs w:val="32"/>
          <w:lang w:val="en-US" w:eastAsia="zh-CN"/>
        </w:rPr>
        <w:t>4.</w:t>
      </w:r>
      <w:r>
        <w:rPr>
          <w:rFonts w:hint="eastAsia" w:ascii="仿宋_GB2312" w:eastAsia="仿宋_GB2312"/>
          <w:color w:val="auto"/>
          <w:sz w:val="32"/>
          <w:szCs w:val="32"/>
        </w:rPr>
        <w:t>负责全县水资源（含空中水、地表水、地下水）的统一管理和监督工作；负责对水资源的动态监测；审核水域纳污能力、向生态环境峨边分局提出限制排污总量的意见；监测江河湖库及饮水区等水域的水质、水量，组织编制全县节约用水、计划用水规划和有关标准，并组织实施。</w:t>
      </w:r>
    </w:p>
    <w:p>
      <w:pPr>
        <w:spacing w:line="600" w:lineRule="exact"/>
        <w:ind w:firstLine="629"/>
        <w:rPr>
          <w:rFonts w:hint="eastAsia" w:ascii="仿宋_GB2312" w:eastAsia="仿宋_GB2312"/>
          <w:color w:val="auto"/>
          <w:sz w:val="32"/>
          <w:szCs w:val="32"/>
        </w:rPr>
      </w:pPr>
      <w:r>
        <w:rPr>
          <w:rFonts w:hint="eastAsia" w:ascii="仿宋_GB2312"/>
          <w:color w:val="auto"/>
          <w:sz w:val="32"/>
          <w:szCs w:val="32"/>
          <w:lang w:val="en-US" w:eastAsia="zh-CN"/>
        </w:rPr>
        <w:t>5.</w:t>
      </w:r>
      <w:r>
        <w:rPr>
          <w:rFonts w:hint="eastAsia" w:ascii="仿宋_GB2312" w:eastAsia="仿宋_GB2312"/>
          <w:color w:val="auto"/>
          <w:sz w:val="32"/>
          <w:szCs w:val="32"/>
        </w:rPr>
        <w:t>负责组织指导全县水务行政执法工作；负责水务行政复议的受理和行政诉讼的应诉工作；调解处理重大水事纠纷；依法查处水事违法案件。</w:t>
      </w:r>
    </w:p>
    <w:p>
      <w:pPr>
        <w:spacing w:line="600" w:lineRule="exact"/>
        <w:ind w:firstLine="629"/>
        <w:rPr>
          <w:rFonts w:hint="eastAsia" w:ascii="仿宋_GB2312" w:eastAsia="仿宋_GB2312"/>
          <w:color w:val="auto"/>
          <w:sz w:val="32"/>
          <w:szCs w:val="32"/>
        </w:rPr>
      </w:pPr>
      <w:r>
        <w:rPr>
          <w:rFonts w:hint="eastAsia" w:ascii="仿宋_GB2312"/>
          <w:color w:val="auto"/>
          <w:sz w:val="32"/>
          <w:szCs w:val="32"/>
          <w:lang w:val="en-US" w:eastAsia="zh-CN"/>
        </w:rPr>
        <w:t>6.</w:t>
      </w:r>
      <w:r>
        <w:rPr>
          <w:rFonts w:hint="eastAsia" w:ascii="仿宋_GB2312" w:eastAsia="仿宋_GB2312"/>
          <w:color w:val="auto"/>
          <w:sz w:val="32"/>
          <w:szCs w:val="32"/>
        </w:rPr>
        <w:t>负责组织编制全县供水规划和供水行业管理工作；负责全县供水企业的资质管理；制定全县供水行业的服务标准并实施监督检查；负责全县供水价格测算的组织工作；负责指导、监督全县供水等基础设施建设；负责自备井的管理和指导。</w:t>
      </w:r>
    </w:p>
    <w:p>
      <w:pPr>
        <w:spacing w:line="600" w:lineRule="exact"/>
        <w:ind w:firstLine="629"/>
        <w:rPr>
          <w:rFonts w:hint="eastAsia" w:ascii="仿宋_GB2312" w:eastAsia="仿宋_GB2312"/>
          <w:color w:val="auto"/>
          <w:sz w:val="32"/>
          <w:szCs w:val="32"/>
        </w:rPr>
      </w:pPr>
      <w:r>
        <w:rPr>
          <w:rFonts w:hint="eastAsia" w:ascii="仿宋_GB2312"/>
          <w:color w:val="auto"/>
          <w:sz w:val="32"/>
          <w:szCs w:val="32"/>
          <w:lang w:val="en-US" w:eastAsia="zh-CN"/>
        </w:rPr>
        <w:t>7.</w:t>
      </w:r>
      <w:r>
        <w:rPr>
          <w:rFonts w:hint="eastAsia" w:ascii="仿宋_GB2312" w:eastAsia="仿宋_GB2312"/>
          <w:color w:val="auto"/>
          <w:sz w:val="32"/>
          <w:szCs w:val="32"/>
        </w:rPr>
        <w:t>负责拟定水务行业经济调节措施，研究提出水务行业有关价格、税收、信贷、财务等经济调节意见；负责编制全县水务行业建设项目资金计划，对水务资金的使用进行宏观管理、监督和审查。</w:t>
      </w:r>
    </w:p>
    <w:p>
      <w:pPr>
        <w:spacing w:line="600" w:lineRule="exact"/>
        <w:ind w:firstLine="629"/>
        <w:rPr>
          <w:rFonts w:hint="eastAsia" w:ascii="仿宋_GB2312" w:eastAsia="仿宋_GB2312"/>
          <w:color w:val="auto"/>
          <w:sz w:val="32"/>
          <w:szCs w:val="32"/>
        </w:rPr>
      </w:pPr>
      <w:r>
        <w:rPr>
          <w:rFonts w:hint="eastAsia" w:ascii="仿宋_GB2312"/>
          <w:color w:val="auto"/>
          <w:sz w:val="32"/>
          <w:szCs w:val="32"/>
          <w:lang w:val="en-US" w:eastAsia="zh-CN"/>
        </w:rPr>
        <w:t>8.</w:t>
      </w:r>
      <w:r>
        <w:rPr>
          <w:rFonts w:hint="eastAsia" w:ascii="仿宋_GB2312" w:eastAsia="仿宋_GB2312"/>
          <w:color w:val="auto"/>
          <w:sz w:val="32"/>
          <w:szCs w:val="32"/>
        </w:rPr>
        <w:t>组织指导全县水务基本建设，并实施行业监督管理；</w:t>
      </w:r>
      <w:r>
        <w:rPr>
          <w:rFonts w:hint="eastAsia" w:ascii="仿宋_GB2312" w:hAnsi="仿宋_GB2312" w:eastAsia="仿宋_GB2312"/>
          <w:color w:val="auto"/>
          <w:sz w:val="32"/>
          <w:szCs w:val="32"/>
        </w:rPr>
        <w:t>负责全县水务行业基本建设的质量监督和安全管理工作；</w:t>
      </w:r>
      <w:r>
        <w:rPr>
          <w:rFonts w:hint="eastAsia" w:ascii="仿宋_GB2312" w:eastAsia="仿宋_GB2312"/>
          <w:color w:val="auto"/>
          <w:sz w:val="32"/>
          <w:szCs w:val="32"/>
        </w:rPr>
        <w:t>负责小型水利工程建设，初审、转报大中型水利基建项目初步设计；</w:t>
      </w:r>
      <w:r>
        <w:rPr>
          <w:rFonts w:hint="eastAsia" w:eastAsia="仿宋_GB2312"/>
          <w:color w:val="auto"/>
          <w:sz w:val="32"/>
          <w:szCs w:val="32"/>
        </w:rPr>
        <w:t>组织建设和管理具有控制性或跨乡镇的重要水利工程；</w:t>
      </w:r>
      <w:r>
        <w:rPr>
          <w:rFonts w:hint="eastAsia" w:ascii="仿宋_GB2312" w:eastAsia="仿宋_GB2312"/>
          <w:color w:val="auto"/>
          <w:sz w:val="32"/>
          <w:szCs w:val="32"/>
        </w:rPr>
        <w:t>组织指导水库、水电站大坝的安全监督。</w:t>
      </w:r>
    </w:p>
    <w:p>
      <w:pPr>
        <w:spacing w:line="600" w:lineRule="exact"/>
        <w:ind w:firstLine="629"/>
        <w:rPr>
          <w:rFonts w:hint="eastAsia" w:ascii="仿宋_GB2312" w:eastAsia="仿宋_GB2312"/>
          <w:color w:val="auto"/>
          <w:sz w:val="32"/>
          <w:szCs w:val="32"/>
        </w:rPr>
      </w:pPr>
      <w:r>
        <w:rPr>
          <w:rFonts w:hint="eastAsia" w:ascii="仿宋_GB2312"/>
          <w:color w:val="auto"/>
          <w:sz w:val="32"/>
          <w:szCs w:val="32"/>
          <w:lang w:val="en-US" w:eastAsia="zh-CN"/>
        </w:rPr>
        <w:t>9.</w:t>
      </w:r>
      <w:r>
        <w:rPr>
          <w:rFonts w:hint="eastAsia" w:ascii="仿宋_GB2312" w:eastAsia="仿宋_GB2312"/>
          <w:color w:val="auto"/>
          <w:sz w:val="32"/>
          <w:szCs w:val="32"/>
        </w:rPr>
        <w:t>编制全县水土保持规划并组织实施；负责水土保持预防监督、水土流失监测和综合防治工作；</w:t>
      </w:r>
      <w:r>
        <w:rPr>
          <w:rFonts w:hint="eastAsia" w:eastAsia="仿宋_GB2312"/>
          <w:color w:val="auto"/>
          <w:sz w:val="32"/>
          <w:szCs w:val="32"/>
        </w:rPr>
        <w:t>组织实施工程建设项目水土保持方案和设施自主验收的备案，征收水土保持补偿费；</w:t>
      </w:r>
      <w:r>
        <w:rPr>
          <w:rFonts w:hint="eastAsia" w:ascii="仿宋_GB2312" w:eastAsia="仿宋_GB2312"/>
          <w:color w:val="auto"/>
          <w:sz w:val="32"/>
          <w:szCs w:val="32"/>
        </w:rPr>
        <w:t>指导水利绿化工作。</w:t>
      </w:r>
    </w:p>
    <w:p>
      <w:pPr>
        <w:spacing w:line="600" w:lineRule="exact"/>
        <w:ind w:firstLine="629"/>
        <w:rPr>
          <w:rFonts w:hint="eastAsia" w:ascii="仿宋_GB2312" w:eastAsia="仿宋_GB2312"/>
          <w:color w:val="auto"/>
          <w:sz w:val="32"/>
          <w:szCs w:val="32"/>
        </w:rPr>
      </w:pPr>
      <w:r>
        <w:rPr>
          <w:rFonts w:hint="eastAsia" w:ascii="仿宋_GB2312"/>
          <w:color w:val="auto"/>
          <w:sz w:val="32"/>
          <w:szCs w:val="32"/>
          <w:lang w:val="en-US" w:eastAsia="zh-CN"/>
        </w:rPr>
        <w:t>10.</w:t>
      </w:r>
      <w:r>
        <w:rPr>
          <w:rFonts w:hint="eastAsia" w:ascii="仿宋_GB2312" w:eastAsia="仿宋_GB2312"/>
          <w:color w:val="auto"/>
          <w:sz w:val="32"/>
          <w:szCs w:val="32"/>
        </w:rPr>
        <w:t>对县境内主要江河和重要水利工程实施山洪灾害监测；掌握全县境内的雨情、水情信息，及时传达各有关单位。</w:t>
      </w:r>
    </w:p>
    <w:p>
      <w:pPr>
        <w:spacing w:line="600" w:lineRule="exact"/>
        <w:ind w:firstLine="629"/>
        <w:rPr>
          <w:rFonts w:hint="eastAsia" w:eastAsia="仿宋_GB2312"/>
          <w:color w:val="auto"/>
          <w:sz w:val="32"/>
          <w:szCs w:val="32"/>
          <w:u w:val="single"/>
        </w:rPr>
      </w:pPr>
      <w:r>
        <w:rPr>
          <w:rFonts w:hint="eastAsia" w:ascii="仿宋_GB2312"/>
          <w:color w:val="auto"/>
          <w:sz w:val="32"/>
          <w:szCs w:val="32"/>
          <w:lang w:val="en-US" w:eastAsia="zh-CN"/>
        </w:rPr>
        <w:t>11.</w:t>
      </w:r>
      <w:r>
        <w:rPr>
          <w:rFonts w:hint="eastAsia" w:ascii="仿宋_GB2312" w:eastAsia="仿宋_GB2312"/>
          <w:color w:val="auto"/>
          <w:sz w:val="32"/>
          <w:szCs w:val="32"/>
        </w:rPr>
        <w:t>指导全县江河、湖库、滩涂的综合治理与开发；</w:t>
      </w:r>
      <w:r>
        <w:rPr>
          <w:rFonts w:hint="eastAsia" w:eastAsia="仿宋_GB2312"/>
          <w:color w:val="auto"/>
          <w:sz w:val="32"/>
          <w:szCs w:val="32"/>
        </w:rPr>
        <w:t>组织实施河道采砂许可制度和征收河道砂石资源费制度。</w:t>
      </w:r>
    </w:p>
    <w:p>
      <w:pPr>
        <w:spacing w:line="600" w:lineRule="exact"/>
        <w:ind w:firstLine="629"/>
        <w:rPr>
          <w:rFonts w:hint="eastAsia" w:ascii="仿宋_GB2312" w:eastAsia="仿宋_GB2312"/>
          <w:color w:val="auto"/>
          <w:sz w:val="32"/>
          <w:szCs w:val="32"/>
        </w:rPr>
      </w:pPr>
      <w:r>
        <w:rPr>
          <w:rFonts w:hint="eastAsia" w:ascii="仿宋_GB2312"/>
          <w:color w:val="auto"/>
          <w:sz w:val="32"/>
          <w:szCs w:val="32"/>
          <w:lang w:val="en-US" w:eastAsia="zh-CN"/>
        </w:rPr>
        <w:t>12.</w:t>
      </w:r>
      <w:r>
        <w:rPr>
          <w:rFonts w:hint="eastAsia" w:ascii="仿宋_GB2312" w:eastAsia="仿宋_GB2312"/>
          <w:color w:val="auto"/>
          <w:sz w:val="32"/>
          <w:szCs w:val="32"/>
        </w:rPr>
        <w:t>指导全县有关水务等项目的科学研究和技术推广，组织指导全县重大水务项目对外合作和交流。</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rPr>
          <w:rFonts w:hint="eastAsia" w:ascii="仿宋_GB2312" w:eastAsia="仿宋_GB2312"/>
          <w:color w:val="auto"/>
          <w:sz w:val="32"/>
          <w:szCs w:val="32"/>
        </w:rPr>
      </w:pPr>
      <w:r>
        <w:rPr>
          <w:rFonts w:hint="eastAsia" w:ascii="仿宋_GB2312"/>
          <w:color w:val="auto"/>
          <w:sz w:val="32"/>
          <w:szCs w:val="32"/>
          <w:lang w:val="en-US" w:eastAsia="zh-CN"/>
        </w:rPr>
        <w:t>13.</w:t>
      </w:r>
      <w:r>
        <w:rPr>
          <w:rFonts w:hint="eastAsia" w:eastAsia="仿宋_GB2312"/>
          <w:color w:val="auto"/>
          <w:sz w:val="32"/>
          <w:szCs w:val="32"/>
        </w:rPr>
        <w:t>指导全县水务行业干部职工队伍建设和服务体系建设</w:t>
      </w:r>
      <w:r>
        <w:rPr>
          <w:rFonts w:hint="eastAsia" w:ascii="仿宋_GB2312" w:eastAsia="仿宋_GB2312"/>
          <w:color w:val="auto"/>
          <w:sz w:val="32"/>
          <w:szCs w:val="32"/>
        </w:rPr>
        <w:t>；指导水务行业劳动保护和安全生产工作。</w:t>
      </w:r>
    </w:p>
    <w:p>
      <w:pPr>
        <w:keepNext w:val="0"/>
        <w:keepLines w:val="0"/>
        <w:pageBreakBefore w:val="0"/>
        <w:kinsoku/>
        <w:wordWrap/>
        <w:overflowPunct/>
        <w:topLinePunct w:val="0"/>
        <w:autoSpaceDE/>
        <w:autoSpaceDN/>
        <w:bidi w:val="0"/>
        <w:spacing w:line="600" w:lineRule="exact"/>
        <w:ind w:left="0" w:leftChars="0" w:right="0" w:rightChars="0" w:firstLine="720" w:firstLineChars="225"/>
        <w:textAlignment w:val="auto"/>
        <w:rPr>
          <w:rFonts w:hint="eastAsia" w:ascii="仿宋_GB2312" w:eastAsia="仿宋_GB2312"/>
          <w:color w:val="auto"/>
          <w:sz w:val="32"/>
          <w:szCs w:val="32"/>
        </w:rPr>
      </w:pPr>
      <w:r>
        <w:rPr>
          <w:rFonts w:hint="eastAsia" w:ascii="仿宋_GB2312"/>
          <w:color w:val="auto"/>
          <w:sz w:val="32"/>
          <w:szCs w:val="32"/>
          <w:lang w:val="en-US" w:eastAsia="zh-CN"/>
        </w:rPr>
        <w:t>14.</w:t>
      </w:r>
      <w:r>
        <w:rPr>
          <w:rFonts w:hint="eastAsia" w:ascii="仿宋_GB2312" w:eastAsia="仿宋_GB2312"/>
          <w:color w:val="auto"/>
          <w:sz w:val="32"/>
          <w:szCs w:val="32"/>
        </w:rPr>
        <w:t>负责职责范围内的安全生产和职业健康、生态环境保护、服务便民化工作。</w:t>
      </w:r>
    </w:p>
    <w:p>
      <w:pPr>
        <w:keepNext w:val="0"/>
        <w:keepLines w:val="0"/>
        <w:pageBreakBefore w:val="0"/>
        <w:kinsoku/>
        <w:wordWrap/>
        <w:overflowPunct/>
        <w:topLinePunct w:val="0"/>
        <w:autoSpaceDE/>
        <w:autoSpaceDN/>
        <w:bidi w:val="0"/>
        <w:spacing w:line="600" w:lineRule="exact"/>
        <w:ind w:left="0" w:leftChars="0" w:right="0" w:rightChars="0" w:firstLine="720" w:firstLineChars="225"/>
        <w:textAlignment w:val="auto"/>
        <w:rPr>
          <w:rFonts w:hint="eastAsia" w:ascii="仿宋_GB2312" w:eastAsia="仿宋_GB2312"/>
          <w:color w:val="auto"/>
          <w:sz w:val="32"/>
          <w:szCs w:val="32"/>
        </w:rPr>
      </w:pPr>
      <w:r>
        <w:rPr>
          <w:rFonts w:hint="eastAsia" w:ascii="仿宋_GB2312"/>
          <w:color w:val="auto"/>
          <w:sz w:val="32"/>
          <w:szCs w:val="32"/>
          <w:lang w:val="en-US" w:eastAsia="zh-CN"/>
        </w:rPr>
        <w:t>15.</w:t>
      </w:r>
      <w:r>
        <w:rPr>
          <w:rFonts w:hint="eastAsia" w:ascii="仿宋" w:hAnsi="仿宋" w:eastAsia="仿宋"/>
          <w:color w:val="auto"/>
          <w:sz w:val="32"/>
          <w:szCs w:val="32"/>
        </w:rPr>
        <w:t>负责县总河长办公室的日常工作，贯彻执行上级和县委、政府河长制工作决策部署，充分发挥参谋助手、综合协调、督办等职能作用，认真履行办文、办会、办事等工作职责，统筹协调督促推进全县河长制工作</w:t>
      </w:r>
    </w:p>
    <w:p>
      <w:pPr>
        <w:keepNext w:val="0"/>
        <w:keepLines w:val="0"/>
        <w:pageBreakBefore w:val="0"/>
        <w:kinsoku/>
        <w:wordWrap/>
        <w:overflowPunct/>
        <w:topLinePunct w:val="0"/>
        <w:autoSpaceDE/>
        <w:autoSpaceDN/>
        <w:bidi w:val="0"/>
        <w:spacing w:line="600" w:lineRule="exact"/>
        <w:ind w:left="0" w:leftChars="0" w:right="0" w:rightChars="0" w:firstLine="720" w:firstLineChars="225"/>
        <w:textAlignment w:val="auto"/>
        <w:rPr>
          <w:rFonts w:hint="eastAsia" w:ascii="仿宋_GB2312" w:eastAsia="仿宋_GB2312"/>
          <w:color w:val="auto"/>
          <w:sz w:val="32"/>
          <w:szCs w:val="32"/>
        </w:rPr>
      </w:pPr>
      <w:r>
        <w:rPr>
          <w:rFonts w:hint="eastAsia" w:ascii="仿宋_GB2312"/>
          <w:color w:val="auto"/>
          <w:sz w:val="32"/>
          <w:szCs w:val="32"/>
          <w:lang w:val="en-US" w:eastAsia="zh-CN"/>
        </w:rPr>
        <w:t>16.</w:t>
      </w:r>
      <w:r>
        <w:rPr>
          <w:rFonts w:hint="eastAsia" w:ascii="仿宋_GB2312" w:eastAsia="仿宋_GB2312"/>
          <w:color w:val="auto"/>
          <w:sz w:val="32"/>
          <w:szCs w:val="32"/>
        </w:rPr>
        <w:t>在自然灾害防救方面的职责分工。</w:t>
      </w:r>
    </w:p>
    <w:p>
      <w:pPr>
        <w:keepNext w:val="0"/>
        <w:keepLines w:val="0"/>
        <w:pageBreakBefore w:val="0"/>
        <w:widowControl/>
        <w:shd w:val="clear" w:color="000000" w:fill="FFFFFF"/>
        <w:kinsoku/>
        <w:wordWrap/>
        <w:overflowPunct/>
        <w:topLinePunct w:val="0"/>
        <w:autoSpaceDE/>
        <w:autoSpaceDN/>
        <w:bidi w:val="0"/>
        <w:spacing w:line="600" w:lineRule="exact"/>
        <w:ind w:left="0" w:leftChars="0" w:right="0" w:rightChars="0" w:firstLine="640"/>
        <w:jc w:val="left"/>
        <w:textAlignment w:val="auto"/>
        <w:rPr>
          <w:rFonts w:ascii="仿宋_GB2312" w:hAnsi="仿宋_GB2312" w:eastAsia="仿宋_GB2312"/>
          <w:color w:val="auto"/>
          <w:sz w:val="32"/>
        </w:rPr>
      </w:pPr>
      <w:r>
        <w:rPr>
          <w:rFonts w:hint="eastAsia" w:ascii="仿宋_GB2312" w:hAnsi="仿宋_GB2312" w:eastAsia="仿宋_GB2312"/>
          <w:color w:val="auto"/>
          <w:sz w:val="32"/>
        </w:rPr>
        <w:t>县应急局与县自然资源局、县水务局、县林业局等部门要做到各司其职，无缝对接。县</w:t>
      </w:r>
      <w:r>
        <w:rPr>
          <w:rFonts w:ascii="仿宋_GB2312" w:hAnsi="仿宋_GB2312" w:eastAsia="仿宋_GB2312"/>
          <w:color w:val="auto"/>
          <w:sz w:val="32"/>
        </w:rPr>
        <w:t>应急</w:t>
      </w:r>
      <w:r>
        <w:rPr>
          <w:rFonts w:hint="eastAsia" w:ascii="仿宋_GB2312" w:hAnsi="仿宋_GB2312" w:eastAsia="仿宋_GB2312"/>
          <w:color w:val="auto"/>
          <w:sz w:val="32"/>
        </w:rPr>
        <w:t>局</w:t>
      </w:r>
      <w:r>
        <w:rPr>
          <w:rFonts w:ascii="仿宋_GB2312" w:hAnsi="仿宋_GB2312" w:eastAsia="仿宋_GB2312"/>
          <w:color w:val="auto"/>
          <w:sz w:val="32"/>
        </w:rPr>
        <w:t>负责统一组织、统一指挥、统一协调自然灾害类突发事件应急救援工作，</w:t>
      </w:r>
      <w:r>
        <w:rPr>
          <w:rFonts w:hint="eastAsia" w:ascii="仿宋_GB2312" w:hAnsi="仿宋_GB2312" w:eastAsia="仿宋_GB2312"/>
          <w:color w:val="auto"/>
          <w:sz w:val="32"/>
        </w:rPr>
        <w:t>县</w:t>
      </w:r>
      <w:r>
        <w:rPr>
          <w:rFonts w:ascii="仿宋_GB2312" w:hAnsi="仿宋_GB2312" w:eastAsia="仿宋_GB2312"/>
          <w:color w:val="auto"/>
          <w:sz w:val="32"/>
        </w:rPr>
        <w:t>自然资源局、</w:t>
      </w:r>
      <w:r>
        <w:rPr>
          <w:rFonts w:hint="eastAsia" w:ascii="仿宋_GB2312" w:hAnsi="仿宋_GB2312" w:eastAsia="仿宋_GB2312"/>
          <w:color w:val="auto"/>
          <w:sz w:val="32"/>
        </w:rPr>
        <w:t>县</w:t>
      </w:r>
      <w:r>
        <w:rPr>
          <w:rFonts w:ascii="仿宋_GB2312" w:hAnsi="仿宋_GB2312" w:eastAsia="仿宋_GB2312"/>
          <w:color w:val="auto"/>
          <w:sz w:val="32"/>
        </w:rPr>
        <w:t>水务局、</w:t>
      </w:r>
      <w:r>
        <w:rPr>
          <w:rFonts w:hint="eastAsia" w:ascii="仿宋_GB2312" w:hAnsi="仿宋_GB2312" w:eastAsia="仿宋_GB2312"/>
          <w:color w:val="auto"/>
          <w:sz w:val="32"/>
        </w:rPr>
        <w:t>县</w:t>
      </w:r>
      <w:r>
        <w:rPr>
          <w:rFonts w:ascii="仿宋_GB2312" w:hAnsi="仿宋_GB2312" w:eastAsia="仿宋_GB2312"/>
          <w:color w:val="auto"/>
          <w:sz w:val="32"/>
        </w:rPr>
        <w:t>林业局依法依规承担相关行业领域的灾害监测、预警、防治工作及抢险救援的技术</w:t>
      </w:r>
      <w:r>
        <w:rPr>
          <w:rFonts w:hint="eastAsia" w:ascii="仿宋_GB2312" w:hAnsi="仿宋_GB2312" w:eastAsia="仿宋_GB2312"/>
          <w:color w:val="auto"/>
          <w:sz w:val="32"/>
        </w:rPr>
        <w:t>保障</w:t>
      </w:r>
      <w:r>
        <w:rPr>
          <w:rFonts w:ascii="仿宋_GB2312" w:hAnsi="仿宋_GB2312" w:eastAsia="仿宋_GB2312"/>
          <w:color w:val="auto"/>
          <w:sz w:val="32"/>
        </w:rPr>
        <w:t>工作。</w:t>
      </w:r>
    </w:p>
    <w:p>
      <w:pPr>
        <w:keepNext w:val="0"/>
        <w:keepLines w:val="0"/>
        <w:pageBreakBefore w:val="0"/>
        <w:numPr>
          <w:ilvl w:val="0"/>
          <w:numId w:val="2"/>
        </w:numPr>
        <w:kinsoku/>
        <w:wordWrap/>
        <w:overflowPunct/>
        <w:topLinePunct w:val="0"/>
        <w:autoSpaceDE/>
        <w:autoSpaceDN/>
        <w:bidi w:val="0"/>
        <w:spacing w:line="600" w:lineRule="exact"/>
        <w:ind w:left="0" w:leftChars="0" w:right="0" w:rightChars="0" w:firstLine="720" w:firstLineChars="225"/>
        <w:textAlignment w:val="auto"/>
        <w:rPr>
          <w:rFonts w:hint="default" w:eastAsia="仿宋_GB2312"/>
          <w:b w:val="0"/>
          <w:bCs w:val="0"/>
          <w:lang w:val="en-US" w:eastAsia="zh-CN"/>
        </w:rPr>
      </w:pPr>
      <w:r>
        <w:rPr>
          <w:rFonts w:hint="eastAsia" w:ascii="仿宋_GB2312" w:eastAsia="仿宋_GB2312"/>
          <w:color w:val="auto"/>
          <w:sz w:val="32"/>
          <w:szCs w:val="32"/>
        </w:rPr>
        <w:t>完成县委、县政府交办的其它任务。</w:t>
      </w:r>
    </w:p>
    <w:p>
      <w:pPr>
        <w:keepNext w:val="0"/>
        <w:keepLines w:val="0"/>
        <w:pageBreakBefore w:val="0"/>
        <w:numPr>
          <w:ilvl w:val="0"/>
          <w:numId w:val="2"/>
        </w:numPr>
        <w:kinsoku/>
        <w:wordWrap/>
        <w:overflowPunct/>
        <w:topLinePunct w:val="0"/>
        <w:autoSpaceDE/>
        <w:autoSpaceDN/>
        <w:bidi w:val="0"/>
        <w:spacing w:line="600" w:lineRule="exact"/>
        <w:ind w:left="0" w:leftChars="0" w:right="0" w:rightChars="0" w:firstLine="720" w:firstLineChars="225"/>
        <w:textAlignment w:val="auto"/>
        <w:rPr>
          <w:rFonts w:hint="default" w:eastAsia="仿宋_GB2312"/>
          <w:b w:val="0"/>
          <w:bCs w:val="0"/>
          <w:lang w:val="en-US" w:eastAsia="zh-CN"/>
        </w:rPr>
      </w:pPr>
      <w:r>
        <w:rPr>
          <w:rFonts w:hint="eastAsia" w:ascii="仿宋_GB2312"/>
          <w:color w:val="auto"/>
          <w:sz w:val="32"/>
          <w:szCs w:val="32"/>
          <w:lang w:val="en-US" w:eastAsia="zh-CN"/>
        </w:rPr>
        <w:t xml:space="preserve"> 完成电站库区工作</w:t>
      </w:r>
    </w:p>
    <w:p>
      <w:pPr>
        <w:keepNext w:val="0"/>
        <w:keepLines w:val="0"/>
        <w:pageBreakBefore w:val="0"/>
        <w:numPr>
          <w:ilvl w:val="0"/>
          <w:numId w:val="1"/>
        </w:numPr>
        <w:kinsoku/>
        <w:wordWrap/>
        <w:overflowPunct/>
        <w:topLinePunct w:val="0"/>
        <w:autoSpaceDE/>
        <w:autoSpaceDN/>
        <w:bidi w:val="0"/>
        <w:spacing w:line="600" w:lineRule="exact"/>
        <w:ind w:left="0" w:leftChars="0" w:right="0" w:rightChars="0" w:firstLine="640" w:firstLineChars="200"/>
        <w:textAlignment w:val="auto"/>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人员概况。</w:t>
      </w:r>
    </w:p>
    <w:p>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0" w:firstLineChars="0"/>
        <w:textAlignment w:val="auto"/>
        <w:rPr>
          <w:rFonts w:hint="eastAsia" w:ascii="仿宋_GB2312" w:eastAsia="仿宋_GB2312"/>
          <w:color w:val="auto"/>
          <w:sz w:val="32"/>
          <w:szCs w:val="32"/>
        </w:rPr>
      </w:pPr>
      <w:r>
        <w:rPr>
          <w:rFonts w:hint="eastAsia" w:ascii="仿宋_GB2312"/>
          <w:color w:val="auto"/>
          <w:sz w:val="32"/>
          <w:lang w:val="en-US" w:eastAsia="zh-CN"/>
        </w:rPr>
        <w:t>1、</w:t>
      </w:r>
      <w:r>
        <w:rPr>
          <w:rFonts w:hint="eastAsia" w:ascii="仿宋_GB2312" w:eastAsia="仿宋_GB2312"/>
          <w:color w:val="auto"/>
          <w:sz w:val="32"/>
        </w:rPr>
        <w:t>县水务局</w:t>
      </w:r>
      <w:r>
        <w:rPr>
          <w:rFonts w:hint="eastAsia" w:ascii="仿宋_GB2312" w:hAnsi="仿宋_GB2312" w:eastAsia="仿宋_GB2312"/>
          <w:color w:val="auto"/>
          <w:sz w:val="32"/>
          <w:szCs w:val="32"/>
        </w:rPr>
        <w:t>行政编制</w:t>
      </w:r>
      <w:r>
        <w:rPr>
          <w:rFonts w:hint="eastAsia" w:ascii="仿宋_GB2312" w:hAnsi="仿宋_GB2312"/>
          <w:color w:val="auto"/>
          <w:sz w:val="32"/>
          <w:szCs w:val="32"/>
          <w:lang w:val="en-US" w:eastAsia="zh-CN"/>
        </w:rPr>
        <w:t>8</w:t>
      </w:r>
      <w:r>
        <w:rPr>
          <w:rFonts w:hint="eastAsia" w:ascii="仿宋_GB2312" w:hAnsi="仿宋_GB2312" w:eastAsia="仿宋_GB2312"/>
          <w:color w:val="auto"/>
          <w:sz w:val="32"/>
          <w:szCs w:val="32"/>
        </w:rPr>
        <w:t>名。其中：局</w:t>
      </w:r>
      <w:r>
        <w:rPr>
          <w:rFonts w:hint="eastAsia" w:ascii="仿宋_GB2312" w:eastAsia="仿宋_GB2312"/>
          <w:color w:val="auto"/>
          <w:sz w:val="32"/>
        </w:rPr>
        <w:t>长</w:t>
      </w:r>
      <w:r>
        <w:rPr>
          <w:rFonts w:hint="eastAsia" w:ascii="仿宋_GB2312"/>
          <w:color w:val="auto"/>
          <w:sz w:val="32"/>
          <w:lang w:val="en-US" w:eastAsia="zh-CN"/>
        </w:rPr>
        <w:t>2</w:t>
      </w:r>
      <w:r>
        <w:rPr>
          <w:rFonts w:hint="eastAsia" w:ascii="仿宋_GB2312" w:eastAsia="仿宋_GB2312"/>
          <w:color w:val="auto"/>
          <w:sz w:val="32"/>
        </w:rPr>
        <w:t>名、副局长</w:t>
      </w:r>
      <w:r>
        <w:rPr>
          <w:rFonts w:hint="eastAsia" w:ascii="仿宋_GB2312"/>
          <w:color w:val="auto"/>
          <w:sz w:val="32"/>
          <w:lang w:val="en-US" w:eastAsia="zh-CN"/>
        </w:rPr>
        <w:t>1</w:t>
      </w:r>
      <w:r>
        <w:rPr>
          <w:rFonts w:hint="eastAsia" w:ascii="仿宋_GB2312" w:eastAsia="仿宋_GB2312"/>
          <w:color w:val="auto"/>
          <w:sz w:val="32"/>
        </w:rPr>
        <w:t>名、总工程师1名，</w:t>
      </w:r>
      <w:r>
        <w:rPr>
          <w:rFonts w:hint="eastAsia" w:ascii="仿宋_GB2312" w:hAnsi="仿宋_GB2312" w:eastAsia="仿宋_GB2312"/>
          <w:color w:val="auto"/>
          <w:sz w:val="32"/>
          <w:szCs w:val="32"/>
        </w:rPr>
        <w:t>中层领导职数</w:t>
      </w:r>
      <w:r>
        <w:rPr>
          <w:rFonts w:hint="eastAsia" w:ascii="仿宋_GB2312" w:hAnsi="仿宋_GB2312"/>
          <w:color w:val="auto"/>
          <w:sz w:val="32"/>
          <w:szCs w:val="32"/>
          <w:lang w:val="en-US" w:eastAsia="zh-CN"/>
        </w:rPr>
        <w:t>3</w:t>
      </w:r>
      <w:r>
        <w:rPr>
          <w:rFonts w:hint="eastAsia" w:ascii="仿宋_GB2312" w:hAnsi="仿宋_GB2312" w:eastAsia="仿宋_GB2312"/>
          <w:color w:val="auto"/>
          <w:sz w:val="32"/>
          <w:szCs w:val="32"/>
        </w:rPr>
        <w:t>名。保留</w:t>
      </w:r>
      <w:r>
        <w:rPr>
          <w:rFonts w:hint="eastAsia" w:ascii="仿宋_GB2312" w:eastAsia="仿宋_GB2312"/>
          <w:color w:val="auto"/>
          <w:sz w:val="32"/>
        </w:rPr>
        <w:t>机关</w:t>
      </w:r>
      <w:r>
        <w:rPr>
          <w:rFonts w:hint="eastAsia" w:ascii="仿宋_GB2312" w:eastAsia="仿宋_GB2312"/>
          <w:color w:val="auto"/>
          <w:sz w:val="32"/>
          <w:szCs w:val="32"/>
        </w:rPr>
        <w:t>工勤编制1名。</w:t>
      </w:r>
    </w:p>
    <w:p>
      <w:pPr>
        <w:pStyle w:val="2"/>
        <w:keepNext w:val="0"/>
        <w:keepLines w:val="0"/>
        <w:pageBreakBefore w:val="0"/>
        <w:kinsoku/>
        <w:wordWrap/>
        <w:overflowPunct/>
        <w:topLinePunct w:val="0"/>
        <w:autoSpaceDE/>
        <w:autoSpaceDN/>
        <w:bidi w:val="0"/>
        <w:spacing w:before="0" w:after="0" w:line="600" w:lineRule="exact"/>
        <w:ind w:left="0" w:leftChars="0" w:right="0" w:rightChars="0" w:firstLine="640" w:firstLineChars="200"/>
        <w:jc w:val="both"/>
        <w:textAlignment w:val="auto"/>
        <w:rPr>
          <w:rFonts w:hint="default" w:eastAsia="仿宋_GB2312"/>
          <w:lang w:val="en-US" w:eastAsia="zh-CN"/>
        </w:rPr>
      </w:pPr>
      <w:r>
        <w:rPr>
          <w:rFonts w:hint="eastAsia" w:ascii="仿宋_GB2312"/>
          <w:b w:val="0"/>
          <w:bCs w:val="0"/>
          <w:color w:val="auto"/>
          <w:sz w:val="32"/>
          <w:szCs w:val="32"/>
          <w:lang w:val="en-US" w:eastAsia="zh-CN"/>
        </w:rPr>
        <w:t>2、</w:t>
      </w:r>
      <w:r>
        <w:rPr>
          <w:rFonts w:hint="eastAsia" w:ascii="仿宋_GB2312"/>
          <w:b w:val="0"/>
          <w:bCs w:val="0"/>
          <w:color w:val="auto"/>
          <w:sz w:val="32"/>
          <w:szCs w:val="32"/>
          <w:lang w:eastAsia="zh-CN"/>
        </w:rPr>
        <w:t>水利综合执法大队</w:t>
      </w:r>
      <w:r>
        <w:rPr>
          <w:rFonts w:hint="eastAsia" w:ascii="仿宋_GB2312"/>
          <w:b w:val="0"/>
          <w:bCs w:val="0"/>
          <w:color w:val="auto"/>
          <w:sz w:val="32"/>
          <w:szCs w:val="32"/>
          <w:lang w:val="en-US" w:eastAsia="zh-CN"/>
        </w:rPr>
        <w:t>12人</w:t>
      </w:r>
    </w:p>
    <w:p>
      <w:pPr>
        <w:keepNext w:val="0"/>
        <w:keepLines w:val="0"/>
        <w:pageBreakBefore w:val="0"/>
        <w:numPr>
          <w:ilvl w:val="0"/>
          <w:numId w:val="0"/>
        </w:numPr>
        <w:kinsoku/>
        <w:wordWrap/>
        <w:overflowPunct/>
        <w:topLinePunct w:val="0"/>
        <w:autoSpaceDE/>
        <w:autoSpaceDN/>
        <w:bidi w:val="0"/>
        <w:spacing w:line="600" w:lineRule="exact"/>
        <w:ind w:left="0" w:leftChars="0" w:right="0" w:rightChars="0" w:firstLine="640" w:firstLineChars="0"/>
        <w:textAlignment w:val="auto"/>
        <w:rPr>
          <w:rFonts w:hint="default" w:ascii="仿宋_GB2312" w:eastAsia="仿宋_GB2312"/>
          <w:color w:val="auto"/>
          <w:sz w:val="32"/>
          <w:szCs w:val="32"/>
          <w:lang w:val="en-US" w:eastAsia="zh-CN"/>
        </w:rPr>
      </w:pPr>
      <w:r>
        <w:rPr>
          <w:rFonts w:hint="eastAsia" w:ascii="仿宋_GB2312"/>
          <w:color w:val="auto"/>
          <w:sz w:val="32"/>
          <w:szCs w:val="32"/>
          <w:lang w:val="en-US" w:eastAsia="zh-CN"/>
        </w:rPr>
        <w:t>3、</w:t>
      </w:r>
      <w:r>
        <w:rPr>
          <w:rFonts w:hint="eastAsia" w:ascii="仿宋_GB2312" w:eastAsia="仿宋_GB2312"/>
          <w:color w:val="auto"/>
          <w:sz w:val="32"/>
          <w:szCs w:val="32"/>
        </w:rPr>
        <w:t>县水务局所属事业单位</w:t>
      </w:r>
      <w:r>
        <w:rPr>
          <w:rFonts w:hint="eastAsia" w:ascii="仿宋_GB2312"/>
          <w:color w:val="auto"/>
          <w:sz w:val="32"/>
          <w:szCs w:val="32"/>
          <w:lang w:eastAsia="zh-CN"/>
        </w:rPr>
        <w:t>水利工程质量安全监督站</w:t>
      </w:r>
      <w:r>
        <w:rPr>
          <w:rFonts w:hint="eastAsia" w:ascii="仿宋_GB2312"/>
          <w:color w:val="auto"/>
          <w:sz w:val="32"/>
          <w:szCs w:val="32"/>
          <w:lang w:val="en-US" w:eastAsia="zh-CN"/>
        </w:rPr>
        <w:t>20人，夏家沟水库管理站6名。</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textAlignment w:val="auto"/>
        <w:rPr>
          <w:rFonts w:ascii="黑体" w:hAnsi="宋体" w:eastAsia="黑体" w:cs="宋体"/>
          <w:color w:val="auto"/>
          <w:kern w:val="0"/>
          <w:szCs w:val="32"/>
          <w:shd w:val="clear" w:color="auto" w:fill="FFFFFF"/>
        </w:rPr>
      </w:pPr>
      <w:r>
        <w:rPr>
          <w:rFonts w:hint="eastAsia" w:ascii="黑体" w:hAnsi="宋体" w:eastAsia="黑体" w:cs="宋体"/>
          <w:color w:val="auto"/>
          <w:kern w:val="0"/>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640" w:firstLineChars="200"/>
        <w:contextualSpacing/>
        <w:jc w:val="left"/>
        <w:textAlignment w:val="auto"/>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2021</w:t>
      </w:r>
      <w:r>
        <w:rPr>
          <w:rFonts w:hint="eastAsia" w:ascii="仿宋_GB2312" w:hAnsi="宋体" w:cs="宋体"/>
          <w:color w:val="auto"/>
          <w:kern w:val="0"/>
          <w:szCs w:val="32"/>
          <w:shd w:val="clear" w:color="auto" w:fill="FFFFFF"/>
          <w:lang w:val="zh-CN"/>
        </w:rPr>
        <w:t>年度本年收入</w:t>
      </w:r>
      <w:r>
        <w:rPr>
          <w:rFonts w:hint="eastAsia" w:ascii="仿宋_GB2312" w:hAnsi="宋体" w:cs="宋体"/>
          <w:color w:val="auto"/>
          <w:kern w:val="0"/>
          <w:szCs w:val="32"/>
          <w:shd w:val="clear" w:color="auto" w:fill="FFFFFF"/>
          <w:lang w:val="en-US" w:eastAsia="zh-CN"/>
        </w:rPr>
        <w:t>11951.17</w:t>
      </w:r>
      <w:r>
        <w:rPr>
          <w:rFonts w:hint="eastAsia" w:ascii="仿宋_GB2312" w:hAnsi="宋体" w:cs="宋体"/>
          <w:color w:val="auto"/>
          <w:kern w:val="0"/>
          <w:szCs w:val="32"/>
          <w:shd w:val="clear" w:color="auto" w:fill="FFFFFF"/>
          <w:lang w:val="zh-CN"/>
        </w:rPr>
        <w:t>万元，其中：一般公共预算财政拨款收入</w:t>
      </w:r>
      <w:r>
        <w:rPr>
          <w:rFonts w:hint="eastAsia" w:ascii="仿宋_GB2312" w:hAnsi="宋体" w:cs="宋体"/>
          <w:color w:val="auto"/>
          <w:kern w:val="0"/>
          <w:szCs w:val="32"/>
          <w:shd w:val="clear" w:color="auto" w:fill="FFFFFF"/>
          <w:lang w:val="en-US" w:eastAsia="zh-CN"/>
        </w:rPr>
        <w:t>8,712.17</w:t>
      </w:r>
      <w:r>
        <w:rPr>
          <w:rFonts w:hint="eastAsia" w:ascii="仿宋_GB2312" w:hAnsi="宋体" w:cs="宋体"/>
          <w:color w:val="auto"/>
          <w:kern w:val="0"/>
          <w:szCs w:val="32"/>
          <w:shd w:val="clear" w:color="auto" w:fill="FFFFFF"/>
          <w:lang w:val="zh-CN"/>
        </w:rPr>
        <w:t>万元；政府性基金预算财政拨款收入</w:t>
      </w:r>
      <w:r>
        <w:rPr>
          <w:rFonts w:hint="eastAsia" w:ascii="仿宋_GB2312" w:hAnsi="宋体" w:cs="宋体"/>
          <w:color w:val="auto"/>
          <w:kern w:val="0"/>
          <w:szCs w:val="32"/>
          <w:shd w:val="clear" w:color="auto" w:fill="FFFFFF"/>
          <w:lang w:val="en-US" w:eastAsia="zh-CN"/>
        </w:rPr>
        <w:t>3,239.00</w:t>
      </w:r>
      <w:r>
        <w:rPr>
          <w:rFonts w:hint="eastAsia" w:ascii="仿宋_GB2312" w:hAnsi="宋体" w:cs="宋体"/>
          <w:color w:val="auto"/>
          <w:kern w:val="0"/>
          <w:szCs w:val="32"/>
          <w:shd w:val="clear" w:color="auto" w:fill="FFFFFF"/>
          <w:lang w:val="zh-CN"/>
        </w:rPr>
        <w:t>万元。上级收入</w:t>
      </w:r>
      <w:r>
        <w:rPr>
          <w:rFonts w:hint="eastAsia" w:ascii="仿宋_GB2312" w:hAnsi="宋体" w:cs="宋体"/>
          <w:color w:val="auto"/>
          <w:kern w:val="0"/>
          <w:szCs w:val="32"/>
          <w:shd w:val="clear" w:color="auto" w:fill="FFFFFF"/>
          <w:lang w:val="en-US" w:eastAsia="zh-CN"/>
        </w:rPr>
        <w:t>10388.16万元，县级收入1563.01万元。</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部门财政资金支出情况。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cs="宋体"/>
          <w:color w:val="auto"/>
          <w:kern w:val="0"/>
          <w:szCs w:val="32"/>
          <w:shd w:val="clear" w:color="auto" w:fill="FFFFFF"/>
          <w:lang w:val="en-US" w:eastAsia="zh-CN"/>
        </w:rPr>
      </w:pPr>
      <w:r>
        <w:rPr>
          <w:rFonts w:hint="eastAsia" w:ascii="仿宋_GB2312" w:hAnsi="宋体" w:cs="宋体"/>
          <w:color w:val="auto"/>
          <w:kern w:val="0"/>
          <w:szCs w:val="32"/>
          <w:highlight w:val="none"/>
          <w:shd w:val="clear" w:color="auto" w:fill="FFFFFF"/>
          <w:lang w:val="en-US" w:eastAsia="zh-CN"/>
        </w:rPr>
        <w:t>2021</w:t>
      </w:r>
      <w:r>
        <w:rPr>
          <w:rFonts w:hint="eastAsia" w:ascii="仿宋_GB2312" w:hAnsi="宋体" w:cs="宋体"/>
          <w:color w:val="auto"/>
          <w:kern w:val="0"/>
          <w:szCs w:val="32"/>
          <w:highlight w:val="none"/>
          <w:shd w:val="clear" w:color="auto" w:fill="FFFFFF"/>
          <w:lang w:val="zh-CN"/>
        </w:rPr>
        <w:t>年度支出</w:t>
      </w:r>
      <w:r>
        <w:rPr>
          <w:rFonts w:hint="eastAsia" w:ascii="仿宋_GB2312" w:hAnsi="宋体" w:cs="宋体"/>
          <w:color w:val="auto"/>
          <w:kern w:val="0"/>
          <w:szCs w:val="32"/>
          <w:shd w:val="clear" w:color="auto" w:fill="FFFFFF"/>
          <w:lang w:val="en-US" w:eastAsia="zh-CN"/>
        </w:rPr>
        <w:t>11951.17</w:t>
      </w:r>
      <w:r>
        <w:rPr>
          <w:rFonts w:hint="eastAsia" w:ascii="仿宋_GB2312" w:hAnsi="宋体" w:cs="宋体"/>
          <w:color w:val="auto"/>
          <w:kern w:val="0"/>
          <w:szCs w:val="32"/>
          <w:shd w:val="clear" w:color="auto" w:fill="FFFFFF"/>
          <w:lang w:val="zh-CN"/>
        </w:rPr>
        <w:t>万元</w:t>
      </w:r>
      <w:r>
        <w:rPr>
          <w:rFonts w:hint="eastAsia" w:ascii="仿宋_GB2312" w:hAnsi="宋体" w:cs="宋体"/>
          <w:color w:val="auto"/>
          <w:kern w:val="0"/>
          <w:szCs w:val="32"/>
          <w:highlight w:val="none"/>
          <w:shd w:val="clear" w:color="auto" w:fill="FFFFFF"/>
          <w:lang w:val="zh-CN"/>
        </w:rPr>
        <w:t>，其中基本支出</w:t>
      </w:r>
      <w:r>
        <w:rPr>
          <w:rFonts w:hint="eastAsia" w:ascii="仿宋_GB2312" w:hAnsi="宋体" w:cs="宋体"/>
          <w:color w:val="auto"/>
          <w:kern w:val="0"/>
          <w:szCs w:val="32"/>
          <w:highlight w:val="none"/>
          <w:shd w:val="clear" w:color="auto" w:fill="FFFFFF"/>
          <w:lang w:val="en-US" w:eastAsia="zh-CN"/>
        </w:rPr>
        <w:t>1032.74</w:t>
      </w:r>
      <w:r>
        <w:rPr>
          <w:rFonts w:hint="eastAsia" w:ascii="仿宋_GB2312" w:hAnsi="宋体" w:cs="宋体"/>
          <w:color w:val="auto"/>
          <w:kern w:val="0"/>
          <w:szCs w:val="32"/>
          <w:highlight w:val="none"/>
          <w:shd w:val="clear" w:color="auto" w:fill="FFFFFF"/>
          <w:lang w:val="zh-CN"/>
        </w:rPr>
        <w:t>万元；项目支出</w:t>
      </w:r>
      <w:r>
        <w:rPr>
          <w:rFonts w:hint="eastAsia" w:ascii="仿宋_GB2312" w:hAnsi="宋体" w:cs="宋体"/>
          <w:color w:val="auto"/>
          <w:kern w:val="0"/>
          <w:szCs w:val="32"/>
          <w:highlight w:val="none"/>
          <w:shd w:val="clear" w:color="auto" w:fill="FFFFFF"/>
          <w:lang w:val="en-US" w:eastAsia="zh-CN"/>
        </w:rPr>
        <w:t>10918.43</w:t>
      </w:r>
      <w:r>
        <w:rPr>
          <w:rFonts w:hint="eastAsia" w:ascii="仿宋_GB2312" w:hAnsi="宋体" w:cs="宋体"/>
          <w:color w:val="auto"/>
          <w:kern w:val="0"/>
          <w:szCs w:val="32"/>
          <w:highlight w:val="none"/>
          <w:shd w:val="clear" w:color="auto" w:fill="FFFFFF"/>
          <w:lang w:val="zh-CN"/>
        </w:rPr>
        <w:t>万元。</w:t>
      </w:r>
      <w:r>
        <w:rPr>
          <w:rFonts w:hint="eastAsia" w:ascii="仿宋_GB2312" w:hAnsi="宋体" w:cs="宋体"/>
          <w:color w:val="auto"/>
          <w:kern w:val="0"/>
          <w:szCs w:val="32"/>
          <w:shd w:val="clear" w:color="auto" w:fill="FFFFFF"/>
          <w:lang w:val="en-US" w:eastAsia="zh-CN"/>
        </w:rPr>
        <w:t>其中县级预算项目24个,金额530.27万元，具体支出为：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shd w:val="clear" w:color="auto" w:fill="FFFFFF"/>
          <w:lang w:val="en-US" w:eastAsia="zh-CN"/>
        </w:rPr>
        <w:t>1、2021年水资源公报编制费</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9.84万元。</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2、2021年农业水价综合改革和水土保持监测费用0.6万元。</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3、2021年河长制工作管理经费38.7</w:t>
      </w:r>
      <w:r>
        <w:rPr>
          <w:rFonts w:hint="eastAsia" w:ascii="仿宋_GB2312" w:hAnsi="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en-US" w:eastAsia="zh-CN"/>
        </w:rPr>
        <w:t>万元。</w:t>
      </w:r>
    </w:p>
    <w:p>
      <w:pPr>
        <w:keepNext w:val="0"/>
        <w:keepLines w:val="0"/>
        <w:pageBreakBefore w:val="0"/>
        <w:kinsoku/>
        <w:wordWrap/>
        <w:overflowPunct/>
        <w:topLinePunct w:val="0"/>
        <w:autoSpaceDE/>
        <w:autoSpaceDN/>
        <w:bidi w:val="0"/>
        <w:spacing w:line="560" w:lineRule="exact"/>
        <w:ind w:firstLine="642"/>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4、2021年水利项目规划设计、审计、测绘费等经费20.90万元。</w:t>
      </w:r>
    </w:p>
    <w:p>
      <w:pPr>
        <w:keepNext w:val="0"/>
        <w:keepLines w:val="0"/>
        <w:pageBreakBefore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5、2021年水行政执法管理经费6.95万元。</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6、2021年农村饮水安全水质检测中心运行费19.0</w:t>
      </w:r>
      <w:r>
        <w:rPr>
          <w:rFonts w:hint="eastAsia" w:ascii="仿宋_GB2312" w:hAnsi="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万元。</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7、2021年防汛抗旱预警防汛物资储备费用40.00万元。</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8、2021年山洪灾害防御责任人通讯费补贴17.8万元</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lang w:val="en-US" w:eastAsia="zh-CN"/>
        </w:rPr>
        <w:t>川财债[2021]0015号，支持保障小型水库运行12万元</w:t>
      </w:r>
    </w:p>
    <w:p>
      <w:pPr>
        <w:numPr>
          <w:ilvl w:val="0"/>
          <w:numId w:val="0"/>
        </w:numPr>
        <w:ind w:left="0" w:leftChars="0" w:firstLine="640" w:firstLineChars="200"/>
        <w:rPr>
          <w:rFonts w:hint="eastAsia" w:ascii="仿宋_GB2312" w:hAnsi="仿宋_GB2312" w:eastAsia="仿宋_GB2312" w:cs="仿宋_GB2312"/>
          <w:b w:val="0"/>
          <w:bCs w:val="0"/>
          <w:highlight w:val="none"/>
          <w:lang w:val="en-US" w:eastAsia="zh-CN"/>
        </w:rPr>
      </w:pPr>
      <w:r>
        <w:rPr>
          <w:rFonts w:hint="eastAsia" w:ascii="仿宋_GB2312" w:hAnsi="仿宋_GB2312" w:cs="仿宋_GB2312"/>
          <w:b w:val="0"/>
          <w:bCs w:val="0"/>
          <w:highlight w:val="none"/>
          <w:lang w:val="en-US" w:eastAsia="zh-CN"/>
        </w:rPr>
        <w:t>10、</w:t>
      </w:r>
      <w:r>
        <w:rPr>
          <w:rFonts w:hint="eastAsia" w:ascii="仿宋_GB2312" w:hAnsi="仿宋_GB2312" w:eastAsia="仿宋_GB2312" w:cs="仿宋_GB2312"/>
          <w:b w:val="0"/>
          <w:bCs w:val="0"/>
          <w:highlight w:val="none"/>
          <w:lang w:val="en-US" w:eastAsia="zh-CN"/>
        </w:rPr>
        <w:t>第一书记及驻村工作队队员2021年相关待遇保障经费4.52万元</w:t>
      </w:r>
      <w:r>
        <w:rPr>
          <w:rFonts w:hint="eastAsia" w:ascii="仿宋_GB2312" w:hAnsi="仿宋_GB2312" w:cs="仿宋_GB2312"/>
          <w:b w:val="0"/>
          <w:bCs w:val="0"/>
          <w:highlight w:val="none"/>
          <w:lang w:val="en-US" w:eastAsia="zh-CN"/>
        </w:rPr>
        <w:t>。</w:t>
      </w:r>
    </w:p>
    <w:p>
      <w:pPr>
        <w:numPr>
          <w:ilvl w:val="0"/>
          <w:numId w:val="0"/>
        </w:numPr>
        <w:ind w:left="0" w:leftChars="0" w:firstLine="640" w:firstLineChars="200"/>
        <w:rPr>
          <w:rFonts w:hint="eastAsia" w:ascii="仿宋_GB2312" w:hAnsi="仿宋_GB2312" w:eastAsia="仿宋_GB2312" w:cs="仿宋_GB2312"/>
          <w:b w:val="0"/>
          <w:bCs w:val="0"/>
          <w:highlight w:val="none"/>
          <w:lang w:val="en-US" w:eastAsia="zh-CN"/>
        </w:rPr>
      </w:pPr>
      <w:r>
        <w:rPr>
          <w:rFonts w:hint="eastAsia" w:ascii="仿宋_GB2312" w:hAnsi="仿宋_GB2312" w:cs="仿宋_GB2312"/>
          <w:b w:val="0"/>
          <w:bCs w:val="0"/>
          <w:highlight w:val="none"/>
          <w:lang w:val="en-US" w:eastAsia="zh-CN"/>
        </w:rPr>
        <w:t>11、</w:t>
      </w:r>
      <w:r>
        <w:rPr>
          <w:rFonts w:hint="eastAsia" w:ascii="仿宋_GB2312" w:hAnsi="仿宋_GB2312" w:eastAsia="仿宋_GB2312" w:cs="仿宋_GB2312"/>
          <w:b w:val="0"/>
          <w:bCs w:val="0"/>
          <w:highlight w:val="none"/>
          <w:lang w:val="en-US" w:eastAsia="zh-CN"/>
        </w:rPr>
        <w:t>峨财政[2021]0029号2021年脱贫攻坚精准扶贫档案经费0.5万元。</w:t>
      </w:r>
    </w:p>
    <w:p>
      <w:pPr>
        <w:numPr>
          <w:ilvl w:val="0"/>
          <w:numId w:val="0"/>
        </w:numPr>
        <w:ind w:left="0" w:leftChars="0" w:firstLine="640" w:firstLineChars="200"/>
        <w:rPr>
          <w:rFonts w:hint="eastAsia" w:ascii="仿宋_GB2312" w:hAnsi="仿宋_GB2312" w:cs="仿宋_GB2312"/>
          <w:b w:val="0"/>
          <w:bCs w:val="0"/>
          <w:highlight w:val="none"/>
          <w:lang w:val="en-US" w:eastAsia="zh-CN"/>
        </w:rPr>
      </w:pPr>
      <w:r>
        <w:rPr>
          <w:rFonts w:hint="eastAsia" w:ascii="仿宋_GB2312" w:hAnsi="仿宋_GB2312" w:cs="仿宋_GB2312"/>
          <w:b w:val="0"/>
          <w:bCs w:val="0"/>
          <w:highlight w:val="none"/>
          <w:lang w:val="en-US" w:eastAsia="zh-CN"/>
        </w:rPr>
        <w:t>12、</w:t>
      </w:r>
      <w:r>
        <w:rPr>
          <w:rFonts w:hint="eastAsia" w:ascii="仿宋_GB2312" w:hAnsi="仿宋_GB2312" w:eastAsia="仿宋_GB2312" w:cs="仿宋_GB2312"/>
          <w:b w:val="0"/>
          <w:bCs w:val="0"/>
          <w:highlight w:val="none"/>
          <w:lang w:val="en-US" w:eastAsia="zh-CN"/>
        </w:rPr>
        <w:t>峨财政[2021]0029号县级衔接乡村振兴资金全县安全饮水工程设计预算等管理费用37万元</w:t>
      </w:r>
      <w:r>
        <w:rPr>
          <w:rFonts w:hint="eastAsia" w:ascii="仿宋_GB2312" w:hAnsi="仿宋_GB2312" w:cs="仿宋_GB2312"/>
          <w:b w:val="0"/>
          <w:bCs w:val="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13、乐山市峨边彝族自治县大渡河流域水土保持和水环境提升水利工程项目编制费用6万元。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14、政府批示[2018]100号-关于解决峨边彝族自治县水资源综合规划编制经费的请示34.3万元。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15、2020年度超标洪水防御预案编制经费9.5万元。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政府批示[2020]188号-羊竹坝堤防工程设计费25.82万元。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政府批示[2018]101号-关于解决峨边彝族自治县县级河流功能区区划报告编制经费的请示33.6万元。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政府批示[2021]101号-关于解决峨边彝族自治县2015年省级财政“小农水”重点项目工程（桃花村）竣工结算余款资金的请示17.32万元。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峨财政农[2018]47号关于《关于解决大中型水库移民避险解困项目资金的请示》72.5万元。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政府批示【2021】87号关于解决河流（长滩河）健康评价所需经费5.85万元。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政府批示【2020】106号关于解决河湖管理范围划定实施方案编制经费的请示73.4万元。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政府批示〔2019〕140关于解决水土保持“天地一体化”监管工作经费6.88万元。</w:t>
      </w:r>
      <w:bookmarkStart w:id="0" w:name="_GoBack"/>
      <w:bookmarkEnd w:id="0"/>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政府批示〔2020〕70关于解决拆除大渡河右岸工农村废弃桥墩请示17.05万元。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 w:hAnsi="仿宋" w:eastAsia="仿宋" w:cs="仿宋"/>
          <w:b w:val="0"/>
          <w:bCs w:val="0"/>
          <w:lang w:val="en-US" w:eastAsia="zh-CN"/>
        </w:rPr>
        <w:t>政府批示[2020]206号关于解决2017年中央财政水利发展专项资金水价综合改革的请示20.20万元。</w:t>
      </w:r>
    </w:p>
    <w:p>
      <w:pPr>
        <w:widowControl/>
        <w:adjustRightInd w:val="0"/>
        <w:snapToGrid w:val="0"/>
        <w:spacing w:line="580" w:lineRule="exact"/>
        <w:ind w:firstLine="640" w:firstLineChars="200"/>
        <w:contextualSpacing/>
        <w:jc w:val="left"/>
        <w:rPr>
          <w:rFonts w:hint="eastAsia" w:ascii="黑体" w:hAnsi="宋体" w:eastAsia="黑体" w:cs="宋体"/>
          <w:color w:val="auto"/>
          <w:kern w:val="0"/>
          <w:szCs w:val="32"/>
          <w:shd w:val="clear" w:color="auto" w:fill="FFFFFF"/>
          <w:lang w:eastAsia="zh-CN"/>
        </w:rPr>
      </w:pPr>
      <w:r>
        <w:rPr>
          <w:rFonts w:hint="eastAsia" w:ascii="黑体" w:hAnsi="宋体" w:eastAsia="黑体" w:cs="宋体"/>
          <w:color w:val="auto"/>
          <w:kern w:val="0"/>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highlight w:val="none"/>
          <w:shd w:val="clear" w:color="auto" w:fill="FFFFFF"/>
          <w:lang w:val="en-US" w:eastAsia="zh-CN"/>
        </w:rPr>
      </w:pPr>
      <w:r>
        <w:rPr>
          <w:rFonts w:hint="eastAsia" w:ascii="仿宋_GB2312" w:hAnsi="宋体" w:cs="宋体"/>
          <w:color w:val="auto"/>
          <w:kern w:val="0"/>
          <w:szCs w:val="32"/>
          <w:highlight w:val="none"/>
          <w:shd w:val="clear" w:color="auto" w:fill="FFFFFF"/>
          <w:lang w:val="en-US" w:eastAsia="zh-CN"/>
        </w:rPr>
        <w:t>1、基本支出</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highlight w:val="none"/>
          <w:shd w:val="clear" w:color="auto" w:fill="FFFFFF"/>
          <w:lang w:val="en-US" w:eastAsia="zh-CN"/>
        </w:rPr>
      </w:pPr>
      <w:r>
        <w:rPr>
          <w:rFonts w:hint="eastAsia" w:ascii="仿宋_GB2312" w:hAnsi="宋体" w:cs="宋体"/>
          <w:color w:val="auto"/>
          <w:kern w:val="0"/>
          <w:szCs w:val="32"/>
          <w:highlight w:val="none"/>
          <w:shd w:val="clear" w:color="auto" w:fill="FFFFFF"/>
          <w:lang w:val="en-US" w:eastAsia="zh-CN"/>
        </w:rPr>
        <w:t>2021年度我局的基本支出主要用于机关行政运行支出，基本支出1032.74万元。</w:t>
      </w:r>
    </w:p>
    <w:p>
      <w:pPr>
        <w:widowControl/>
        <w:numPr>
          <w:ilvl w:val="0"/>
          <w:numId w:val="5"/>
        </w:numPr>
        <w:adjustRightInd w:val="0"/>
        <w:snapToGrid w:val="0"/>
        <w:spacing w:line="580" w:lineRule="exact"/>
        <w:ind w:firstLine="640" w:firstLineChars="200"/>
        <w:contextualSpacing/>
        <w:jc w:val="left"/>
        <w:rPr>
          <w:rFonts w:hint="eastAsia" w:ascii="仿宋_GB2312" w:hAnsi="宋体" w:cs="宋体"/>
          <w:color w:val="auto"/>
          <w:kern w:val="0"/>
          <w:szCs w:val="32"/>
          <w:highlight w:val="none"/>
          <w:shd w:val="clear" w:color="auto" w:fill="FFFFFF"/>
          <w:lang w:val="en-US" w:eastAsia="zh-CN"/>
        </w:rPr>
      </w:pPr>
      <w:r>
        <w:rPr>
          <w:rFonts w:hint="eastAsia" w:ascii="仿宋_GB2312" w:hAnsi="宋体" w:cs="宋体"/>
          <w:color w:val="auto"/>
          <w:kern w:val="0"/>
          <w:szCs w:val="32"/>
          <w:highlight w:val="none"/>
          <w:shd w:val="clear" w:color="auto" w:fill="FFFFFF"/>
          <w:lang w:val="en-US" w:eastAsia="zh-CN"/>
        </w:rPr>
        <w:t>项目支出</w:t>
      </w:r>
    </w:p>
    <w:p>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auto"/>
          <w:kern w:val="0"/>
          <w:szCs w:val="32"/>
          <w:highlight w:val="none"/>
          <w:shd w:val="clear" w:color="auto" w:fill="FFFFFF"/>
          <w:lang w:val="en-US" w:eastAsia="zh-CN"/>
        </w:rPr>
      </w:pPr>
      <w:r>
        <w:rPr>
          <w:rFonts w:hint="eastAsia" w:ascii="仿宋_GB2312" w:hAnsi="宋体" w:cs="宋体"/>
          <w:color w:val="auto"/>
          <w:kern w:val="0"/>
          <w:szCs w:val="32"/>
          <w:highlight w:val="none"/>
          <w:shd w:val="clear" w:color="auto" w:fill="FFFFFF"/>
          <w:lang w:val="en-US" w:eastAsia="zh-CN"/>
        </w:rPr>
        <w:t>主要用于水利项目前期工作经费、汛抗旱预警平台、生态下泄监控平台运行及防汛物资储备；白沙河、大渡河城区段河道环境卫生清理劳务费；水资源公报编制费；脱贫攻坚农村饮水安全、河长制专项办公经费；水质监测中心运行费；农业水价综合改革和水土保持监测费用等。</w:t>
      </w:r>
    </w:p>
    <w:p>
      <w:pPr>
        <w:widowControl/>
        <w:numPr>
          <w:ilvl w:val="0"/>
          <w:numId w:val="0"/>
        </w:numPr>
        <w:adjustRightInd w:val="0"/>
        <w:snapToGrid w:val="0"/>
        <w:spacing w:line="580" w:lineRule="exact"/>
        <w:ind w:leftChars="200"/>
        <w:contextualSpacing/>
        <w:jc w:val="left"/>
        <w:rPr>
          <w:rFonts w:hint="eastAsia" w:ascii="仿宋_GB2312" w:hAnsi="宋体" w:cs="宋体"/>
          <w:color w:val="auto"/>
          <w:kern w:val="0"/>
          <w:szCs w:val="32"/>
          <w:highlight w:val="none"/>
          <w:shd w:val="clear" w:color="auto" w:fill="FFFFFF"/>
          <w:lang w:val="zh-CN"/>
        </w:rPr>
      </w:pPr>
      <w:r>
        <w:rPr>
          <w:rFonts w:hint="eastAsia" w:ascii="仿宋_GB2312" w:hAnsi="宋体" w:cs="宋体"/>
          <w:color w:val="auto"/>
          <w:kern w:val="0"/>
          <w:szCs w:val="32"/>
          <w:highlight w:val="none"/>
          <w:shd w:val="clear" w:color="auto" w:fill="FFFFFF"/>
          <w:lang w:val="zh-CN"/>
        </w:rPr>
        <w:t>（</w:t>
      </w:r>
      <w:r>
        <w:rPr>
          <w:rFonts w:hint="eastAsia" w:ascii="仿宋_GB2312" w:hAnsi="宋体" w:cs="宋体"/>
          <w:color w:val="auto"/>
          <w:kern w:val="0"/>
          <w:szCs w:val="32"/>
          <w:highlight w:val="none"/>
          <w:shd w:val="clear" w:color="auto" w:fill="FFFFFF"/>
          <w:lang w:val="en-US" w:eastAsia="zh-CN"/>
        </w:rPr>
        <w:t>二</w:t>
      </w:r>
      <w:r>
        <w:rPr>
          <w:rFonts w:hint="eastAsia" w:ascii="仿宋_GB2312" w:hAnsi="宋体" w:cs="宋体"/>
          <w:color w:val="auto"/>
          <w:kern w:val="0"/>
          <w:szCs w:val="32"/>
          <w:highlight w:val="none"/>
          <w:shd w:val="clear" w:color="auto" w:fill="FFFFFF"/>
          <w:lang w:val="zh-CN"/>
        </w:rPr>
        <w:t>）专项预算管理</w:t>
      </w:r>
    </w:p>
    <w:p>
      <w:pPr>
        <w:widowControl/>
        <w:numPr>
          <w:ilvl w:val="0"/>
          <w:numId w:val="0"/>
        </w:numPr>
        <w:adjustRightInd w:val="0"/>
        <w:snapToGrid w:val="0"/>
        <w:spacing w:line="580" w:lineRule="exact"/>
        <w:ind w:firstLine="640" w:firstLineChars="200"/>
        <w:contextualSpacing/>
        <w:jc w:val="left"/>
        <w:rPr>
          <w:rFonts w:hint="eastAsia" w:ascii="仿宋_GB2312" w:hAnsi="宋体" w:cs="宋体"/>
          <w:color w:val="auto"/>
          <w:kern w:val="0"/>
          <w:szCs w:val="32"/>
          <w:highlight w:val="none"/>
          <w:shd w:val="clear" w:color="auto" w:fill="FFFFFF"/>
          <w:lang w:val="zh-CN"/>
        </w:rPr>
      </w:pPr>
      <w:r>
        <w:rPr>
          <w:rFonts w:hint="eastAsia" w:ascii="仿宋_GB2312" w:hAnsi="宋体" w:cs="宋体"/>
          <w:color w:val="auto"/>
          <w:kern w:val="0"/>
          <w:szCs w:val="32"/>
          <w:highlight w:val="none"/>
          <w:shd w:val="clear" w:color="auto" w:fill="FFFFFF"/>
          <w:lang w:val="zh-CN"/>
        </w:rPr>
        <w:t>部门绩效目标制定、目标完成、预算编制准确、支出控制、预算动态调整、执行进度、预算完成情况和违规记录等情况：2021年本部门的绩效目标制定、目标完成、预决算编制等均按照县财政局下达的相关文件指标进行了编制，均按相关要求严格执行预算范围内开支，并完成所有预定目标，若人员调离本单位，及时进行了预算动态调整，全年无违规记录。</w:t>
      </w:r>
    </w:p>
    <w:p>
      <w:pPr>
        <w:widowControl/>
        <w:adjustRightInd w:val="0"/>
        <w:snapToGrid w:val="0"/>
        <w:spacing w:line="580" w:lineRule="exact"/>
        <w:ind w:firstLine="640" w:firstLineChars="200"/>
        <w:contextualSpacing/>
        <w:jc w:val="left"/>
        <w:rPr>
          <w:rFonts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（三）结果应用情况。</w:t>
      </w:r>
    </w:p>
    <w:p>
      <w:pPr>
        <w:widowControl/>
        <w:adjustRightInd w:val="0"/>
        <w:snapToGrid w:val="0"/>
        <w:spacing w:line="580" w:lineRule="exact"/>
        <w:ind w:firstLine="640" w:firstLineChars="200"/>
        <w:contextualSpacing/>
        <w:jc w:val="left"/>
        <w:rPr>
          <w:rFonts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部门自评质量、绩效目标公开和自评公开、评价结果整改和应用结果反馈等情况：本单位按照财政局下达的预算指标，严格执行预算内开支，保障了单位正常运转。本部门的预决算编制均按照县财政局下达的相关文件指标进行了编制，按时完成经、编制工作，决算报表和说明均在峨边彝族自治县县政府门户网站公开。绩效目标也按照有关文件如实进行了填报。专项预算也提前进行了规划和筹划。</w:t>
      </w:r>
    </w:p>
    <w:p>
      <w:pPr>
        <w:widowControl/>
        <w:adjustRightInd w:val="0"/>
        <w:snapToGrid w:val="0"/>
        <w:spacing w:line="580" w:lineRule="exact"/>
        <w:ind w:firstLine="640" w:firstLineChars="200"/>
        <w:contextualSpacing/>
        <w:jc w:val="left"/>
        <w:rPr>
          <w:rFonts w:ascii="黑体" w:hAnsi="宋体" w:eastAsia="黑体" w:cs="宋体"/>
          <w:color w:val="auto"/>
          <w:kern w:val="0"/>
          <w:szCs w:val="32"/>
          <w:shd w:val="clear" w:color="auto" w:fill="FFFFFF"/>
        </w:rPr>
      </w:pPr>
      <w:r>
        <w:rPr>
          <w:rFonts w:hint="eastAsia" w:ascii="黑体" w:hAnsi="宋体" w:eastAsia="黑体" w:cs="宋体"/>
          <w:color w:val="auto"/>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highlight w:val="yellow"/>
          <w:shd w:val="clear" w:color="auto" w:fill="FFFFFF"/>
          <w:lang w:val="zh-CN"/>
        </w:rPr>
      </w:pPr>
      <w:r>
        <w:rPr>
          <w:rFonts w:hint="eastAsia" w:ascii="仿宋_GB2312" w:hAnsi="宋体" w:cs="宋体"/>
          <w:color w:val="auto"/>
          <w:kern w:val="0"/>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default" w:ascii="仿宋_GB2312" w:hAnsi="宋体" w:eastAsia="仿宋_GB2312"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zh-CN"/>
        </w:rPr>
        <w:t>本部门按照县级部门预算编制通知和有关要求，按时完成基础工作，按时提交部门“一上”数据；在财政部门批复日内向社会公开本部门的“三公”经费、机关运行经费的安排、使用情况；本部门的预算执行都达到了执行进度；本单位的财务制度健全，制度执行严格，会计核算符合财政局的相关规定，资金达到了专款专用，开支标准合理、合法</w:t>
      </w:r>
      <w:r>
        <w:rPr>
          <w:rFonts w:hint="eastAsia" w:ascii="仿宋_GB2312" w:hAnsi="宋体" w:cs="宋体"/>
          <w:color w:val="auto"/>
          <w:kern w:val="0"/>
          <w:szCs w:val="32"/>
          <w:shd w:val="clear" w:color="auto" w:fill="FFFFFF"/>
          <w:lang w:val="en-US" w:eastAsia="zh-CN"/>
        </w:rPr>
        <w:t>,自评得分96分。</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hAnsi="宋体" w:cs="宋体"/>
          <w:color w:val="auto"/>
          <w:kern w:val="0"/>
          <w:szCs w:val="32"/>
          <w:shd w:val="clear" w:color="auto" w:fill="FFFFFF"/>
          <w:lang w:val="zh-CN"/>
        </w:rPr>
      </w:pPr>
      <w:r>
        <w:rPr>
          <w:rFonts w:hint="eastAsia" w:ascii="仿宋_GB2312" w:hAnsi="宋体" w:cs="宋体"/>
          <w:color w:val="auto"/>
          <w:kern w:val="0"/>
          <w:szCs w:val="32"/>
          <w:shd w:val="clear" w:color="auto" w:fill="FFFFFF"/>
          <w:lang w:val="zh-CN"/>
        </w:rPr>
        <w:t>预算执行过程中，由于多方面的原因，存在预算完成率略低的问题。</w:t>
      </w:r>
    </w:p>
    <w:p>
      <w:pPr>
        <w:widowControl/>
        <w:numPr>
          <w:ilvl w:val="0"/>
          <w:numId w:val="3"/>
        </w:numPr>
        <w:adjustRightInd w:val="0"/>
        <w:snapToGrid w:val="0"/>
        <w:spacing w:line="580" w:lineRule="exact"/>
        <w:ind w:left="0" w:leftChars="0" w:firstLine="640" w:firstLineChars="200"/>
        <w:contextualSpacing/>
        <w:jc w:val="left"/>
        <w:rPr>
          <w:rFonts w:hint="eastAsia" w:ascii="仿宋_GB2312" w:hAnsi="宋体" w:cs="宋体"/>
          <w:color w:val="auto"/>
          <w:kern w:val="0"/>
          <w:szCs w:val="32"/>
          <w:highlight w:val="none"/>
          <w:shd w:val="clear" w:color="auto" w:fill="FFFFFF"/>
          <w:lang w:val="zh-CN"/>
        </w:rPr>
      </w:pPr>
      <w:r>
        <w:rPr>
          <w:rFonts w:hint="eastAsia" w:ascii="仿宋_GB2312" w:hAnsi="宋体" w:cs="宋体"/>
          <w:color w:val="auto"/>
          <w:kern w:val="0"/>
          <w:szCs w:val="32"/>
          <w:highlight w:val="none"/>
          <w:shd w:val="clear" w:color="auto" w:fill="FFFFFF"/>
          <w:lang w:val="zh-CN"/>
        </w:rPr>
        <w:t>改进建议。</w:t>
      </w:r>
    </w:p>
    <w:p>
      <w:pPr>
        <w:widowControl/>
        <w:numPr>
          <w:ilvl w:val="0"/>
          <w:numId w:val="0"/>
        </w:numPr>
        <w:adjustRightInd w:val="0"/>
        <w:snapToGrid w:val="0"/>
        <w:spacing w:line="580" w:lineRule="exact"/>
        <w:ind w:leftChars="200"/>
        <w:contextualSpacing/>
        <w:jc w:val="left"/>
        <w:rPr>
          <w:rFonts w:hint="eastAsia" w:ascii="仿宋_GB2312" w:hAnsi="宋体" w:eastAsia="仿宋_GB2312" w:cs="宋体"/>
          <w:color w:val="auto"/>
          <w:kern w:val="0"/>
          <w:szCs w:val="32"/>
          <w:highlight w:val="none"/>
          <w:shd w:val="clear" w:color="auto" w:fill="FFFFFF"/>
          <w:lang w:val="en-US" w:eastAsia="zh-CN"/>
        </w:rPr>
      </w:pPr>
      <w:r>
        <w:rPr>
          <w:rFonts w:hint="eastAsia" w:ascii="仿宋_GB2312" w:hAnsi="宋体" w:cs="宋体"/>
          <w:color w:val="auto"/>
          <w:kern w:val="0"/>
          <w:szCs w:val="32"/>
          <w:highlight w:val="none"/>
          <w:shd w:val="clear" w:color="auto" w:fill="FFFFFF"/>
          <w:lang w:val="en-US" w:eastAsia="zh-CN"/>
        </w:rPr>
        <w:t>无</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docPartObj>
        <w:docPartGallery w:val="autotext"/>
      </w:docPartObj>
    </w:sdtPr>
    <w:sdtContent>
      <w:p>
        <w:pPr>
          <w:pStyle w:val="5"/>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5"/>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7B9C23"/>
    <w:multiLevelType w:val="singleLevel"/>
    <w:tmpl w:val="DA7B9C23"/>
    <w:lvl w:ilvl="0" w:tentative="0">
      <w:start w:val="2"/>
      <w:numFmt w:val="decimal"/>
      <w:suff w:val="nothing"/>
      <w:lvlText w:val="%1、"/>
      <w:lvlJc w:val="left"/>
    </w:lvl>
  </w:abstractNum>
  <w:abstractNum w:abstractNumId="1">
    <w:nsid w:val="EBBCED44"/>
    <w:multiLevelType w:val="singleLevel"/>
    <w:tmpl w:val="EBBCED44"/>
    <w:lvl w:ilvl="0" w:tentative="0">
      <w:start w:val="2"/>
      <w:numFmt w:val="chineseCounting"/>
      <w:suff w:val="nothing"/>
      <w:lvlText w:val="（%1）"/>
      <w:lvlJc w:val="left"/>
      <w:rPr>
        <w:rFonts w:hint="eastAsia"/>
      </w:rPr>
    </w:lvl>
  </w:abstractNum>
  <w:abstractNum w:abstractNumId="2">
    <w:nsid w:val="FB521DF0"/>
    <w:multiLevelType w:val="singleLevel"/>
    <w:tmpl w:val="FB521DF0"/>
    <w:lvl w:ilvl="0" w:tentative="0">
      <w:start w:val="17"/>
      <w:numFmt w:val="decimal"/>
      <w:lvlText w:val="%1."/>
      <w:lvlJc w:val="left"/>
      <w:pPr>
        <w:tabs>
          <w:tab w:val="left" w:pos="312"/>
        </w:tabs>
      </w:pPr>
      <w:rPr>
        <w:rFonts w:hint="default" w:ascii="仿宋_GB2312" w:hAnsi="仿宋_GB2312" w:eastAsia="仿宋_GB2312" w:cs="仿宋_GB2312"/>
      </w:rPr>
    </w:lvl>
  </w:abstractNum>
  <w:abstractNum w:abstractNumId="3">
    <w:nsid w:val="0F58AB83"/>
    <w:multiLevelType w:val="singleLevel"/>
    <w:tmpl w:val="0F58AB83"/>
    <w:lvl w:ilvl="0" w:tentative="0">
      <w:start w:val="2"/>
      <w:numFmt w:val="chineseCounting"/>
      <w:suff w:val="nothing"/>
      <w:lvlText w:val="（%1）"/>
      <w:lvlJc w:val="left"/>
      <w:rPr>
        <w:rFonts w:hint="eastAsia"/>
      </w:rPr>
    </w:lvl>
  </w:abstractNum>
  <w:abstractNum w:abstractNumId="4">
    <w:nsid w:val="373F3C0E"/>
    <w:multiLevelType w:val="singleLevel"/>
    <w:tmpl w:val="373F3C0E"/>
    <w:lvl w:ilvl="0" w:tentative="0">
      <w:start w:val="16"/>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NWZhYzk2YThlMDRiOTFiNjNiM2ZiNmU1YmI1MjUifQ=="/>
  </w:docVars>
  <w:rsids>
    <w:rsidRoot w:val="00172A27"/>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8561A"/>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0F79"/>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57A35"/>
    <w:rsid w:val="00562165"/>
    <w:rsid w:val="005645BC"/>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294D"/>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22C6"/>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24D5DCA"/>
    <w:rsid w:val="043563D5"/>
    <w:rsid w:val="05B95524"/>
    <w:rsid w:val="07D7220F"/>
    <w:rsid w:val="0CA82CA5"/>
    <w:rsid w:val="0D6E7E4F"/>
    <w:rsid w:val="0F8716E2"/>
    <w:rsid w:val="17DE305E"/>
    <w:rsid w:val="1A5833D1"/>
    <w:rsid w:val="22A55716"/>
    <w:rsid w:val="22EE6197"/>
    <w:rsid w:val="24DD080B"/>
    <w:rsid w:val="273A12E6"/>
    <w:rsid w:val="28A23BE7"/>
    <w:rsid w:val="2EC3161C"/>
    <w:rsid w:val="321C777D"/>
    <w:rsid w:val="37900123"/>
    <w:rsid w:val="395D4818"/>
    <w:rsid w:val="3FF40F3A"/>
    <w:rsid w:val="483315C6"/>
    <w:rsid w:val="48CF3271"/>
    <w:rsid w:val="48E46F6C"/>
    <w:rsid w:val="48F846BD"/>
    <w:rsid w:val="497550D3"/>
    <w:rsid w:val="4AAA417C"/>
    <w:rsid w:val="4DB11E69"/>
    <w:rsid w:val="51676880"/>
    <w:rsid w:val="52DA74E3"/>
    <w:rsid w:val="5AB52E2F"/>
    <w:rsid w:val="62DB3083"/>
    <w:rsid w:val="63735E41"/>
    <w:rsid w:val="65046871"/>
    <w:rsid w:val="6D3320BB"/>
    <w:rsid w:val="76CF0B0E"/>
    <w:rsid w:val="771705B9"/>
    <w:rsid w:val="7B2B36A4"/>
    <w:rsid w:val="7D5A23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3">
    <w:name w:val="Document Map"/>
    <w:basedOn w:val="1"/>
    <w:link w:val="16"/>
    <w:qFormat/>
    <w:uiPriority w:val="0"/>
    <w:rPr>
      <w:rFonts w:ascii="宋体" w:eastAsia="宋体"/>
      <w:sz w:val="18"/>
      <w:szCs w:val="18"/>
    </w:rPr>
  </w:style>
  <w:style w:type="paragraph" w:styleId="4">
    <w:name w:val="Balloon Text"/>
    <w:basedOn w:val="1"/>
    <w:semiHidden/>
    <w:qFormat/>
    <w:uiPriority w:val="0"/>
    <w:rPr>
      <w:sz w:val="18"/>
      <w:szCs w:val="18"/>
    </w:rPr>
  </w:style>
  <w:style w:type="paragraph" w:styleId="5">
    <w:name w:val="footer"/>
    <w:basedOn w:val="1"/>
    <w:link w:val="18"/>
    <w:qFormat/>
    <w:uiPriority w:val="99"/>
    <w:pPr>
      <w:tabs>
        <w:tab w:val="center" w:pos="4153"/>
        <w:tab w:val="right" w:pos="8306"/>
      </w:tabs>
      <w:snapToGrid w:val="0"/>
      <w:jc w:val="left"/>
    </w:pPr>
    <w:rPr>
      <w:rFonts w:eastAsia="宋体"/>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page number"/>
    <w:basedOn w:val="8"/>
    <w:qFormat/>
    <w:uiPriority w:val="0"/>
  </w:style>
  <w:style w:type="character" w:styleId="10">
    <w:name w:val="FollowedHyperlink"/>
    <w:basedOn w:val="8"/>
    <w:qFormat/>
    <w:uiPriority w:val="0"/>
    <w:rPr>
      <w:color w:val="800080"/>
      <w:u w:val="none"/>
    </w:rPr>
  </w:style>
  <w:style w:type="character" w:styleId="11">
    <w:name w:val="Hyperlink"/>
    <w:basedOn w:val="8"/>
    <w:qFormat/>
    <w:uiPriority w:val="0"/>
    <w:rPr>
      <w:color w:val="0000FF"/>
      <w:u w:val="non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四号正文"/>
    <w:basedOn w:val="1"/>
    <w:link w:val="15"/>
    <w:qFormat/>
    <w:uiPriority w:val="0"/>
    <w:pPr>
      <w:spacing w:line="360" w:lineRule="auto"/>
    </w:pPr>
    <w:rPr>
      <w:rFonts w:ascii="??" w:hAnsi="??" w:eastAsia="宋体" w:cs="宋体"/>
      <w:color w:val="000000"/>
      <w:kern w:val="0"/>
      <w:sz w:val="28"/>
      <w:szCs w:val="21"/>
    </w:rPr>
  </w:style>
  <w:style w:type="character" w:customStyle="1" w:styleId="15">
    <w:name w:val="四号正文 Char"/>
    <w:basedOn w:val="8"/>
    <w:link w:val="14"/>
    <w:qFormat/>
    <w:uiPriority w:val="0"/>
    <w:rPr>
      <w:rFonts w:ascii="??" w:hAnsi="??" w:eastAsia="宋体" w:cs="宋体"/>
      <w:color w:val="000000"/>
      <w:sz w:val="28"/>
      <w:szCs w:val="21"/>
      <w:lang w:val="en-US" w:eastAsia="zh-CN" w:bidi="ar-SA"/>
    </w:rPr>
  </w:style>
  <w:style w:type="character" w:customStyle="1" w:styleId="16">
    <w:name w:val="文档结构图 Char"/>
    <w:basedOn w:val="8"/>
    <w:link w:val="3"/>
    <w:qFormat/>
    <w:uiPriority w:val="0"/>
    <w:rPr>
      <w:rFonts w:ascii="宋体"/>
      <w:kern w:val="2"/>
      <w:sz w:val="18"/>
      <w:szCs w:val="18"/>
    </w:rPr>
  </w:style>
  <w:style w:type="paragraph" w:customStyle="1" w:styleId="17">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8">
    <w:name w:val="页脚 Char"/>
    <w:basedOn w:val="8"/>
    <w:link w:val="5"/>
    <w:qFormat/>
    <w:uiPriority w:val="99"/>
    <w:rPr>
      <w:kern w:val="2"/>
      <w:sz w:val="18"/>
      <w:szCs w:val="18"/>
    </w:rPr>
  </w:style>
  <w:style w:type="character" w:customStyle="1" w:styleId="19">
    <w:name w:val="end"/>
    <w:basedOn w:val="8"/>
    <w:qFormat/>
    <w:uiPriority w:val="0"/>
    <w:rPr>
      <w:shd w:val="clear" w:fill="AAAAAA"/>
    </w:rPr>
  </w:style>
  <w:style w:type="character" w:customStyle="1" w:styleId="20">
    <w:name w:val="pink"/>
    <w:basedOn w:val="8"/>
    <w:qFormat/>
    <w:uiPriority w:val="0"/>
    <w:rPr>
      <w:shd w:val="clear" w:fill="CD0000"/>
    </w:rPr>
  </w:style>
  <w:style w:type="character" w:customStyle="1" w:styleId="21">
    <w:name w:val="emai2"/>
    <w:basedOn w:val="8"/>
    <w:qFormat/>
    <w:uiPriority w:val="0"/>
  </w:style>
  <w:style w:type="character" w:customStyle="1" w:styleId="22">
    <w:name w:val="on28"/>
    <w:basedOn w:val="8"/>
    <w:qFormat/>
    <w:uiPriority w:val="0"/>
    <w:rPr>
      <w:b/>
      <w:color w:val="015293"/>
      <w:sz w:val="21"/>
      <w:szCs w:val="21"/>
      <w:u w:val="none"/>
    </w:rPr>
  </w:style>
  <w:style w:type="character" w:customStyle="1" w:styleId="23">
    <w:name w:val="on29"/>
    <w:basedOn w:val="8"/>
    <w:qFormat/>
    <w:uiPriority w:val="0"/>
    <w:rPr>
      <w:b/>
      <w:color w:val="015293"/>
      <w:sz w:val="21"/>
      <w:szCs w:val="21"/>
      <w:u w:val="none"/>
    </w:rPr>
  </w:style>
  <w:style w:type="character" w:customStyle="1" w:styleId="24">
    <w:name w:val="on30"/>
    <w:basedOn w:val="8"/>
    <w:qFormat/>
    <w:uiPriority w:val="0"/>
    <w:rPr>
      <w:b/>
      <w:color w:val="015293"/>
      <w:sz w:val="21"/>
      <w:szCs w:val="21"/>
      <w:u w:val="none"/>
    </w:rPr>
  </w:style>
  <w:style w:type="character" w:customStyle="1" w:styleId="25">
    <w:name w:val="on31"/>
    <w:basedOn w:val="8"/>
    <w:qFormat/>
    <w:uiPriority w:val="0"/>
    <w:rPr>
      <w:b/>
      <w:color w:val="015293"/>
      <w:sz w:val="21"/>
      <w:szCs w:val="21"/>
      <w:u w:val="none"/>
    </w:rPr>
  </w:style>
  <w:style w:type="character" w:customStyle="1" w:styleId="26">
    <w:name w:val="on32"/>
    <w:basedOn w:val="8"/>
    <w:qFormat/>
    <w:uiPriority w:val="0"/>
    <w:rPr>
      <w:b/>
      <w:color w:val="015293"/>
      <w:sz w:val="21"/>
      <w:szCs w:val="21"/>
      <w:u w:val="none"/>
    </w:rPr>
  </w:style>
  <w:style w:type="character" w:customStyle="1" w:styleId="27">
    <w:name w:val="hover9"/>
    <w:basedOn w:val="8"/>
    <w:qFormat/>
    <w:uiPriority w:val="0"/>
    <w:rPr>
      <w:color w:val="015293"/>
      <w:u w:val="none"/>
    </w:rPr>
  </w:style>
  <w:style w:type="character" w:customStyle="1" w:styleId="28">
    <w:name w:val="hover10"/>
    <w:basedOn w:val="8"/>
    <w:qFormat/>
    <w:uiPriority w:val="0"/>
    <w:rPr>
      <w:color w:val="015293"/>
      <w:u w:val="none"/>
    </w:rPr>
  </w:style>
  <w:style w:type="character" w:customStyle="1" w:styleId="29">
    <w:name w:val="hover11"/>
    <w:basedOn w:val="8"/>
    <w:qFormat/>
    <w:uiPriority w:val="0"/>
    <w:rPr>
      <w:color w:val="015293"/>
      <w:u w:val="none"/>
    </w:rPr>
  </w:style>
  <w:style w:type="character" w:customStyle="1" w:styleId="30">
    <w:name w:val="hover12"/>
    <w:basedOn w:val="8"/>
    <w:qFormat/>
    <w:uiPriority w:val="0"/>
    <w:rPr>
      <w:color w:val="015293"/>
      <w:u w:val="none"/>
    </w:rPr>
  </w:style>
  <w:style w:type="character" w:customStyle="1" w:styleId="31">
    <w:name w:val="hover13"/>
    <w:basedOn w:val="8"/>
    <w:qFormat/>
    <w:uiPriority w:val="0"/>
    <w:rPr>
      <w:color w:val="015293"/>
      <w:u w:val="none"/>
    </w:rPr>
  </w:style>
  <w:style w:type="character" w:customStyle="1" w:styleId="32">
    <w:name w:val="hover8"/>
    <w:basedOn w:val="8"/>
    <w:qFormat/>
    <w:uiPriority w:val="0"/>
    <w:rPr>
      <w:color w:val="015293"/>
      <w:u w:val="none"/>
    </w:rPr>
  </w:style>
  <w:style w:type="character" w:customStyle="1" w:styleId="33">
    <w:name w:val="on27"/>
    <w:basedOn w:val="8"/>
    <w:qFormat/>
    <w:uiPriority w:val="0"/>
    <w:rPr>
      <w:b/>
      <w:color w:val="015293"/>
      <w:sz w:val="21"/>
      <w:szCs w:val="21"/>
      <w:u w:val="none"/>
    </w:rPr>
  </w:style>
  <w:style w:type="character" w:customStyle="1" w:styleId="34">
    <w:name w:val="pink2"/>
    <w:basedOn w:val="8"/>
    <w:qFormat/>
    <w:uiPriority w:val="0"/>
    <w:rPr>
      <w:shd w:val="clear" w:fill="CD0000"/>
    </w:rPr>
  </w:style>
  <w:style w:type="character" w:customStyle="1" w:styleId="35">
    <w:name w:val="on21"/>
    <w:basedOn w:val="8"/>
    <w:qFormat/>
    <w:uiPriority w:val="0"/>
    <w:rPr>
      <w:b/>
      <w:color w:val="015293"/>
      <w:sz w:val="21"/>
      <w:szCs w:val="21"/>
      <w:u w:val="none"/>
    </w:rPr>
  </w:style>
  <w:style w:type="character" w:customStyle="1" w:styleId="36">
    <w:name w:val="on22"/>
    <w:basedOn w:val="8"/>
    <w:qFormat/>
    <w:uiPriority w:val="0"/>
    <w:rPr>
      <w:b/>
      <w:color w:val="015293"/>
      <w:sz w:val="21"/>
      <w:szCs w:val="21"/>
      <w:u w:val="none"/>
    </w:rPr>
  </w:style>
  <w:style w:type="character" w:customStyle="1" w:styleId="37">
    <w:name w:val="on23"/>
    <w:basedOn w:val="8"/>
    <w:qFormat/>
    <w:uiPriority w:val="0"/>
    <w:rPr>
      <w:b/>
      <w:color w:val="015293"/>
      <w:sz w:val="21"/>
      <w:szCs w:val="21"/>
      <w:u w:val="none"/>
    </w:rPr>
  </w:style>
  <w:style w:type="character" w:customStyle="1" w:styleId="38">
    <w:name w:val="on24"/>
    <w:basedOn w:val="8"/>
    <w:qFormat/>
    <w:uiPriority w:val="0"/>
    <w:rPr>
      <w:b/>
      <w:color w:val="015293"/>
      <w:sz w:val="21"/>
      <w:szCs w:val="21"/>
      <w:u w:val="none"/>
    </w:rPr>
  </w:style>
  <w:style w:type="character" w:customStyle="1" w:styleId="39">
    <w:name w:val="on25"/>
    <w:basedOn w:val="8"/>
    <w:qFormat/>
    <w:uiPriority w:val="0"/>
    <w:rPr>
      <w:b/>
      <w:color w:val="015293"/>
      <w:sz w:val="21"/>
      <w:szCs w:val="21"/>
      <w:u w:val="none"/>
    </w:rPr>
  </w:style>
  <w:style w:type="character" w:customStyle="1" w:styleId="40">
    <w:name w:val="on"/>
    <w:basedOn w:val="8"/>
    <w:qFormat/>
    <w:uiPriority w:val="0"/>
    <w:rPr>
      <w:b/>
      <w:color w:val="015293"/>
      <w:sz w:val="21"/>
      <w:szCs w:val="21"/>
      <w:u w:val="none"/>
    </w:rPr>
  </w:style>
  <w:style w:type="character" w:customStyle="1" w:styleId="41">
    <w:name w:val="on1"/>
    <w:basedOn w:val="8"/>
    <w:qFormat/>
    <w:uiPriority w:val="0"/>
    <w:rPr>
      <w:b/>
      <w:color w:val="015293"/>
      <w:sz w:val="21"/>
      <w:szCs w:val="21"/>
      <w:u w:val="none"/>
    </w:rPr>
  </w:style>
  <w:style w:type="character" w:customStyle="1" w:styleId="42">
    <w:name w:val="on2"/>
    <w:basedOn w:val="8"/>
    <w:qFormat/>
    <w:uiPriority w:val="0"/>
    <w:rPr>
      <w:b/>
      <w:color w:val="015293"/>
      <w:sz w:val="21"/>
      <w:szCs w:val="21"/>
      <w:u w:val="none"/>
    </w:rPr>
  </w:style>
  <w:style w:type="character" w:customStyle="1" w:styleId="43">
    <w:name w:val="on3"/>
    <w:basedOn w:val="8"/>
    <w:qFormat/>
    <w:uiPriority w:val="0"/>
    <w:rPr>
      <w:b/>
      <w:color w:val="015293"/>
      <w:sz w:val="21"/>
      <w:szCs w:val="21"/>
      <w:u w:val="none"/>
    </w:rPr>
  </w:style>
  <w:style w:type="character" w:customStyle="1" w:styleId="44">
    <w:name w:val="on4"/>
    <w:basedOn w:val="8"/>
    <w:qFormat/>
    <w:uiPriority w:val="0"/>
    <w:rPr>
      <w:b/>
      <w:color w:val="015293"/>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PSZX</Company>
  <Pages>7</Pages>
  <Words>2758</Words>
  <Characters>2973</Characters>
  <Lines>1</Lines>
  <Paragraphs>1</Paragraphs>
  <ScaleCrop>false</ScaleCrop>
  <LinksUpToDate>false</LinksUpToDate>
  <CharactersWithSpaces>3043</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2019-10-29T08:36:00Z</dcterms:created>
  <dc:creator>陈萍</dc:creator>
  <cp:lastModifiedBy>Administrator</cp:lastModifiedBy>
  <cp:lastPrinted>2019-05-23T02:35:00Z</cp:lastPrinted>
  <dcterms:modified xsi:type="dcterms:W3CDTF">2022-08-23T02:02:35Z</dcterms:modified>
  <dc:title>区域性就业培训基地建设项目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ICV">
    <vt:lpwstr>1B5F9ABEDFEC4243A8BECE2235DCCCAE</vt:lpwstr>
  </property>
</Properties>
</file>