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textAlignment w:val="auto"/>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8</w:t>
      </w:r>
    </w:p>
    <w:p>
      <w:pPr>
        <w:keepNext w:val="0"/>
        <w:keepLines w:val="0"/>
        <w:pageBreakBefore w:val="0"/>
        <w:widowControl w:val="0"/>
        <w:tabs>
          <w:tab w:val="left" w:pos="1440"/>
        </w:tabs>
        <w:kinsoku/>
        <w:wordWrap/>
        <w:overflowPunct/>
        <w:topLinePunct w:val="0"/>
        <w:autoSpaceDE/>
        <w:autoSpaceDN/>
        <w:bidi w:val="0"/>
        <w:spacing w:line="560" w:lineRule="exact"/>
        <w:textAlignment w:val="auto"/>
        <w:rPr>
          <w:rFonts w:ascii="宋体" w:hAnsi="宋体" w:eastAsia="宋体"/>
          <w:sz w:val="30"/>
          <w:szCs w:val="30"/>
        </w:rPr>
      </w:pPr>
    </w:p>
    <w:p>
      <w:pPr>
        <w:pStyle w:val="6"/>
        <w:spacing w:line="600" w:lineRule="exact"/>
        <w:jc w:val="center"/>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rPr>
        <w:t>项目支出绩效自评报告</w:t>
      </w:r>
      <w:r>
        <w:rPr>
          <w:rFonts w:hint="eastAsia" w:ascii="方正小标宋简体" w:hAnsi="宋体" w:eastAsia="方正小标宋简体"/>
          <w:sz w:val="44"/>
          <w:szCs w:val="44"/>
          <w:lang w:val="en-US" w:eastAsia="zh-CN"/>
        </w:rPr>
        <w:t xml:space="preserve"> </w:t>
      </w:r>
    </w:p>
    <w:p>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eastAsia="zh-CN"/>
        </w:rPr>
        <w:t>一村一法律顾问</w:t>
      </w:r>
      <w:r>
        <w:rPr>
          <w:rFonts w:hint="eastAsia" w:ascii="仿宋_GB2312" w:hAnsi="宋体" w:eastAsia="仿宋_GB2312"/>
          <w:color w:val="auto"/>
          <w:kern w:val="2"/>
          <w:sz w:val="32"/>
          <w:szCs w:val="32"/>
        </w:rPr>
        <w:t>）</w:t>
      </w:r>
    </w:p>
    <w:p>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按照</w:t>
      </w:r>
      <w:r>
        <w:rPr>
          <w:rFonts w:hint="eastAsia" w:ascii="仿宋_GB2312" w:hAnsi="仿宋_GB2312" w:eastAsia="仿宋_GB2312" w:cs="仿宋_GB2312"/>
          <w:sz w:val="32"/>
          <w:szCs w:val="32"/>
          <w:lang w:val="en-US" w:eastAsia="zh-CN"/>
        </w:rPr>
        <w:t>省厅《关于规范和加强村（社区）法律顾问工作的意见》（川司法办发〔2020〕47号）文件</w:t>
      </w:r>
      <w:r>
        <w:rPr>
          <w:rFonts w:hint="eastAsia" w:ascii="仿宋_GB2312" w:hAnsi="仿宋_GB2312" w:cs="仿宋_GB2312"/>
          <w:sz w:val="32"/>
          <w:szCs w:val="32"/>
          <w:lang w:val="en-US" w:eastAsia="zh-CN"/>
        </w:rPr>
        <w:t>要求</w:t>
      </w:r>
      <w:r>
        <w:rPr>
          <w:rFonts w:hint="eastAsia" w:ascii="仿宋_GB2312" w:hAnsi="仿宋_GB2312" w:eastAsia="仿宋_GB2312" w:cs="仿宋_GB2312"/>
          <w:sz w:val="32"/>
          <w:szCs w:val="32"/>
          <w:lang w:val="en-US" w:eastAsia="zh-CN"/>
        </w:rPr>
        <w:t>，我县</w:t>
      </w:r>
      <w:r>
        <w:rPr>
          <w:rFonts w:hint="eastAsia" w:ascii="仿宋_GB2312" w:hAnsi="仿宋_GB2312" w:cs="仿宋_GB2312"/>
          <w:sz w:val="32"/>
          <w:szCs w:val="32"/>
          <w:lang w:val="en-US" w:eastAsia="zh-CN"/>
        </w:rPr>
        <w:t>由</w:t>
      </w:r>
      <w:r>
        <w:rPr>
          <w:rFonts w:hint="eastAsia" w:ascii="仿宋_GB2312" w:hAnsi="仿宋_GB2312" w:eastAsia="仿宋_GB2312" w:cs="仿宋_GB2312"/>
          <w:sz w:val="32"/>
          <w:szCs w:val="32"/>
          <w:lang w:val="en-US" w:eastAsia="zh-CN"/>
        </w:rPr>
        <w:t>司法局牵头以“询价采购”方式为全县各村（社区）采购法律服务团，约定由</w:t>
      </w:r>
      <w:r>
        <w:rPr>
          <w:rFonts w:hint="eastAsia" w:ascii="仿宋_GB2312" w:hAnsi="仿宋_GB2312" w:cs="仿宋_GB2312"/>
          <w:sz w:val="32"/>
          <w:szCs w:val="32"/>
          <w:lang w:val="en-US" w:eastAsia="zh-CN"/>
        </w:rPr>
        <w:t>四川得助</w:t>
      </w:r>
      <w:r>
        <w:rPr>
          <w:rFonts w:hint="eastAsia" w:ascii="仿宋_GB2312" w:hAnsi="仿宋_GB2312" w:eastAsia="仿宋_GB2312" w:cs="仿宋_GB2312"/>
          <w:sz w:val="32"/>
          <w:szCs w:val="32"/>
          <w:lang w:val="en-US" w:eastAsia="zh-CN"/>
        </w:rPr>
        <w:t>律师事务所指派专职律师为全县</w:t>
      </w:r>
      <w:r>
        <w:rPr>
          <w:rFonts w:hint="eastAsia" w:ascii="仿宋_GB2312" w:hAnsi="仿宋_GB2312" w:cs="仿宋_GB2312"/>
          <w:sz w:val="32"/>
          <w:szCs w:val="32"/>
          <w:lang w:val="en-US" w:eastAsia="zh-CN"/>
        </w:rPr>
        <w:t>99个</w:t>
      </w:r>
      <w:r>
        <w:rPr>
          <w:rFonts w:hint="eastAsia" w:ascii="仿宋_GB2312" w:hAnsi="仿宋_GB2312" w:eastAsia="仿宋_GB2312" w:cs="仿宋_GB2312"/>
          <w:sz w:val="32"/>
          <w:szCs w:val="32"/>
          <w:lang w:val="en-US" w:eastAsia="zh-CN"/>
        </w:rPr>
        <w:t>村（社区）提供法律服务。</w:t>
      </w: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firstLine="720"/>
        <w:textAlignment w:val="auto"/>
        <w:rPr>
          <w:rFonts w:hint="eastAsia" w:ascii="仿宋_GB2312"/>
          <w:sz w:val="32"/>
          <w:szCs w:val="32"/>
          <w:lang w:val="en-US" w:eastAsia="zh-CN"/>
        </w:rPr>
      </w:pPr>
      <w:r>
        <w:rPr>
          <w:rFonts w:hint="eastAsia" w:ascii="楷体_GB2312" w:hAnsi="宋体" w:eastAsia="楷体_GB2312"/>
          <w:b/>
          <w:lang w:val="zh-CN"/>
        </w:rPr>
        <w:t>项目资金申报及批复情况。</w:t>
      </w:r>
      <w:r>
        <w:rPr>
          <w:rFonts w:hint="eastAsia" w:ascii="仿宋_GB2312"/>
          <w:sz w:val="32"/>
          <w:szCs w:val="32"/>
          <w:lang w:val="en-US" w:eastAsia="zh-CN"/>
        </w:rPr>
        <w:t>2022</w:t>
      </w:r>
      <w:r>
        <w:rPr>
          <w:rFonts w:hint="eastAsia" w:ascii="仿宋_GB2312" w:eastAsia="仿宋_GB2312"/>
          <w:sz w:val="32"/>
          <w:szCs w:val="32"/>
          <w:lang w:val="en-US" w:eastAsia="zh-CN"/>
        </w:rPr>
        <w:t>年</w:t>
      </w:r>
      <w:r>
        <w:rPr>
          <w:rFonts w:hint="eastAsia" w:ascii="仿宋_GB2312"/>
          <w:sz w:val="32"/>
          <w:szCs w:val="32"/>
          <w:lang w:eastAsia="zh-CN"/>
        </w:rPr>
        <w:t>一村一法律顾问经费</w:t>
      </w:r>
      <w:r>
        <w:rPr>
          <w:rFonts w:hint="eastAsia" w:ascii="仿宋_GB2312" w:eastAsia="仿宋_GB2312"/>
          <w:sz w:val="32"/>
          <w:szCs w:val="32"/>
          <w:lang w:eastAsia="zh-CN"/>
        </w:rPr>
        <w:t>预算为</w:t>
      </w:r>
      <w:r>
        <w:rPr>
          <w:rFonts w:hint="eastAsia" w:ascii="仿宋_GB2312"/>
          <w:sz w:val="32"/>
          <w:szCs w:val="32"/>
          <w:lang w:val="en-US" w:eastAsia="zh-CN"/>
        </w:rPr>
        <w:t>16.8</w:t>
      </w:r>
      <w:r>
        <w:rPr>
          <w:rFonts w:hint="eastAsia" w:ascii="仿宋_GB2312" w:eastAsia="仿宋_GB2312"/>
          <w:sz w:val="32"/>
          <w:szCs w:val="32"/>
          <w:lang w:val="en-US" w:eastAsia="zh-CN"/>
        </w:rPr>
        <w:t>万元，按照工作资金需求，</w:t>
      </w:r>
      <w:r>
        <w:rPr>
          <w:rFonts w:hint="eastAsia" w:ascii="仿宋_GB2312"/>
          <w:sz w:val="32"/>
          <w:szCs w:val="32"/>
          <w:lang w:val="en-US" w:eastAsia="zh-CN"/>
        </w:rPr>
        <w:t>我局申报16.8万元，县财政批复16.8万元。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8" w:lineRule="atLeast"/>
        <w:ind w:left="-144" w:right="0" w:firstLine="420"/>
        <w:textAlignment w:val="baseline"/>
        <w:rPr>
          <w:rFonts w:ascii="仿宋_GB2312" w:hAnsi="宋体"/>
          <w:lang w:val="zh-CN"/>
        </w:rPr>
      </w:pPr>
      <w:r>
        <w:rPr>
          <w:rFonts w:hint="eastAsia" w:ascii="楷体_GB2312" w:hAnsi="宋体" w:eastAsia="楷体_GB2312"/>
          <w:b/>
          <w:lang w:val="zh-CN"/>
        </w:rPr>
        <w:t>（二）项目绩效目标。</w:t>
      </w:r>
      <w:r>
        <w:rPr>
          <w:rFonts w:hint="eastAsia" w:ascii="仿宋_GB2312" w:hAnsi="微软雅黑" w:eastAsia="仿宋_GB2312" w:cs="仿宋_GB2312"/>
          <w:i w:val="0"/>
          <w:iCs w:val="0"/>
          <w:caps w:val="0"/>
          <w:color w:val="000000"/>
          <w:spacing w:val="0"/>
          <w:sz w:val="31"/>
          <w:szCs w:val="31"/>
          <w:shd w:val="clear" w:fill="FFFFFF"/>
          <w:vertAlign w:val="baseline"/>
          <w:lang w:eastAsia="zh-CN"/>
        </w:rPr>
        <w:t>一是为</w:t>
      </w:r>
      <w:r>
        <w:rPr>
          <w:rFonts w:ascii="仿宋_GB2312" w:hAnsi="微软雅黑" w:eastAsia="仿宋_GB2312" w:cs="仿宋_GB2312"/>
          <w:i w:val="0"/>
          <w:iCs w:val="0"/>
          <w:caps w:val="0"/>
          <w:color w:val="000000"/>
          <w:spacing w:val="0"/>
          <w:sz w:val="31"/>
          <w:szCs w:val="31"/>
          <w:shd w:val="clear" w:fill="FFFFFF"/>
          <w:vertAlign w:val="baseline"/>
        </w:rPr>
        <w:t>我县</w:t>
      </w:r>
      <w:r>
        <w:rPr>
          <w:rFonts w:hint="eastAsia" w:ascii="仿宋_GB2312" w:hAnsi="微软雅黑" w:eastAsia="仿宋_GB2312" w:cs="仿宋_GB2312"/>
          <w:i w:val="0"/>
          <w:iCs w:val="0"/>
          <w:caps w:val="0"/>
          <w:color w:val="000000"/>
          <w:spacing w:val="0"/>
          <w:sz w:val="31"/>
          <w:szCs w:val="31"/>
          <w:shd w:val="clear" w:fill="FFFFFF"/>
          <w:vertAlign w:val="baseline"/>
          <w:lang w:val="en-US" w:eastAsia="zh-CN"/>
        </w:rPr>
        <w:t>99</w:t>
      </w:r>
      <w:r>
        <w:rPr>
          <w:rFonts w:ascii="仿宋_GB2312" w:hAnsi="微软雅黑" w:eastAsia="仿宋_GB2312" w:cs="仿宋_GB2312"/>
          <w:i w:val="0"/>
          <w:iCs w:val="0"/>
          <w:caps w:val="0"/>
          <w:color w:val="000000"/>
          <w:spacing w:val="0"/>
          <w:sz w:val="31"/>
          <w:szCs w:val="31"/>
          <w:shd w:val="clear" w:fill="FFFFFF"/>
          <w:vertAlign w:val="baseline"/>
        </w:rPr>
        <w:t>个村（</w:t>
      </w:r>
      <w:r>
        <w:rPr>
          <w:rFonts w:hint="eastAsia" w:ascii="仿宋_GB2312" w:hAnsi="微软雅黑" w:eastAsia="仿宋_GB2312" w:cs="仿宋_GB2312"/>
          <w:i w:val="0"/>
          <w:iCs w:val="0"/>
          <w:caps w:val="0"/>
          <w:color w:val="000000"/>
          <w:spacing w:val="0"/>
          <w:sz w:val="31"/>
          <w:szCs w:val="31"/>
          <w:shd w:val="clear" w:fill="FFFFFF"/>
          <w:vertAlign w:val="baseline"/>
          <w:lang w:eastAsia="zh-CN"/>
        </w:rPr>
        <w:t>社区</w:t>
      </w:r>
      <w:r>
        <w:rPr>
          <w:rFonts w:ascii="仿宋_GB2312" w:hAnsi="微软雅黑" w:eastAsia="仿宋_GB2312" w:cs="仿宋_GB2312"/>
          <w:i w:val="0"/>
          <w:iCs w:val="0"/>
          <w:caps w:val="0"/>
          <w:color w:val="000000"/>
          <w:spacing w:val="0"/>
          <w:sz w:val="31"/>
          <w:szCs w:val="31"/>
          <w:shd w:val="clear" w:fill="FFFFFF"/>
          <w:vertAlign w:val="baseline"/>
        </w:rPr>
        <w:t>）聘请法律顾问，切实提升村（</w:t>
      </w:r>
      <w:r>
        <w:rPr>
          <w:rFonts w:hint="eastAsia" w:ascii="仿宋_GB2312" w:hAnsi="微软雅黑" w:eastAsia="仿宋_GB2312" w:cs="仿宋_GB2312"/>
          <w:i w:val="0"/>
          <w:iCs w:val="0"/>
          <w:caps w:val="0"/>
          <w:color w:val="000000"/>
          <w:spacing w:val="0"/>
          <w:sz w:val="31"/>
          <w:szCs w:val="31"/>
          <w:shd w:val="clear" w:fill="FFFFFF"/>
          <w:vertAlign w:val="baseline"/>
          <w:lang w:eastAsia="zh-CN"/>
        </w:rPr>
        <w:t>社区</w:t>
      </w:r>
      <w:r>
        <w:rPr>
          <w:rFonts w:ascii="仿宋_GB2312" w:hAnsi="微软雅黑" w:eastAsia="仿宋_GB2312" w:cs="仿宋_GB2312"/>
          <w:i w:val="0"/>
          <w:iCs w:val="0"/>
          <w:caps w:val="0"/>
          <w:color w:val="000000"/>
          <w:spacing w:val="0"/>
          <w:sz w:val="31"/>
          <w:szCs w:val="31"/>
          <w:shd w:val="clear" w:fill="FFFFFF"/>
          <w:vertAlign w:val="baseline"/>
        </w:rPr>
        <w:t>）依法治理能力</w:t>
      </w:r>
      <w:r>
        <w:rPr>
          <w:rFonts w:hint="eastAsia" w:ascii="仿宋_GB2312" w:hAnsi="微软雅黑" w:eastAsia="仿宋_GB2312" w:cs="仿宋_GB2312"/>
          <w:i w:val="0"/>
          <w:iCs w:val="0"/>
          <w:caps w:val="0"/>
          <w:color w:val="000000"/>
          <w:spacing w:val="0"/>
          <w:sz w:val="31"/>
          <w:szCs w:val="31"/>
          <w:shd w:val="clear" w:fill="FFFFFF"/>
          <w:vertAlign w:val="baseline"/>
          <w:lang w:eastAsia="zh-CN"/>
        </w:rPr>
        <w:t>。二是出具</w:t>
      </w:r>
      <w:r>
        <w:rPr>
          <w:rFonts w:hint="default" w:ascii="仿宋_GB2312" w:hAnsi="微软雅黑" w:eastAsia="仿宋_GB2312" w:cs="仿宋_GB2312"/>
          <w:i w:val="0"/>
          <w:iCs w:val="0"/>
          <w:caps w:val="0"/>
          <w:color w:val="000000"/>
          <w:spacing w:val="0"/>
          <w:sz w:val="31"/>
          <w:szCs w:val="31"/>
          <w:shd w:val="clear" w:fill="FFFFFF"/>
          <w:vertAlign w:val="baseline"/>
        </w:rPr>
        <w:t>提供法律意见</w:t>
      </w:r>
      <w:r>
        <w:rPr>
          <w:rFonts w:hint="eastAsia" w:ascii="仿宋_GB2312" w:hAnsi="微软雅黑" w:eastAsia="仿宋_GB2312" w:cs="仿宋_GB2312"/>
          <w:i w:val="0"/>
          <w:iCs w:val="0"/>
          <w:caps w:val="0"/>
          <w:color w:val="000000"/>
          <w:spacing w:val="0"/>
          <w:sz w:val="31"/>
          <w:szCs w:val="31"/>
          <w:shd w:val="clear" w:fill="FFFFFF"/>
          <w:vertAlign w:val="baseline"/>
          <w:lang w:eastAsia="zh-CN"/>
        </w:rPr>
        <w:t>。三是</w:t>
      </w:r>
      <w:r>
        <w:rPr>
          <w:rFonts w:hint="default" w:ascii="仿宋_GB2312" w:hAnsi="微软雅黑" w:eastAsia="仿宋_GB2312" w:cs="仿宋_GB2312"/>
          <w:i w:val="0"/>
          <w:iCs w:val="0"/>
          <w:caps w:val="0"/>
          <w:color w:val="000000"/>
          <w:spacing w:val="0"/>
          <w:sz w:val="31"/>
          <w:szCs w:val="31"/>
          <w:shd w:val="clear" w:fill="FFFFFF"/>
          <w:vertAlign w:val="baseline"/>
        </w:rPr>
        <w:t>为群众提供法律咨询和法律帮助</w:t>
      </w:r>
      <w:r>
        <w:rPr>
          <w:rFonts w:hint="eastAsia" w:ascii="仿宋_GB2312" w:hAnsi="微软雅黑" w:eastAsia="仿宋_GB2312" w:cs="仿宋_GB2312"/>
          <w:i w:val="0"/>
          <w:iCs w:val="0"/>
          <w:caps w:val="0"/>
          <w:color w:val="000000"/>
          <w:spacing w:val="0"/>
          <w:sz w:val="31"/>
          <w:szCs w:val="31"/>
          <w:shd w:val="clear" w:fill="FFFFFF"/>
          <w:vertAlign w:val="baseline"/>
          <w:lang w:eastAsia="zh-CN"/>
        </w:rPr>
        <w:t>。五是</w:t>
      </w:r>
      <w:r>
        <w:rPr>
          <w:rFonts w:hint="default" w:ascii="仿宋_GB2312" w:hAnsi="微软雅黑" w:eastAsia="仿宋_GB2312" w:cs="仿宋_GB2312"/>
          <w:i w:val="0"/>
          <w:iCs w:val="0"/>
          <w:caps w:val="0"/>
          <w:color w:val="000000"/>
          <w:spacing w:val="0"/>
          <w:sz w:val="31"/>
          <w:szCs w:val="31"/>
          <w:shd w:val="clear" w:fill="FFFFFF"/>
          <w:vertAlign w:val="baseline"/>
        </w:rPr>
        <w:t>开展法治宣传</w:t>
      </w:r>
      <w:r>
        <w:rPr>
          <w:rFonts w:hint="eastAsia" w:ascii="仿宋_GB2312" w:hAnsi="微软雅黑" w:eastAsia="仿宋_GB2312" w:cs="仿宋_GB2312"/>
          <w:i w:val="0"/>
          <w:iCs w:val="0"/>
          <w:caps w:val="0"/>
          <w:color w:val="000000"/>
          <w:spacing w:val="0"/>
          <w:sz w:val="31"/>
          <w:szCs w:val="31"/>
          <w:shd w:val="clear" w:fill="FFFFFF"/>
          <w:vertAlign w:val="baseline"/>
          <w:lang w:eastAsia="zh-CN"/>
        </w:rPr>
        <w:t>，提供法律服务。</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该项目申报内容与具体实施内容相符、申报目标合理可行。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numPr>
          <w:ilvl w:val="0"/>
          <w:numId w:val="2"/>
        </w:numPr>
        <w:spacing w:line="560" w:lineRule="exact"/>
        <w:ind w:left="320" w:leftChars="100" w:firstLine="320" w:firstLineChars="100"/>
        <w:rPr>
          <w:rFonts w:hint="eastAsia" w:ascii="仿宋_GB2312" w:hAnsi="仿宋_GB2312" w:cs="仿宋_GB2312"/>
          <w:bCs/>
          <w:kern w:val="36"/>
          <w:sz w:val="32"/>
          <w:szCs w:val="32"/>
          <w:lang w:val="zh-CN"/>
        </w:rPr>
      </w:pPr>
      <w:r>
        <w:rPr>
          <w:rFonts w:hint="eastAsia" w:ascii="楷体_GB2312" w:hAnsi="宋体" w:eastAsia="楷体_GB2312"/>
          <w:lang w:val="zh-CN"/>
        </w:rPr>
        <w:t>资金计划。</w:t>
      </w:r>
      <w:r>
        <w:rPr>
          <w:rFonts w:hint="eastAsia" w:ascii="仿宋_GB2312" w:hAnsi="仿宋_GB2312" w:eastAsia="仿宋_GB2312" w:cs="仿宋_GB2312"/>
          <w:bCs/>
          <w:kern w:val="36"/>
          <w:sz w:val="32"/>
          <w:szCs w:val="32"/>
          <w:lang w:val="zh-CN"/>
        </w:rPr>
        <w:t>该项目为县级预算项目，由县财政保障经费</w:t>
      </w:r>
      <w:r>
        <w:rPr>
          <w:rFonts w:hint="eastAsia" w:ascii="仿宋_GB2312" w:hAnsi="仿宋_GB2312" w:cs="仿宋_GB2312"/>
          <w:bCs/>
          <w:kern w:val="36"/>
          <w:sz w:val="32"/>
          <w:szCs w:val="32"/>
          <w:lang w:val="zh-CN"/>
        </w:rPr>
        <w:t>。</w:t>
      </w:r>
    </w:p>
    <w:p>
      <w:pPr>
        <w:spacing w:line="600" w:lineRule="exact"/>
        <w:ind w:firstLine="640" w:firstLineChars="200"/>
        <w:rPr>
          <w:lang w:val="zh-CN"/>
        </w:rPr>
      </w:pPr>
      <w:r>
        <w:rPr>
          <w:rFonts w:hint="eastAsia" w:ascii="楷体_GB2312" w:hAnsi="宋体" w:eastAsia="楷体_GB2312"/>
          <w:lang w:val="en-US" w:eastAsia="zh-CN"/>
        </w:rPr>
        <w:t>2.</w:t>
      </w:r>
      <w:r>
        <w:rPr>
          <w:rFonts w:hint="eastAsia" w:ascii="楷体_GB2312" w:hAnsi="宋体" w:eastAsia="楷体_GB2312"/>
          <w:lang w:val="zh-CN"/>
        </w:rPr>
        <w:t>资金到位。</w:t>
      </w:r>
      <w:r>
        <w:rPr>
          <w:rFonts w:ascii="仿宋_GB2312" w:hAnsi="宋体" w:eastAsia="仿宋_GB2312" w:cs="仿宋_GB2312"/>
          <w:i w:val="0"/>
          <w:iCs w:val="0"/>
          <w:caps w:val="0"/>
          <w:color w:val="000000"/>
          <w:spacing w:val="0"/>
          <w:sz w:val="31"/>
          <w:szCs w:val="31"/>
          <w:shd w:val="clear" w:fill="FFFFFF"/>
        </w:rPr>
        <w:t>20</w:t>
      </w:r>
      <w:r>
        <w:rPr>
          <w:rFonts w:hint="eastAsia" w:ascii="仿宋_GB2312" w:hAnsi="宋体" w:eastAsia="仿宋_GB2312" w:cs="仿宋_GB2312"/>
          <w:i w:val="0"/>
          <w:iCs w:val="0"/>
          <w:caps w:val="0"/>
          <w:color w:val="000000"/>
          <w:spacing w:val="0"/>
          <w:sz w:val="31"/>
          <w:szCs w:val="31"/>
          <w:shd w:val="clear" w:fill="FFFFFF"/>
          <w:lang w:val="en-US" w:eastAsia="zh-CN"/>
        </w:rPr>
        <w:t>2</w:t>
      </w:r>
      <w:r>
        <w:rPr>
          <w:rFonts w:hint="eastAsia" w:ascii="仿宋_GB2312" w:hAnsi="宋体" w:cs="仿宋_GB2312"/>
          <w:i w:val="0"/>
          <w:iCs w:val="0"/>
          <w:caps w:val="0"/>
          <w:color w:val="000000"/>
          <w:spacing w:val="0"/>
          <w:sz w:val="31"/>
          <w:szCs w:val="31"/>
          <w:shd w:val="clear" w:fill="FFFFFF"/>
          <w:lang w:val="en-US" w:eastAsia="zh-CN"/>
        </w:rPr>
        <w:t>2</w:t>
      </w:r>
      <w:r>
        <w:rPr>
          <w:rFonts w:ascii="仿宋_GB2312" w:hAnsi="宋体" w:eastAsia="仿宋_GB2312" w:cs="仿宋_GB2312"/>
          <w:i w:val="0"/>
          <w:iCs w:val="0"/>
          <w:caps w:val="0"/>
          <w:color w:val="000000"/>
          <w:spacing w:val="0"/>
          <w:sz w:val="31"/>
          <w:szCs w:val="31"/>
          <w:shd w:val="clear" w:fill="FFFFFF"/>
        </w:rPr>
        <w:t>年度下达我局财政预算项目一村一法律顾问费</w:t>
      </w:r>
      <w:r>
        <w:rPr>
          <w:rFonts w:hint="eastAsia" w:ascii="仿宋_GB2312" w:hAnsi="宋体" w:cs="仿宋_GB2312"/>
          <w:i w:val="0"/>
          <w:iCs w:val="0"/>
          <w:caps w:val="0"/>
          <w:color w:val="000000"/>
          <w:spacing w:val="0"/>
          <w:sz w:val="31"/>
          <w:szCs w:val="31"/>
          <w:shd w:val="clear" w:fill="FFFFFF"/>
          <w:lang w:val="en-US" w:eastAsia="zh-CN"/>
        </w:rPr>
        <w:t>16.8</w:t>
      </w:r>
      <w:r>
        <w:rPr>
          <w:rFonts w:ascii="仿宋_GB2312" w:hAnsi="宋体" w:eastAsia="仿宋_GB2312" w:cs="仿宋_GB2312"/>
          <w:i w:val="0"/>
          <w:iCs w:val="0"/>
          <w:caps w:val="0"/>
          <w:color w:val="000000"/>
          <w:spacing w:val="0"/>
          <w:sz w:val="31"/>
          <w:szCs w:val="31"/>
          <w:shd w:val="clear" w:fill="FFFFFF"/>
        </w:rPr>
        <w:t>万元。截止</w:t>
      </w:r>
      <w:r>
        <w:rPr>
          <w:rFonts w:hint="eastAsia" w:ascii="仿宋_GB2312" w:hAnsi="宋体" w:eastAsia="仿宋_GB2312" w:cs="仿宋_GB2312"/>
          <w:i w:val="0"/>
          <w:iCs w:val="0"/>
          <w:caps w:val="0"/>
          <w:color w:val="000000"/>
          <w:spacing w:val="0"/>
          <w:sz w:val="31"/>
          <w:szCs w:val="31"/>
          <w:shd w:val="clear" w:fill="FFFFFF"/>
          <w:lang w:val="en-US" w:eastAsia="zh-CN"/>
        </w:rPr>
        <w:t>2021</w:t>
      </w:r>
      <w:r>
        <w:rPr>
          <w:rFonts w:ascii="仿宋_GB2312" w:hAnsi="宋体" w:eastAsia="仿宋_GB2312" w:cs="仿宋_GB2312"/>
          <w:i w:val="0"/>
          <w:iCs w:val="0"/>
          <w:caps w:val="0"/>
          <w:color w:val="000000"/>
          <w:spacing w:val="0"/>
          <w:sz w:val="31"/>
          <w:szCs w:val="31"/>
          <w:shd w:val="clear" w:fill="FFFFFF"/>
        </w:rPr>
        <w:t>年12月31日止，项目资金到位率为100%，确保我局顺利开展法律顾问工作。</w:t>
      </w:r>
    </w:p>
    <w:p>
      <w:pPr>
        <w:numPr>
          <w:ilvl w:val="0"/>
          <w:numId w:val="0"/>
        </w:numPr>
        <w:spacing w:line="560" w:lineRule="exact"/>
        <w:ind w:firstLine="640" w:firstLineChars="200"/>
        <w:rPr>
          <w:lang w:val="zh-CN"/>
        </w:rPr>
      </w:pPr>
      <w:r>
        <w:rPr>
          <w:rFonts w:hint="eastAsia" w:ascii="仿宋_GB2312" w:hAnsi="仿宋_GB2312" w:cs="仿宋_GB2312"/>
          <w:sz w:val="32"/>
          <w:szCs w:val="32"/>
          <w:lang w:val="en-US" w:eastAsia="zh-CN"/>
        </w:rPr>
        <w:t>3.</w:t>
      </w:r>
      <w:r>
        <w:rPr>
          <w:rFonts w:hint="eastAsia" w:ascii="楷体_GB2312" w:hAnsi="宋体" w:eastAsia="楷体_GB2312"/>
          <w:lang w:val="zh-CN"/>
        </w:rPr>
        <w:t>资金使用。</w:t>
      </w:r>
      <w:r>
        <w:rPr>
          <w:rFonts w:hint="eastAsia" w:ascii="仿宋_GB2312" w:hAnsi="宋体" w:eastAsia="仿宋_GB2312" w:cs="仿宋_GB2312"/>
          <w:i w:val="0"/>
          <w:iCs w:val="0"/>
          <w:caps w:val="0"/>
          <w:color w:val="000000"/>
          <w:spacing w:val="0"/>
          <w:sz w:val="31"/>
          <w:szCs w:val="31"/>
          <w:shd w:val="clear" w:fill="FFFFFF"/>
          <w:lang w:val="zh-CN"/>
        </w:rPr>
        <w:t>按照</w:t>
      </w:r>
      <w:r>
        <w:rPr>
          <w:rFonts w:hint="eastAsia" w:ascii="仿宋_GB2312" w:hAnsi="宋体" w:cs="仿宋_GB2312"/>
          <w:i w:val="0"/>
          <w:iCs w:val="0"/>
          <w:caps w:val="0"/>
          <w:color w:val="000000"/>
          <w:spacing w:val="0"/>
          <w:sz w:val="31"/>
          <w:szCs w:val="31"/>
          <w:shd w:val="clear" w:fill="FFFFFF"/>
          <w:lang w:val="en-US" w:eastAsia="zh-CN"/>
        </w:rPr>
        <w:t>所</w:t>
      </w:r>
      <w:r>
        <w:rPr>
          <w:rFonts w:hint="eastAsia" w:ascii="仿宋_GB2312" w:hAnsi="仿宋_GB2312" w:eastAsia="仿宋_GB2312" w:cs="仿宋_GB2312"/>
          <w:sz w:val="32"/>
          <w:szCs w:val="32"/>
          <w:lang w:val="en-US" w:eastAsia="zh-CN"/>
        </w:rPr>
        <w:t>签订《一村（社区）一律师法律顾问服务协议》</w:t>
      </w:r>
      <w:r>
        <w:rPr>
          <w:rFonts w:hint="eastAsia" w:ascii="仿宋_GB2312" w:hAnsi="仿宋_GB2312" w:cs="仿宋_GB2312"/>
          <w:sz w:val="32"/>
          <w:szCs w:val="32"/>
          <w:lang w:val="en-US" w:eastAsia="zh-CN"/>
        </w:rPr>
        <w:t>规定，经局绩效考核合格，我局在2022年度支付16.8万元</w:t>
      </w:r>
      <w:r>
        <w:rPr>
          <w:rFonts w:hint="eastAsia" w:ascii="仿宋_GB2312" w:hAnsi="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val="en-US" w:eastAsia="zh-CN"/>
        </w:rPr>
        <w:t>支出依据合规合法，支出资金与预算相符</w:t>
      </w:r>
      <w:r>
        <w:rPr>
          <w:rFonts w:hint="eastAsia" w:ascii="仿宋_GB2312" w:hAnsi="仿宋_GB2312" w:cs="仿宋_GB2312"/>
          <w:color w:val="000000"/>
          <w:kern w:val="0"/>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eastAsia="仿宋_GB2312" w:cs="仿宋_GB2312"/>
          <w:i w:val="0"/>
          <w:iCs w:val="0"/>
          <w:caps w:val="0"/>
          <w:color w:val="000000"/>
          <w:spacing w:val="0"/>
          <w:sz w:val="31"/>
          <w:szCs w:val="31"/>
          <w:shd w:val="clear" w:fill="FFFFFF"/>
        </w:rPr>
      </w:pPr>
      <w:r>
        <w:rPr>
          <w:rFonts w:ascii="仿宋_GB2312" w:hAnsi="宋体" w:eastAsia="仿宋_GB2312" w:cs="仿宋_GB2312"/>
          <w:i w:val="0"/>
          <w:iCs w:val="0"/>
          <w:caps w:val="0"/>
          <w:color w:val="000000"/>
          <w:spacing w:val="0"/>
          <w:sz w:val="31"/>
          <w:szCs w:val="31"/>
          <w:shd w:val="clear" w:fill="FFFFFF"/>
        </w:rPr>
        <w:t>规范资金管理，切实提高政法经费使用效益。根据县财政局的要求，做到专项专用。项目资金统一由县财政国库支付</w:t>
      </w:r>
      <w:r>
        <w:rPr>
          <w:rFonts w:hint="eastAsia" w:ascii="仿宋_GB2312" w:hAnsi="宋体" w:eastAsia="仿宋_GB2312" w:cs="仿宋_GB2312"/>
          <w:i w:val="0"/>
          <w:iCs w:val="0"/>
          <w:caps w:val="0"/>
          <w:color w:val="000000"/>
          <w:spacing w:val="0"/>
          <w:sz w:val="31"/>
          <w:szCs w:val="31"/>
          <w:shd w:val="clear" w:fill="FFFFFF"/>
          <w:lang w:eastAsia="zh-CN"/>
        </w:rPr>
        <w:t>中心</w:t>
      </w:r>
      <w:r>
        <w:rPr>
          <w:rFonts w:ascii="仿宋_GB2312" w:hAnsi="宋体" w:eastAsia="仿宋_GB2312" w:cs="仿宋_GB2312"/>
          <w:i w:val="0"/>
          <w:iCs w:val="0"/>
          <w:caps w:val="0"/>
          <w:color w:val="000000"/>
          <w:spacing w:val="0"/>
          <w:sz w:val="31"/>
          <w:szCs w:val="31"/>
          <w:shd w:val="clear" w:fill="FFFFFF"/>
        </w:rPr>
        <w:t>管理，在银行开立零余额存款账户、专款专用，采用财政授权支付凭证方式支付款。从申请-复核-审核-领导签字批准支付，手续齐全，凭证合规，程序到位，资金使用规范，符合财政专项资金管理制度规定。</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ascii="仿宋_GB2312" w:hAnsi="宋体"/>
          <w:lang w:val="zh-CN"/>
        </w:rPr>
      </w:pPr>
      <w:r>
        <w:rPr>
          <w:rFonts w:hint="default" w:ascii="仿宋_GB2312" w:hAnsi="微软雅黑" w:eastAsia="仿宋_GB2312" w:cs="仿宋_GB2312"/>
          <w:b w:val="0"/>
          <w:bCs w:val="0"/>
          <w:i w:val="0"/>
          <w:iCs w:val="0"/>
          <w:caps w:val="0"/>
          <w:color w:val="000000"/>
          <w:spacing w:val="0"/>
          <w:sz w:val="31"/>
          <w:szCs w:val="31"/>
          <w:shd w:val="clear" w:fill="FFFFFF"/>
          <w:vertAlign w:val="baseline"/>
        </w:rPr>
        <w:t>根据</w:t>
      </w:r>
      <w:r>
        <w:rPr>
          <w:rFonts w:hint="eastAsia" w:ascii="仿宋_GB2312" w:hAnsi="仿宋_GB2312" w:eastAsia="仿宋_GB2312" w:cs="仿宋_GB2312"/>
          <w:sz w:val="32"/>
          <w:szCs w:val="32"/>
          <w:lang w:val="en-US" w:eastAsia="zh-CN"/>
        </w:rPr>
        <w:t>省厅《关于规范和加强村（社区）法律顾问工作的意见》（川司法办发〔2020〕47号）文件</w:t>
      </w:r>
      <w:r>
        <w:rPr>
          <w:rFonts w:hint="default" w:ascii="仿宋_GB2312" w:hAnsi="微软雅黑" w:eastAsia="仿宋_GB2312" w:cs="仿宋_GB2312"/>
          <w:b w:val="0"/>
          <w:bCs w:val="0"/>
          <w:i w:val="0"/>
          <w:iCs w:val="0"/>
          <w:caps w:val="0"/>
          <w:color w:val="000000"/>
          <w:spacing w:val="0"/>
          <w:sz w:val="31"/>
          <w:szCs w:val="31"/>
          <w:shd w:val="clear" w:fill="FFFFFF"/>
          <w:vertAlign w:val="baseline"/>
        </w:rPr>
        <w:t>的文件要求，我局狠抓落实，</w:t>
      </w:r>
      <w:r>
        <w:rPr>
          <w:rFonts w:hint="eastAsia" w:ascii="仿宋_GB2312" w:hAnsi="仿宋_GB2312" w:eastAsia="仿宋_GB2312" w:cs="仿宋_GB2312"/>
          <w:sz w:val="32"/>
          <w:szCs w:val="32"/>
          <w:lang w:eastAsia="zh-CN"/>
        </w:rPr>
        <w:t>聘请</w:t>
      </w:r>
      <w:r>
        <w:rPr>
          <w:rFonts w:hint="eastAsia" w:ascii="仿宋_GB2312" w:hAnsi="仿宋_GB2312" w:eastAsia="仿宋_GB2312" w:cs="仿宋_GB2312"/>
          <w:sz w:val="32"/>
          <w:szCs w:val="32"/>
          <w:lang w:val="en-US" w:eastAsia="zh-CN"/>
        </w:rPr>
        <w:t>四川得助律师事务所律师担任我县99个村（社区）法律顾问，实现全县村（社区）法律顾问全覆盖。</w:t>
      </w:r>
      <w:r>
        <w:rPr>
          <w:rFonts w:hint="eastAsia" w:ascii="仿宋_GB2312" w:hAnsi="仿宋_GB2312" w:eastAsia="仿宋_GB2312" w:cs="仿宋_GB2312"/>
          <w:sz w:val="32"/>
          <w:szCs w:val="32"/>
          <w:lang w:eastAsia="zh-CN"/>
        </w:rPr>
        <w:t>依托公共法律服务室建设，将</w:t>
      </w:r>
      <w:r>
        <w:rPr>
          <w:rFonts w:hint="eastAsia" w:ascii="仿宋_GB2312" w:hAnsi="仿宋_GB2312" w:eastAsia="仿宋_GB2312" w:cs="仿宋_GB2312"/>
          <w:sz w:val="32"/>
          <w:szCs w:val="32"/>
        </w:rPr>
        <w:t>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法律顾问</w:t>
      </w:r>
      <w:r>
        <w:rPr>
          <w:rFonts w:hint="eastAsia" w:ascii="仿宋_GB2312" w:hAnsi="仿宋_GB2312" w:eastAsia="仿宋_GB2312" w:cs="仿宋_GB2312"/>
          <w:sz w:val="32"/>
          <w:szCs w:val="32"/>
          <w:lang w:eastAsia="zh-CN"/>
        </w:rPr>
        <w:t>纳入其中并在公共法律服务室张贴法律顾问基本情况、联系方式等。</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按照县委、县政府关于统一采购法律服务的要求，2021年4月，县司法局牵头，依法采购确定了四川得助律师事务所16名律师为全县99个村（社区）提供法律服务。同时，制定了《村（社区）法律顾问服务绩效考核评估办法》，强化了村级法律顾问管理和考核。2022年，共办理村法律咨询、各类事务400余件，涉及村民务工维权、股权、征地补偿、法律宣传等问题，为村民了解法律、释法解疑、崇尚法治、敬畏法律，用法律观念解决身边问题起到了积极作用，经考核合格按时支付事务所法律咨询服务费</w:t>
      </w:r>
      <w:r>
        <w:rPr>
          <w:rFonts w:hint="eastAsia" w:ascii="仿宋_GB2312" w:hAnsi="宋体"/>
          <w:lang w:val="en-US" w:eastAsia="zh-CN"/>
        </w:rPr>
        <w:t>16.8万元</w:t>
      </w:r>
      <w:r>
        <w:rPr>
          <w:rFonts w:hint="eastAsia" w:ascii="仿宋_GB2312" w:hAnsi="宋体"/>
          <w:lang w:val="zh-CN"/>
        </w:rPr>
        <w:t>。</w:t>
      </w:r>
    </w:p>
    <w:p>
      <w:pPr>
        <w:keepNext w:val="0"/>
        <w:keepLines w:val="0"/>
        <w:pageBreakBefore w:val="0"/>
        <w:numPr>
          <w:ilvl w:val="0"/>
          <w:numId w:val="1"/>
        </w:numPr>
        <w:kinsoku/>
        <w:wordWrap/>
        <w:overflowPunct/>
        <w:topLinePunct w:val="0"/>
        <w:autoSpaceDN/>
        <w:bidi w:val="0"/>
        <w:adjustRightInd/>
        <w:spacing w:line="600" w:lineRule="exact"/>
        <w:ind w:left="0" w:leftChars="0"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项目效益情况。</w:t>
      </w:r>
    </w:p>
    <w:p>
      <w:pPr>
        <w:keepNext w:val="0"/>
        <w:keepLines w:val="0"/>
        <w:pageBreakBefore w:val="0"/>
        <w:numPr>
          <w:numId w:val="0"/>
        </w:numPr>
        <w:kinsoku/>
        <w:wordWrap/>
        <w:overflowPunct/>
        <w:topLinePunct w:val="0"/>
        <w:autoSpaceDN/>
        <w:bidi w:val="0"/>
        <w:adjustRightInd/>
        <w:spacing w:line="60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在全县范围开展律师进村（社区）活动，组织律师担任村（社区）法律顾问，开展法律咨询、普法宣传、人民调解和法律援助，化解矛盾纠纷，</w:t>
      </w:r>
      <w:r>
        <w:rPr>
          <w:rFonts w:hint="eastAsia" w:ascii="仿宋_GB2312" w:hAnsi="仿宋_GB2312" w:cs="仿宋_GB2312"/>
          <w:color w:val="auto"/>
          <w:kern w:val="2"/>
          <w:sz w:val="32"/>
          <w:szCs w:val="32"/>
          <w:lang w:val="en-US" w:eastAsia="zh-CN" w:bidi="ar-SA"/>
        </w:rPr>
        <w:t>有利于提高基层依法治理水平，提高</w:t>
      </w:r>
      <w:r>
        <w:rPr>
          <w:rFonts w:hint="eastAsia" w:ascii="仿宋_GB2312" w:hAnsi="仿宋_GB2312" w:eastAsia="仿宋_GB2312" w:cs="仿宋_GB2312"/>
          <w:color w:val="auto"/>
          <w:kern w:val="2"/>
          <w:sz w:val="32"/>
          <w:szCs w:val="32"/>
          <w:lang w:val="en-US" w:eastAsia="zh-CN" w:bidi="ar-SA"/>
        </w:rPr>
        <w:t>群众满意度。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t>法律顾问大多依托微信群、电话开展工作。</w:t>
      </w:r>
      <w:r>
        <w:rPr>
          <w:rFonts w:hint="eastAsia" w:ascii="仿宋_GB2312" w:hAnsi="仿宋_GB2312" w:cs="仿宋_GB2312"/>
          <w:kern w:val="2"/>
          <w:sz w:val="32"/>
          <w:szCs w:val="32"/>
          <w:lang w:val="en-US" w:eastAsia="zh-CN" w:bidi="ar-SA"/>
        </w:rPr>
        <w:t>到现场的次数不够</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微信群受众群体少。很多村（社区）的法律顾问只在每个乡镇统一建立一个法律服务群，只将每个村的支部书记拉进群，服务群众面小。</w:t>
      </w:r>
    </w:p>
    <w:p>
      <w:pPr>
        <w:ind w:firstLine="640" w:firstLineChars="200"/>
        <w:rPr>
          <w:rFonts w:ascii="仿宋_GB2312" w:hAnsi="宋体" w:eastAsia="仿宋_GB2312" w:cs="仿宋_GB2312"/>
          <w:i w:val="0"/>
          <w:iCs w:val="0"/>
          <w:caps w:val="0"/>
          <w:color w:val="000000"/>
          <w:spacing w:val="0"/>
          <w:sz w:val="31"/>
          <w:szCs w:val="31"/>
          <w:shd w:val="clear" w:fill="F9FBFD"/>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很多规定动作未完成。很多法律顾问到村次数和时间少，全年到村服务少于50个小时绝大多数的法律顾问都未按要求每季度开展一次法治宣传讲座，未对人民调解员、网格信息员等提供法律知识培训</w:t>
      </w:r>
      <w:r>
        <w:rPr>
          <w:rFonts w:hint="eastAsia" w:ascii="仿宋_GB2312" w:hAnsi="仿宋_GB2312" w:cs="仿宋_GB2312"/>
          <w:sz w:val="32"/>
          <w:szCs w:val="32"/>
          <w:lang w:val="en-US" w:eastAsia="zh-CN"/>
        </w:rPr>
        <w:t>。</w:t>
      </w:r>
    </w:p>
    <w:p>
      <w:pPr>
        <w:pStyle w:val="2"/>
        <w:jc w:val="both"/>
        <w:rPr>
          <w:rFonts w:hint="default" w:eastAsia="楷体_GB2312"/>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楷体_GB2312" w:hAnsi="宋体" w:eastAsia="楷体_GB2312"/>
          <w:b/>
          <w:lang w:val="zh-CN"/>
        </w:rPr>
      </w:pPr>
      <w:r>
        <w:rPr>
          <w:rFonts w:hint="eastAsia" w:ascii="楷体_GB2312" w:hAnsi="宋体" w:eastAsia="楷体_GB2312"/>
          <w:b/>
          <w:lang w:val="zh-CN"/>
        </w:rPr>
        <w:t>相关建议。</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CN" w:bidi="ar-SA"/>
        </w:rPr>
        <w:t>强化法律顾问管理。</w:t>
      </w:r>
      <w:r>
        <w:rPr>
          <w:rFonts w:hint="eastAsia" w:ascii="仿宋_GB2312" w:hAnsi="仿宋_GB2312" w:eastAsia="仿宋_GB2312" w:cs="仿宋_GB2312"/>
          <w:sz w:val="32"/>
          <w:szCs w:val="32"/>
          <w:lang w:val="en-US" w:eastAsia="zh-CN"/>
        </w:rPr>
        <w:t>健全管理考核制度，强化日常监督管理，督促法律顾问严格按照村（社区）法律顾问协议开展工作。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常态化进行监督。一季度走访村（社区），抽查法律顾问工作开展情况，掌握其履职尽责情况。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en-US" w:eastAsia="zh-CN"/>
        </w:rPr>
        <w:t>转变考核方式。由法律顾问主动提交开展工作的佐证材料，作为年度考核的重要依据，切实提高其工作积极性、主动性、实效性。</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2BAEF"/>
    <w:multiLevelType w:val="singleLevel"/>
    <w:tmpl w:val="5602BAEF"/>
    <w:lvl w:ilvl="0" w:tentative="0">
      <w:start w:val="1"/>
      <w:numFmt w:val="decimal"/>
      <w:suff w:val="nothing"/>
      <w:lvlText w:val="%1．"/>
      <w:lvlJc w:val="left"/>
    </w:lvl>
  </w:abstractNum>
  <w:abstractNum w:abstractNumId="1">
    <w:nsid w:val="58C4659B"/>
    <w:multiLevelType w:val="singleLevel"/>
    <w:tmpl w:val="58C4659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3ZGU0NmNlMWY5MTZkNWJiZTMwMDI4NjFjZjA1MmYifQ=="/>
  </w:docVars>
  <w:rsids>
    <w:rsidRoot w:val="291C455A"/>
    <w:rsid w:val="0EDB478C"/>
    <w:rsid w:val="1573560E"/>
    <w:rsid w:val="1DBF1D9E"/>
    <w:rsid w:val="22F95FB5"/>
    <w:rsid w:val="291C455A"/>
    <w:rsid w:val="36926D0C"/>
    <w:rsid w:val="3758678B"/>
    <w:rsid w:val="413209EA"/>
    <w:rsid w:val="477725AC"/>
    <w:rsid w:val="4DAF2BCF"/>
    <w:rsid w:val="4DDB6F66"/>
    <w:rsid w:val="5C346BFA"/>
    <w:rsid w:val="5C81503C"/>
    <w:rsid w:val="62FB4E56"/>
    <w:rsid w:val="700E7A48"/>
    <w:rsid w:val="763D3EB9"/>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6">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1395</Words>
  <Characters>1457</Characters>
  <Lines>0</Lines>
  <Paragraphs>0</Paragraphs>
  <TotalTime>1</TotalTime>
  <ScaleCrop>false</ScaleCrop>
  <LinksUpToDate>false</LinksUpToDate>
  <CharactersWithSpaces>1488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2023-06-14T03:15:05Z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3C715CD94C284761B6163D359D91F8FE_13</vt:lpwstr>
  </property>
</Properties>
</file>