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tabs>
          <w:tab w:val="left" w:pos="1440"/>
        </w:tabs>
        <w:spacing w:line="600" w:lineRule="exact"/>
        <w:rPr>
          <w:rFonts w:ascii="宋体" w:hAnsi="宋体" w:eastAsia="宋体"/>
          <w:sz w:val="30"/>
          <w:szCs w:val="30"/>
        </w:rPr>
      </w:pPr>
    </w:p>
    <w:p>
      <w:pPr>
        <w:pStyle w:val="8"/>
        <w:keepNext w:val="0"/>
        <w:keepLines w:val="0"/>
        <w:pageBreakBefore w:val="0"/>
        <w:kinsoku/>
        <w:wordWrap/>
        <w:overflowPunct/>
        <w:topLinePunct w:val="0"/>
        <w:autoSpaceDE/>
        <w:autoSpaceDN/>
        <w:bidi w:val="0"/>
        <w:spacing w:line="600" w:lineRule="exact"/>
        <w:jc w:val="center"/>
        <w:textAlignment w:val="auto"/>
        <w:rPr>
          <w:rFonts w:hint="eastAsia" w:ascii="方正小标宋简体" w:hAnsi="宋体" w:eastAsia="方正小标宋简体"/>
          <w:sz w:val="44"/>
          <w:szCs w:val="44"/>
          <w:lang w:val="en-US" w:eastAsia="zh-CN"/>
        </w:rPr>
      </w:pPr>
      <w:r>
        <w:rPr>
          <w:rFonts w:hint="eastAsia" w:ascii="方正小标宋简体" w:hAnsi="宋体" w:eastAsia="方正小标宋简体"/>
          <w:sz w:val="44"/>
          <w:szCs w:val="44"/>
          <w:lang w:val="en-US" w:eastAsia="zh-CN"/>
        </w:rPr>
        <w:t>峨边彝族自治县司法局</w:t>
      </w:r>
    </w:p>
    <w:p>
      <w:pPr>
        <w:pStyle w:val="8"/>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lang w:val="en-US" w:eastAsia="zh-CN"/>
        </w:rPr>
        <w:t>2022年项目</w:t>
      </w:r>
      <w:r>
        <w:rPr>
          <w:rFonts w:hint="eastAsia" w:ascii="方正小标宋简体" w:hAnsi="宋体" w:eastAsia="方正小标宋简体"/>
          <w:sz w:val="44"/>
          <w:szCs w:val="44"/>
        </w:rPr>
        <w:t>支出绩效自评报告</w:t>
      </w:r>
    </w:p>
    <w:p>
      <w:pPr>
        <w:pStyle w:val="8"/>
        <w:spacing w:line="600" w:lineRule="exact"/>
        <w:ind w:firstLine="883"/>
        <w:jc w:val="center"/>
        <w:rPr>
          <w:rFonts w:hint="eastAsia" w:ascii="仿宋" w:hAnsi="仿宋" w:eastAsia="仿宋" w:cs="仿宋"/>
          <w:color w:val="auto"/>
          <w:kern w:val="2"/>
          <w:sz w:val="32"/>
          <w:szCs w:val="32"/>
        </w:rPr>
      </w:pPr>
      <w:r>
        <w:rPr>
          <w:rFonts w:hint="eastAsia" w:ascii="仿宋" w:hAnsi="仿宋" w:eastAsia="仿宋" w:cs="仿宋"/>
          <w:color w:val="auto"/>
          <w:kern w:val="2"/>
          <w:sz w:val="32"/>
          <w:szCs w:val="32"/>
        </w:rPr>
        <w:t>（</w:t>
      </w:r>
      <w:r>
        <w:rPr>
          <w:rFonts w:hint="eastAsia" w:ascii="仿宋" w:hAnsi="仿宋" w:eastAsia="仿宋" w:cs="仿宋"/>
          <w:color w:val="auto"/>
          <w:kern w:val="2"/>
          <w:sz w:val="32"/>
          <w:szCs w:val="32"/>
          <w:lang w:eastAsia="zh-CN"/>
        </w:rPr>
        <w:t>普法宣传</w:t>
      </w:r>
      <w:r>
        <w:rPr>
          <w:rFonts w:hint="eastAsia" w:ascii="仿宋" w:hAnsi="仿宋" w:eastAsia="仿宋" w:cs="仿宋"/>
          <w:color w:val="auto"/>
          <w:kern w:val="2"/>
          <w:sz w:val="32"/>
          <w:szCs w:val="32"/>
        </w:rPr>
        <w:t>）</w:t>
      </w:r>
    </w:p>
    <w:p>
      <w:pPr>
        <w:pStyle w:val="8"/>
        <w:keepNext w:val="0"/>
        <w:keepLines w:val="0"/>
        <w:pageBreakBefore w:val="0"/>
        <w:kinsoku/>
        <w:wordWrap/>
        <w:overflowPunct/>
        <w:topLinePunct w:val="0"/>
        <w:autoSpaceDE/>
        <w:autoSpaceDN/>
        <w:bidi w:val="0"/>
        <w:spacing w:line="360" w:lineRule="auto"/>
        <w:ind w:firstLine="640" w:firstLineChars="200"/>
        <w:jc w:val="both"/>
        <w:textAlignment w:val="auto"/>
        <w:rPr>
          <w:rFonts w:hint="eastAsia" w:ascii="仿宋" w:hAnsi="仿宋" w:eastAsia="仿宋" w:cs="仿宋"/>
          <w:color w:val="auto"/>
          <w:kern w:val="2"/>
          <w:sz w:val="32"/>
          <w:szCs w:val="32"/>
        </w:rPr>
      </w:pPr>
    </w:p>
    <w:p>
      <w:pPr>
        <w:keepNext w:val="0"/>
        <w:keepLines w:val="0"/>
        <w:pageBreakBefore w:val="0"/>
        <w:kinsoku/>
        <w:wordWrap/>
        <w:overflowPunct/>
        <w:topLinePunct w:val="0"/>
        <w:autoSpaceDE/>
        <w:autoSpaceDN/>
        <w:bidi w:val="0"/>
        <w:adjustRightInd w:val="0"/>
        <w:snapToGrid w:val="0"/>
        <w:spacing w:line="360" w:lineRule="auto"/>
        <w:ind w:firstLine="640" w:firstLineChars="200"/>
        <w:jc w:val="both"/>
        <w:textAlignment w:val="auto"/>
        <w:rPr>
          <w:rFonts w:hint="eastAsia" w:ascii="仿宋" w:hAnsi="仿宋" w:eastAsia="仿宋" w:cs="仿宋"/>
          <w:sz w:val="32"/>
          <w:szCs w:val="32"/>
          <w:lang w:val="zh-CN"/>
        </w:rPr>
      </w:pPr>
      <w:r>
        <w:rPr>
          <w:rFonts w:hint="eastAsia" w:ascii="仿宋" w:hAnsi="仿宋" w:eastAsia="仿宋" w:cs="仿宋"/>
          <w:sz w:val="32"/>
          <w:szCs w:val="32"/>
        </w:rPr>
        <w:t>一、</w:t>
      </w:r>
      <w:r>
        <w:rPr>
          <w:rFonts w:hint="eastAsia" w:ascii="仿宋" w:hAnsi="仿宋" w:eastAsia="仿宋" w:cs="仿宋"/>
          <w:sz w:val="32"/>
          <w:szCs w:val="32"/>
          <w:lang w:val="zh-CN"/>
        </w:rPr>
        <w:t>项目概况</w:t>
      </w:r>
    </w:p>
    <w:p>
      <w:pPr>
        <w:keepNext w:val="0"/>
        <w:keepLines w:val="0"/>
        <w:pageBreakBefore w:val="0"/>
        <w:kinsoku/>
        <w:wordWrap/>
        <w:overflowPunct/>
        <w:topLinePunct w:val="0"/>
        <w:autoSpaceDE/>
        <w:autoSpaceDN/>
        <w:bidi w:val="0"/>
        <w:adjustRightInd w:val="0"/>
        <w:snapToGrid w:val="0"/>
        <w:spacing w:line="360" w:lineRule="auto"/>
        <w:ind w:firstLine="643" w:firstLineChars="200"/>
        <w:jc w:val="both"/>
        <w:textAlignment w:val="auto"/>
        <w:rPr>
          <w:rFonts w:hint="eastAsia" w:ascii="仿宋" w:hAnsi="仿宋" w:eastAsia="仿宋" w:cs="仿宋"/>
          <w:b/>
          <w:sz w:val="32"/>
          <w:szCs w:val="32"/>
          <w:lang w:val="zh-CN"/>
        </w:rPr>
      </w:pPr>
      <w:r>
        <w:rPr>
          <w:rFonts w:hint="eastAsia" w:ascii="仿宋" w:hAnsi="仿宋" w:eastAsia="仿宋" w:cs="仿宋"/>
          <w:b/>
          <w:sz w:val="32"/>
          <w:szCs w:val="32"/>
          <w:lang w:val="zh-CN"/>
        </w:rPr>
        <w:t>（一）项目基本情况。</w:t>
      </w:r>
    </w:p>
    <w:p>
      <w:pPr>
        <w:keepNext w:val="0"/>
        <w:keepLines w:val="0"/>
        <w:pageBreakBefore w:val="0"/>
        <w:kinsoku/>
        <w:wordWrap/>
        <w:overflowPunct/>
        <w:topLinePunct w:val="0"/>
        <w:autoSpaceDE/>
        <w:autoSpaceDN/>
        <w:bidi w:val="0"/>
        <w:adjustRightInd w:val="0"/>
        <w:snapToGrid w:val="0"/>
        <w:spacing w:line="360" w:lineRule="auto"/>
        <w:ind w:firstLine="640" w:firstLineChars="200"/>
        <w:jc w:val="both"/>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1．</w:t>
      </w:r>
      <w:r>
        <w:rPr>
          <w:rFonts w:hint="eastAsia" w:ascii="仿宋" w:hAnsi="仿宋" w:eastAsia="仿宋" w:cs="仿宋"/>
          <w:sz w:val="32"/>
          <w:szCs w:val="32"/>
          <w:lang w:eastAsia="zh-CN"/>
        </w:rPr>
        <w:t>负责全县法治宣传教育工作，拟定全县普法教育、法治宣传和依法治理规划并组织实施，指导各行业、部门和基层法治宣传教育和依法治理工作</w:t>
      </w:r>
      <w:r>
        <w:rPr>
          <w:rFonts w:hint="eastAsia" w:ascii="仿宋" w:hAnsi="仿宋" w:eastAsia="仿宋" w:cs="仿宋"/>
          <w:sz w:val="32"/>
          <w:szCs w:val="32"/>
          <w:lang w:val="zh-CN"/>
        </w:rPr>
        <w:t>职能。</w:t>
      </w:r>
    </w:p>
    <w:p>
      <w:pPr>
        <w:keepNext w:val="0"/>
        <w:keepLines w:val="0"/>
        <w:pageBreakBefore w:val="0"/>
        <w:kinsoku/>
        <w:wordWrap/>
        <w:overflowPunct/>
        <w:topLinePunct w:val="0"/>
        <w:autoSpaceDE/>
        <w:autoSpaceDN/>
        <w:bidi w:val="0"/>
        <w:adjustRightInd w:val="0"/>
        <w:snapToGrid w:val="0"/>
        <w:spacing w:line="360" w:lineRule="auto"/>
        <w:ind w:firstLine="640" w:firstLineChars="200"/>
        <w:jc w:val="both"/>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2．项目立项、资金申报的依据：本单位职能职责（三定方案）</w:t>
      </w:r>
    </w:p>
    <w:p>
      <w:pPr>
        <w:keepNext w:val="0"/>
        <w:keepLines w:val="0"/>
        <w:pageBreakBefore w:val="0"/>
        <w:widowControl/>
        <w:shd w:val="clear" w:color="auto" w:fill="FFFFFF"/>
        <w:kinsoku/>
        <w:wordWrap/>
        <w:overflowPunct/>
        <w:topLinePunct w:val="0"/>
        <w:autoSpaceDE/>
        <w:autoSpaceDN/>
        <w:bidi w:val="0"/>
        <w:spacing w:line="360" w:lineRule="auto"/>
        <w:ind w:right="301" w:firstLine="640" w:firstLineChars="200"/>
        <w:jc w:val="both"/>
        <w:textAlignment w:val="auto"/>
        <w:outlineLvl w:val="0"/>
        <w:rPr>
          <w:rFonts w:hint="eastAsia" w:ascii="仿宋" w:hAnsi="仿宋" w:eastAsia="仿宋" w:cs="仿宋"/>
          <w:sz w:val="32"/>
          <w:szCs w:val="32"/>
          <w:lang w:val="zh-CN"/>
        </w:rPr>
      </w:pPr>
      <w:r>
        <w:rPr>
          <w:rFonts w:hint="eastAsia" w:ascii="仿宋" w:hAnsi="仿宋" w:eastAsia="仿宋" w:cs="仿宋"/>
          <w:sz w:val="32"/>
          <w:szCs w:val="32"/>
          <w:lang w:val="zh-CN"/>
        </w:rPr>
        <w:t>3．资金管理办法制定情况，资金支持具体项目的条件、范围与支持方式概况：普法宣传经费由</w:t>
      </w:r>
      <w:r>
        <w:rPr>
          <w:rFonts w:hint="eastAsia" w:ascii="仿宋" w:hAnsi="仿宋" w:eastAsia="仿宋" w:cs="仿宋"/>
          <w:color w:val="000000"/>
          <w:kern w:val="0"/>
          <w:sz w:val="32"/>
          <w:szCs w:val="32"/>
        </w:rPr>
        <w:t>县司法局管理使用，实行县级部门报账制度，做到专款专用。</w:t>
      </w:r>
      <w:r>
        <w:rPr>
          <w:rFonts w:hint="eastAsia" w:ascii="仿宋" w:hAnsi="仿宋" w:eastAsia="仿宋" w:cs="仿宋"/>
          <w:color w:val="000000"/>
          <w:kern w:val="0"/>
          <w:sz w:val="32"/>
          <w:szCs w:val="32"/>
          <w:lang w:val="en-US" w:eastAsia="zh-CN"/>
        </w:rPr>
        <w:t>司法局将普法经费经费列入司法局专项业务经费进行年度预、决算，严格按照财经纪律和相关报账制度，及时处理相关财务、会计核算工作，做到财务管理规范。</w:t>
      </w:r>
    </w:p>
    <w:p>
      <w:pPr>
        <w:keepNext w:val="0"/>
        <w:keepLines w:val="0"/>
        <w:pageBreakBefore w:val="0"/>
        <w:kinsoku/>
        <w:wordWrap/>
        <w:overflowPunct/>
        <w:topLinePunct w:val="0"/>
        <w:autoSpaceDE/>
        <w:autoSpaceDN/>
        <w:bidi w:val="0"/>
        <w:adjustRightInd w:val="0"/>
        <w:snapToGrid w:val="0"/>
        <w:spacing w:line="360" w:lineRule="auto"/>
        <w:ind w:firstLine="640" w:firstLineChars="200"/>
        <w:jc w:val="both"/>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4．资金分配的原则及考虑因素：</w:t>
      </w:r>
      <w:r>
        <w:rPr>
          <w:rFonts w:hint="eastAsia" w:ascii="仿宋" w:hAnsi="仿宋" w:eastAsia="仿宋" w:cs="仿宋"/>
          <w:color w:val="000000"/>
          <w:sz w:val="32"/>
          <w:szCs w:val="32"/>
          <w:lang w:eastAsia="zh-CN"/>
        </w:rPr>
        <w:t>法治宣传活动的开展、法治宣传资料的印刷、法治宣传栏的设置及内容更换。</w:t>
      </w:r>
    </w:p>
    <w:p>
      <w:pPr>
        <w:keepNext w:val="0"/>
        <w:keepLines w:val="0"/>
        <w:pageBreakBefore w:val="0"/>
        <w:kinsoku/>
        <w:wordWrap/>
        <w:overflowPunct/>
        <w:topLinePunct w:val="0"/>
        <w:autoSpaceDE/>
        <w:autoSpaceDN/>
        <w:bidi w:val="0"/>
        <w:adjustRightInd w:val="0"/>
        <w:snapToGrid w:val="0"/>
        <w:spacing w:line="360" w:lineRule="auto"/>
        <w:ind w:firstLine="643" w:firstLineChars="200"/>
        <w:jc w:val="both"/>
        <w:textAlignment w:val="auto"/>
        <w:rPr>
          <w:rFonts w:hint="eastAsia" w:ascii="仿宋" w:hAnsi="仿宋" w:eastAsia="仿宋" w:cs="仿宋"/>
          <w:b/>
          <w:sz w:val="32"/>
          <w:szCs w:val="32"/>
          <w:lang w:val="zh-CN"/>
        </w:rPr>
      </w:pPr>
      <w:r>
        <w:rPr>
          <w:rFonts w:hint="eastAsia" w:ascii="仿宋" w:hAnsi="仿宋" w:eastAsia="仿宋" w:cs="仿宋"/>
          <w:b/>
          <w:sz w:val="32"/>
          <w:szCs w:val="32"/>
          <w:lang w:val="zh-CN"/>
        </w:rPr>
        <w:t>（二）项目绩效目标。</w:t>
      </w:r>
    </w:p>
    <w:p>
      <w:pPr>
        <w:keepNext w:val="0"/>
        <w:keepLines w:val="0"/>
        <w:pageBreakBefore w:val="0"/>
        <w:kinsoku/>
        <w:wordWrap/>
        <w:overflowPunct/>
        <w:topLinePunct w:val="0"/>
        <w:autoSpaceDE/>
        <w:autoSpaceDN/>
        <w:bidi w:val="0"/>
        <w:adjustRightInd w:val="0"/>
        <w:snapToGrid w:val="0"/>
        <w:spacing w:line="360" w:lineRule="auto"/>
        <w:ind w:firstLine="640" w:firstLineChars="200"/>
        <w:jc w:val="both"/>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1．项目主要内容。</w:t>
      </w:r>
      <w:r>
        <w:rPr>
          <w:rFonts w:hint="eastAsia" w:ascii="仿宋" w:hAnsi="仿宋" w:eastAsia="仿宋" w:cs="仿宋"/>
          <w:sz w:val="32"/>
          <w:szCs w:val="32"/>
          <w:lang w:eastAsia="zh-CN"/>
        </w:rPr>
        <w:t>负责全县法治宣传教育工作，拟定全县普法教育、法治宣传和依法治理规划并组织实施，指导各行业、部门和基层法治宣传教育和依法治理工作。</w:t>
      </w:r>
      <w:r>
        <w:rPr>
          <w:rFonts w:hint="eastAsia" w:ascii="仿宋" w:hAnsi="仿宋" w:eastAsia="仿宋" w:cs="仿宋"/>
          <w:color w:val="000000"/>
          <w:sz w:val="32"/>
          <w:szCs w:val="32"/>
          <w:lang w:eastAsia="zh-CN"/>
        </w:rPr>
        <w:t>项目资金主要涉及范围如下：法治宣传活动的开展、法治宣传资料的印刷、法治宣传栏的设置及内容更换。</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2．项目应实现的具体绩效目标，包括目标的量化、细化情况以及项目实施进度计划等。为法律明白人培训、</w:t>
      </w:r>
      <w:r>
        <w:rPr>
          <w:rFonts w:hint="eastAsia" w:ascii="仿宋" w:hAnsi="仿宋" w:eastAsia="仿宋" w:cs="仿宋"/>
          <w:color w:val="000000"/>
          <w:sz w:val="32"/>
          <w:szCs w:val="32"/>
          <w:lang w:eastAsia="zh-CN"/>
        </w:rPr>
        <w:t>法治宣传活动</w:t>
      </w:r>
      <w:r>
        <w:rPr>
          <w:rFonts w:hint="eastAsia" w:ascii="仿宋" w:hAnsi="仿宋" w:eastAsia="仿宋" w:cs="仿宋"/>
          <w:sz w:val="32"/>
          <w:szCs w:val="32"/>
          <w:lang w:val="zh-CN"/>
        </w:rPr>
        <w:t>、</w:t>
      </w:r>
      <w:r>
        <w:rPr>
          <w:rFonts w:hint="eastAsia" w:ascii="仿宋" w:hAnsi="仿宋" w:eastAsia="仿宋" w:cs="仿宋"/>
          <w:color w:val="000000"/>
          <w:sz w:val="32"/>
          <w:szCs w:val="32"/>
          <w:lang w:eastAsia="zh-CN"/>
        </w:rPr>
        <w:t>法治宣传资料的印刷、法治宣传栏的设置及内容更换</w:t>
      </w:r>
      <w:r>
        <w:rPr>
          <w:rFonts w:hint="eastAsia" w:ascii="仿宋" w:hAnsi="仿宋" w:eastAsia="仿宋" w:cs="仿宋"/>
          <w:sz w:val="32"/>
          <w:szCs w:val="32"/>
          <w:lang w:val="zh-CN"/>
        </w:rPr>
        <w:t>等方面提供经费保障，</w:t>
      </w:r>
      <w:r>
        <w:rPr>
          <w:rFonts w:hint="eastAsia" w:ascii="仿宋" w:hAnsi="仿宋" w:eastAsia="仿宋" w:cs="仿宋"/>
          <w:color w:val="000000"/>
          <w:sz w:val="32"/>
          <w:szCs w:val="32"/>
          <w:lang w:eastAsia="zh-CN"/>
        </w:rPr>
        <w:t>扎实推进普法工作</w:t>
      </w:r>
      <w:r>
        <w:rPr>
          <w:rFonts w:hint="eastAsia" w:ascii="仿宋" w:hAnsi="仿宋" w:eastAsia="仿宋" w:cs="仿宋"/>
          <w:color w:val="000000"/>
          <w:sz w:val="32"/>
          <w:szCs w:val="32"/>
          <w:lang w:val="en-US" w:eastAsia="zh-CN"/>
        </w:rPr>
        <w:t>,</w:t>
      </w:r>
      <w:r>
        <w:rPr>
          <w:rFonts w:hint="eastAsia" w:ascii="仿宋" w:hAnsi="仿宋" w:eastAsia="仿宋" w:cs="仿宋"/>
          <w:color w:val="000000"/>
          <w:sz w:val="32"/>
          <w:szCs w:val="32"/>
          <w:lang w:eastAsia="zh-CN"/>
        </w:rPr>
        <w:t>通过宣讲、多举措的法治宣传教育，进一步提高全县公民的法律素质，</w:t>
      </w:r>
      <w:r>
        <w:rPr>
          <w:rFonts w:hint="eastAsia" w:ascii="仿宋" w:hAnsi="仿宋" w:eastAsia="仿宋" w:cs="仿宋"/>
          <w:color w:val="000000"/>
          <w:sz w:val="32"/>
          <w:szCs w:val="32"/>
          <w:lang w:val="en-US" w:eastAsia="zh-CN"/>
        </w:rPr>
        <w:t>增强公民依法参与管理社会事务的能力，着力营造法治化营商环境</w:t>
      </w:r>
      <w:r>
        <w:rPr>
          <w:rFonts w:hint="eastAsia" w:ascii="仿宋" w:hAnsi="仿宋" w:eastAsia="仿宋" w:cs="仿宋"/>
          <w:color w:val="000000"/>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3、分析评价申报内容是否与实际相符，申报目标是否符合可行：</w:t>
      </w:r>
      <w:r>
        <w:rPr>
          <w:rFonts w:hint="eastAsia" w:ascii="仿宋" w:hAnsi="仿宋" w:eastAsia="仿宋" w:cs="仿宋"/>
          <w:sz w:val="32"/>
          <w:szCs w:val="32"/>
          <w:lang w:val="zh-CN"/>
        </w:rPr>
        <w:t>该项目申报内容与具体实施内容相符、申报目标合理可行。</w:t>
      </w:r>
    </w:p>
    <w:p>
      <w:pPr>
        <w:keepNext w:val="0"/>
        <w:keepLines w:val="0"/>
        <w:pageBreakBefore w:val="0"/>
        <w:kinsoku/>
        <w:wordWrap/>
        <w:overflowPunct/>
        <w:topLinePunct w:val="0"/>
        <w:autoSpaceDE/>
        <w:autoSpaceDN/>
        <w:bidi w:val="0"/>
        <w:adjustRightInd w:val="0"/>
        <w:snapToGrid w:val="0"/>
        <w:spacing w:line="360" w:lineRule="auto"/>
        <w:ind w:firstLine="643" w:firstLineChars="200"/>
        <w:jc w:val="both"/>
        <w:textAlignment w:val="auto"/>
        <w:rPr>
          <w:rFonts w:hint="eastAsia" w:ascii="仿宋" w:hAnsi="仿宋" w:eastAsia="仿宋" w:cs="仿宋"/>
          <w:b/>
          <w:sz w:val="32"/>
          <w:szCs w:val="32"/>
          <w:lang w:val="zh-CN"/>
        </w:rPr>
      </w:pPr>
      <w:r>
        <w:rPr>
          <w:rFonts w:hint="eastAsia" w:ascii="仿宋" w:hAnsi="仿宋" w:eastAsia="仿宋" w:cs="仿宋"/>
          <w:b/>
          <w:sz w:val="32"/>
          <w:szCs w:val="32"/>
          <w:lang w:val="zh-CN"/>
        </w:rPr>
        <w:t>（三）项目自评步骤及方法。</w:t>
      </w:r>
    </w:p>
    <w:p>
      <w:pPr>
        <w:keepNext w:val="0"/>
        <w:keepLines w:val="0"/>
        <w:pageBreakBefore w:val="0"/>
        <w:kinsoku/>
        <w:wordWrap/>
        <w:overflowPunct/>
        <w:topLinePunct w:val="0"/>
        <w:autoSpaceDE/>
        <w:autoSpaceDN/>
        <w:bidi w:val="0"/>
        <w:spacing w:line="360" w:lineRule="auto"/>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zh-CN"/>
        </w:rPr>
        <w:t>普法宣传项目由我单位内设股室法治宣传秘书股负责统筹管理，分管领导及股室人员、财务人员一起参与自评工作</w:t>
      </w:r>
      <w:r>
        <w:rPr>
          <w:rFonts w:hint="eastAsia" w:ascii="仿宋" w:hAnsi="仿宋" w:eastAsia="仿宋" w:cs="仿宋"/>
          <w:sz w:val="32"/>
          <w:szCs w:val="32"/>
          <w:lang w:val="zh-CN" w:eastAsia="zh-CN"/>
        </w:rPr>
        <w:t>。</w:t>
      </w:r>
    </w:p>
    <w:p>
      <w:pPr>
        <w:keepNext w:val="0"/>
        <w:keepLines w:val="0"/>
        <w:pageBreakBefore w:val="0"/>
        <w:numPr>
          <w:ilvl w:val="0"/>
          <w:numId w:val="1"/>
        </w:numPr>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项目</w:t>
      </w:r>
      <w:r>
        <w:rPr>
          <w:rFonts w:hint="eastAsia" w:ascii="仿宋" w:hAnsi="仿宋" w:eastAsia="仿宋" w:cs="仿宋"/>
          <w:sz w:val="32"/>
          <w:szCs w:val="32"/>
          <w:lang w:eastAsia="zh-CN"/>
        </w:rPr>
        <w:t>资金申报及批复情况</w:t>
      </w:r>
      <w:r>
        <w:rPr>
          <w:rFonts w:hint="eastAsia" w:ascii="仿宋" w:hAnsi="仿宋" w:eastAsia="仿宋" w:cs="仿宋"/>
          <w:sz w:val="32"/>
          <w:szCs w:val="32"/>
          <w:lang w:val="en-US" w:eastAsia="zh-CN"/>
        </w:rPr>
        <w:t xml:space="preserve"> </w:t>
      </w:r>
    </w:p>
    <w:p>
      <w:pPr>
        <w:keepNext w:val="0"/>
        <w:keepLines w:val="0"/>
        <w:pageBreakBefore w:val="0"/>
        <w:numPr>
          <w:ilvl w:val="0"/>
          <w:numId w:val="0"/>
        </w:numPr>
        <w:kinsoku/>
        <w:wordWrap/>
        <w:overflowPunct/>
        <w:topLinePunct w:val="0"/>
        <w:autoSpaceDE/>
        <w:autoSpaceDN/>
        <w:bidi w:val="0"/>
        <w:adjustRightInd w:val="0"/>
        <w:snapToGrid w:val="0"/>
        <w:spacing w:line="360" w:lineRule="auto"/>
        <w:ind w:firstLine="640" w:firstLineChars="200"/>
        <w:jc w:val="both"/>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（一）说明项目资金申报、批复及预算价调整等程序的相关情况：</w:t>
      </w:r>
      <w:r>
        <w:rPr>
          <w:rFonts w:hint="eastAsia" w:ascii="仿宋" w:hAnsi="仿宋" w:eastAsia="仿宋" w:cs="仿宋"/>
          <w:sz w:val="32"/>
          <w:szCs w:val="32"/>
          <w:lang w:val="en-US" w:eastAsia="zh-CN"/>
        </w:rPr>
        <w:t>2022年申请普法经费，经财政批复后，该项目经费预算数共计9.78万元。本次项目资金申报、批复及预算等程序</w:t>
      </w:r>
      <w:r>
        <w:rPr>
          <w:rFonts w:hint="eastAsia" w:ascii="仿宋" w:hAnsi="仿宋" w:eastAsia="仿宋" w:cs="仿宋"/>
          <w:sz w:val="32"/>
          <w:szCs w:val="32"/>
          <w:lang w:val="zh-CN"/>
        </w:rPr>
        <w:t>符合资金管理</w:t>
      </w:r>
      <w:r>
        <w:rPr>
          <w:rFonts w:hint="eastAsia" w:ascii="仿宋" w:hAnsi="仿宋" w:eastAsia="仿宋" w:cs="仿宋"/>
          <w:sz w:val="32"/>
          <w:szCs w:val="32"/>
          <w:lang w:val="en-US" w:eastAsia="zh-CN"/>
        </w:rPr>
        <w:t>9.78</w:t>
      </w:r>
      <w:r>
        <w:rPr>
          <w:rFonts w:hint="eastAsia" w:ascii="仿宋" w:hAnsi="仿宋" w:eastAsia="仿宋" w:cs="仿宋"/>
          <w:sz w:val="32"/>
          <w:szCs w:val="32"/>
          <w:lang w:val="zh-CN"/>
        </w:rPr>
        <w:t>办法等相关规定。</w:t>
      </w:r>
    </w:p>
    <w:p>
      <w:pPr>
        <w:keepNext w:val="0"/>
        <w:keepLines w:val="0"/>
        <w:pageBreakBefore w:val="0"/>
        <w:numPr>
          <w:ilvl w:val="0"/>
          <w:numId w:val="0"/>
        </w:numPr>
        <w:kinsoku/>
        <w:wordWrap/>
        <w:overflowPunct/>
        <w:topLinePunct w:val="0"/>
        <w:autoSpaceDE/>
        <w:autoSpaceDN/>
        <w:bidi w:val="0"/>
        <w:adjustRightInd w:val="0"/>
        <w:snapToGrid w:val="0"/>
        <w:spacing w:line="360" w:lineRule="auto"/>
        <w:ind w:firstLine="640" w:firstLineChars="200"/>
        <w:jc w:val="both"/>
        <w:textAlignment w:val="auto"/>
        <w:rPr>
          <w:rFonts w:hint="eastAsia" w:ascii="仿宋" w:hAnsi="仿宋" w:eastAsia="仿宋" w:cs="仿宋"/>
          <w:b/>
          <w:sz w:val="32"/>
          <w:szCs w:val="32"/>
          <w:lang w:val="zh-CN"/>
        </w:rPr>
      </w:pPr>
      <w:r>
        <w:rPr>
          <w:rFonts w:hint="eastAsia" w:ascii="仿宋" w:hAnsi="仿宋" w:eastAsia="仿宋" w:cs="仿宋"/>
          <w:sz w:val="32"/>
          <w:szCs w:val="32"/>
          <w:lang w:val="zh-CN"/>
        </w:rPr>
        <w:tab/>
      </w:r>
      <w:r>
        <w:rPr>
          <w:rFonts w:hint="eastAsia" w:ascii="仿宋" w:hAnsi="仿宋" w:eastAsia="仿宋" w:cs="仿宋"/>
          <w:b/>
          <w:sz w:val="32"/>
          <w:szCs w:val="32"/>
          <w:lang w:val="zh-CN"/>
        </w:rPr>
        <w:t>（二）资金计划、到位及使用情况。</w:t>
      </w:r>
    </w:p>
    <w:p>
      <w:pPr>
        <w:keepNext w:val="0"/>
        <w:keepLines w:val="0"/>
        <w:pageBreakBefore w:val="0"/>
        <w:kinsoku/>
        <w:wordWrap/>
        <w:overflowPunct/>
        <w:topLinePunct w:val="0"/>
        <w:autoSpaceDE/>
        <w:autoSpaceDN/>
        <w:bidi w:val="0"/>
        <w:adjustRightInd w:val="0"/>
        <w:snapToGrid w:val="0"/>
        <w:spacing w:line="360" w:lineRule="auto"/>
        <w:ind w:firstLine="640" w:firstLineChars="200"/>
        <w:jc w:val="both"/>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1．资金计划。</w:t>
      </w:r>
    </w:p>
    <w:p>
      <w:pPr>
        <w:keepNext w:val="0"/>
        <w:keepLines w:val="0"/>
        <w:pageBreakBefore w:val="0"/>
        <w:kinsoku/>
        <w:wordWrap/>
        <w:overflowPunct/>
        <w:topLinePunct w:val="0"/>
        <w:autoSpaceDE/>
        <w:autoSpaceDN/>
        <w:bidi w:val="0"/>
        <w:adjustRightInd w:val="0"/>
        <w:snapToGrid w:val="0"/>
        <w:spacing w:line="360" w:lineRule="auto"/>
        <w:ind w:firstLine="640" w:firstLineChars="200"/>
        <w:jc w:val="both"/>
        <w:textAlignment w:val="auto"/>
        <w:rPr>
          <w:rFonts w:hint="eastAsia" w:ascii="仿宋" w:hAnsi="仿宋" w:eastAsia="仿宋" w:cs="仿宋"/>
          <w:sz w:val="32"/>
          <w:szCs w:val="32"/>
          <w:highlight w:val="yellow"/>
          <w:lang w:val="zh-CN"/>
        </w:rPr>
      </w:pPr>
      <w:r>
        <w:rPr>
          <w:rFonts w:hint="eastAsia" w:ascii="仿宋" w:hAnsi="仿宋" w:eastAsia="仿宋" w:cs="仿宋"/>
          <w:sz w:val="32"/>
          <w:szCs w:val="32"/>
          <w:u w:val="none"/>
          <w:lang w:val="en-US" w:eastAsia="zh-CN"/>
        </w:rPr>
        <w:t>2022年，普法宣传在</w:t>
      </w:r>
      <w:r>
        <w:rPr>
          <w:rFonts w:hint="eastAsia" w:ascii="仿宋" w:hAnsi="仿宋" w:eastAsia="仿宋" w:cs="仿宋"/>
          <w:sz w:val="32"/>
          <w:szCs w:val="32"/>
          <w:lang w:val="zh-CN"/>
        </w:rPr>
        <w:t>资金计划的基础上，财政</w:t>
      </w:r>
      <w:r>
        <w:rPr>
          <w:rFonts w:hint="eastAsia" w:ascii="仿宋" w:hAnsi="仿宋" w:eastAsia="仿宋" w:cs="仿宋"/>
          <w:sz w:val="32"/>
          <w:szCs w:val="32"/>
          <w:lang w:val="en-US" w:eastAsia="zh-CN"/>
        </w:rPr>
        <w:t>预算</w:t>
      </w:r>
      <w:r>
        <w:rPr>
          <w:rFonts w:hint="eastAsia" w:ascii="仿宋" w:hAnsi="仿宋" w:eastAsia="仿宋" w:cs="仿宋"/>
          <w:sz w:val="32"/>
          <w:szCs w:val="32"/>
          <w:highlight w:val="yellow"/>
          <w:lang w:val="en-US" w:eastAsia="zh-CN"/>
        </w:rPr>
        <w:t>9.78万元</w:t>
      </w:r>
      <w:r>
        <w:rPr>
          <w:rFonts w:hint="eastAsia" w:ascii="仿宋" w:hAnsi="仿宋" w:eastAsia="仿宋" w:cs="仿宋"/>
          <w:sz w:val="32"/>
          <w:szCs w:val="32"/>
          <w:highlight w:val="yellow"/>
          <w:lang w:val="zh-CN"/>
        </w:rPr>
        <w:t>。</w:t>
      </w:r>
    </w:p>
    <w:p>
      <w:pPr>
        <w:keepNext w:val="0"/>
        <w:keepLines w:val="0"/>
        <w:pageBreakBefore w:val="0"/>
        <w:kinsoku/>
        <w:wordWrap/>
        <w:overflowPunct/>
        <w:topLinePunct w:val="0"/>
        <w:autoSpaceDE/>
        <w:autoSpaceDN/>
        <w:bidi w:val="0"/>
        <w:adjustRightInd w:val="0"/>
        <w:snapToGrid w:val="0"/>
        <w:spacing w:line="360" w:lineRule="auto"/>
        <w:ind w:firstLine="640" w:firstLineChars="200"/>
        <w:jc w:val="both"/>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2．资金到位。</w:t>
      </w:r>
      <w:r>
        <w:rPr>
          <w:rFonts w:hint="eastAsia" w:ascii="仿宋" w:hAnsi="仿宋" w:eastAsia="仿宋" w:cs="仿宋"/>
          <w:sz w:val="32"/>
          <w:szCs w:val="32"/>
          <w:u w:val="none"/>
          <w:lang w:val="zh-CN" w:eastAsia="zh-CN"/>
        </w:rPr>
        <w:t>截止</w:t>
      </w:r>
      <w:r>
        <w:rPr>
          <w:rFonts w:hint="eastAsia" w:ascii="仿宋" w:hAnsi="仿宋" w:eastAsia="仿宋" w:cs="仿宋"/>
          <w:sz w:val="32"/>
          <w:szCs w:val="32"/>
          <w:u w:val="none"/>
          <w:lang w:val="en-US" w:eastAsia="zh-CN"/>
        </w:rPr>
        <w:t>2022年12月31日，普法宣传在</w:t>
      </w:r>
      <w:r>
        <w:rPr>
          <w:rFonts w:hint="eastAsia" w:ascii="仿宋" w:hAnsi="仿宋" w:eastAsia="仿宋" w:cs="仿宋"/>
          <w:sz w:val="32"/>
          <w:szCs w:val="32"/>
          <w:lang w:val="zh-CN"/>
        </w:rPr>
        <w:t>资金到位</w:t>
      </w:r>
      <w:r>
        <w:rPr>
          <w:rFonts w:hint="eastAsia" w:ascii="仿宋" w:hAnsi="仿宋" w:eastAsia="仿宋" w:cs="仿宋"/>
          <w:sz w:val="32"/>
          <w:szCs w:val="32"/>
          <w:lang w:val="en-US" w:eastAsia="zh-CN"/>
        </w:rPr>
        <w:t>9.78万元</w:t>
      </w:r>
      <w:r>
        <w:rPr>
          <w:rFonts w:hint="eastAsia" w:ascii="仿宋" w:hAnsi="仿宋" w:eastAsia="仿宋" w:cs="仿宋"/>
          <w:sz w:val="32"/>
          <w:szCs w:val="32"/>
          <w:lang w:val="zh-CN"/>
        </w:rPr>
        <w:t>。资金到位情况与资金计划进行比对，到位比例</w:t>
      </w:r>
      <w:r>
        <w:rPr>
          <w:rFonts w:hint="eastAsia" w:ascii="仿宋" w:hAnsi="仿宋" w:eastAsia="仿宋" w:cs="仿宋"/>
          <w:sz w:val="32"/>
          <w:szCs w:val="32"/>
          <w:lang w:val="en-US" w:eastAsia="zh-CN"/>
        </w:rPr>
        <w:t>100%。</w:t>
      </w:r>
    </w:p>
    <w:p>
      <w:pPr>
        <w:keepNext w:val="0"/>
        <w:keepLines w:val="0"/>
        <w:pageBreakBefore w:val="0"/>
        <w:kinsoku/>
        <w:wordWrap/>
        <w:overflowPunct/>
        <w:topLinePunct w:val="0"/>
        <w:autoSpaceDE/>
        <w:autoSpaceDN/>
        <w:bidi w:val="0"/>
        <w:spacing w:line="360" w:lineRule="auto"/>
        <w:ind w:firstLine="640" w:firstLineChars="200"/>
        <w:jc w:val="both"/>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3．资金使用。</w:t>
      </w:r>
      <w:r>
        <w:rPr>
          <w:rFonts w:hint="eastAsia" w:ascii="仿宋" w:hAnsi="仿宋" w:eastAsia="仿宋" w:cs="仿宋"/>
          <w:sz w:val="32"/>
          <w:szCs w:val="32"/>
          <w:u w:val="none"/>
          <w:lang w:val="zh-CN" w:eastAsia="zh-CN"/>
        </w:rPr>
        <w:t>截止</w:t>
      </w:r>
      <w:r>
        <w:rPr>
          <w:rFonts w:hint="eastAsia" w:ascii="仿宋" w:hAnsi="仿宋" w:eastAsia="仿宋" w:cs="仿宋"/>
          <w:sz w:val="32"/>
          <w:szCs w:val="32"/>
          <w:u w:val="none"/>
          <w:lang w:val="en-US" w:eastAsia="zh-CN"/>
        </w:rPr>
        <w:t>2022年12月31日，普法宣传</w:t>
      </w:r>
      <w:r>
        <w:rPr>
          <w:rFonts w:hint="eastAsia" w:ascii="仿宋" w:hAnsi="仿宋" w:eastAsia="仿宋" w:cs="仿宋"/>
          <w:sz w:val="32"/>
          <w:szCs w:val="32"/>
          <w:lang w:val="zh-CN"/>
        </w:rPr>
        <w:t>使用资金</w:t>
      </w:r>
      <w:r>
        <w:rPr>
          <w:rFonts w:hint="eastAsia" w:ascii="仿宋" w:hAnsi="仿宋" w:eastAsia="仿宋" w:cs="仿宋"/>
          <w:sz w:val="32"/>
          <w:szCs w:val="32"/>
          <w:lang w:val="en-US" w:eastAsia="zh-CN"/>
        </w:rPr>
        <w:t>9.78万元，使用比例</w:t>
      </w:r>
      <w:r>
        <w:rPr>
          <w:rFonts w:hint="eastAsia" w:ascii="仿宋" w:hAnsi="仿宋" w:eastAsia="仿宋" w:cs="仿宋"/>
          <w:sz w:val="32"/>
          <w:szCs w:val="32"/>
          <w:highlight w:val="yellow"/>
          <w:lang w:val="en-US" w:eastAsia="zh-CN"/>
        </w:rPr>
        <w:t>100%</w:t>
      </w:r>
      <w:r>
        <w:rPr>
          <w:rFonts w:hint="eastAsia" w:ascii="仿宋" w:hAnsi="仿宋" w:eastAsia="仿宋" w:cs="仿宋"/>
          <w:sz w:val="32"/>
          <w:szCs w:val="32"/>
          <w:lang w:val="en-US" w:eastAsia="zh-CN"/>
        </w:rPr>
        <w:t>。</w:t>
      </w:r>
      <w:r>
        <w:rPr>
          <w:rFonts w:hint="eastAsia" w:ascii="仿宋" w:hAnsi="仿宋" w:eastAsia="仿宋" w:cs="仿宋"/>
          <w:color w:val="000000"/>
          <w:kern w:val="0"/>
          <w:sz w:val="32"/>
          <w:szCs w:val="32"/>
          <w:lang w:eastAsia="zh-CN"/>
        </w:rPr>
        <w:t>按照相关经费支出标准规定，</w:t>
      </w:r>
      <w:r>
        <w:rPr>
          <w:rFonts w:hint="eastAsia" w:ascii="仿宋" w:hAnsi="仿宋" w:eastAsia="仿宋" w:cs="仿宋"/>
          <w:color w:val="000000"/>
          <w:kern w:val="0"/>
          <w:sz w:val="32"/>
          <w:szCs w:val="32"/>
          <w:lang w:val="en-US" w:eastAsia="zh-CN"/>
        </w:rPr>
        <w:t>2022年共计支出9.78万元。</w:t>
      </w:r>
      <w:r>
        <w:rPr>
          <w:rFonts w:hint="eastAsia" w:ascii="仿宋" w:hAnsi="仿宋" w:eastAsia="仿宋" w:cs="仿宋"/>
          <w:sz w:val="32"/>
          <w:szCs w:val="32"/>
          <w:lang w:val="en-US" w:eastAsia="zh-CN"/>
        </w:rPr>
        <w:t>主要用于更换法治宣传栏，制作宣传海报等费用，</w:t>
      </w:r>
      <w:r>
        <w:rPr>
          <w:rFonts w:hint="eastAsia" w:ascii="仿宋" w:hAnsi="仿宋" w:eastAsia="仿宋" w:cs="仿宋"/>
          <w:color w:val="000000"/>
          <w:kern w:val="0"/>
          <w:sz w:val="32"/>
          <w:szCs w:val="32"/>
          <w:lang w:val="en-US" w:eastAsia="zh-CN"/>
        </w:rPr>
        <w:t>支出依据合规合法，支出资金与预算相符。</w:t>
      </w:r>
    </w:p>
    <w:p>
      <w:pPr>
        <w:keepNext w:val="0"/>
        <w:keepLines w:val="0"/>
        <w:pageBreakBefore w:val="0"/>
        <w:kinsoku/>
        <w:wordWrap/>
        <w:overflowPunct/>
        <w:topLinePunct w:val="0"/>
        <w:autoSpaceDE/>
        <w:autoSpaceDN/>
        <w:bidi w:val="0"/>
        <w:adjustRightInd w:val="0"/>
        <w:snapToGrid w:val="0"/>
        <w:spacing w:line="360" w:lineRule="auto"/>
        <w:ind w:firstLine="640" w:firstLineChars="200"/>
        <w:jc w:val="both"/>
        <w:textAlignment w:val="auto"/>
        <w:rPr>
          <w:rFonts w:hint="eastAsia" w:ascii="仿宋" w:hAnsi="仿宋" w:eastAsia="仿宋" w:cs="仿宋"/>
          <w:b/>
          <w:sz w:val="32"/>
          <w:szCs w:val="32"/>
          <w:lang w:val="zh-CN"/>
        </w:rPr>
      </w:pPr>
      <w:r>
        <w:rPr>
          <w:rFonts w:hint="eastAsia" w:ascii="仿宋" w:hAnsi="仿宋" w:eastAsia="仿宋" w:cs="仿宋"/>
          <w:sz w:val="32"/>
          <w:szCs w:val="32"/>
          <w:lang w:val="en-US" w:eastAsia="zh-CN"/>
        </w:rPr>
        <w:t xml:space="preserve"> </w:t>
      </w:r>
      <w:r>
        <w:rPr>
          <w:rFonts w:hint="eastAsia" w:ascii="仿宋" w:hAnsi="仿宋" w:eastAsia="仿宋" w:cs="仿宋"/>
          <w:b/>
          <w:sz w:val="32"/>
          <w:szCs w:val="32"/>
          <w:lang w:val="zh-CN"/>
        </w:rPr>
        <w:t>（三）项目财务管理情况。</w:t>
      </w:r>
    </w:p>
    <w:p>
      <w:pPr>
        <w:keepNext w:val="0"/>
        <w:keepLines w:val="0"/>
        <w:pageBreakBefore w:val="0"/>
        <w:widowControl/>
        <w:shd w:val="clear" w:color="auto" w:fill="FFFFFF"/>
        <w:kinsoku/>
        <w:wordWrap/>
        <w:overflowPunct/>
        <w:topLinePunct w:val="0"/>
        <w:autoSpaceDE/>
        <w:autoSpaceDN/>
        <w:bidi w:val="0"/>
        <w:spacing w:line="360" w:lineRule="auto"/>
        <w:ind w:right="301" w:firstLine="640" w:firstLineChars="200"/>
        <w:jc w:val="both"/>
        <w:textAlignment w:val="auto"/>
        <w:outlineLvl w:val="0"/>
        <w:rPr>
          <w:rFonts w:hint="eastAsia" w:ascii="仿宋" w:hAnsi="仿宋" w:eastAsia="仿宋" w:cs="仿宋"/>
          <w:sz w:val="32"/>
          <w:szCs w:val="32"/>
          <w:lang w:val="zh-CN"/>
        </w:rPr>
      </w:pPr>
      <w:r>
        <w:rPr>
          <w:rFonts w:hint="eastAsia" w:ascii="仿宋" w:hAnsi="仿宋" w:eastAsia="仿宋" w:cs="仿宋"/>
          <w:color w:val="000000"/>
          <w:kern w:val="0"/>
          <w:sz w:val="32"/>
          <w:szCs w:val="32"/>
          <w:lang w:eastAsia="zh-CN"/>
        </w:rPr>
        <w:t>普法宣传</w:t>
      </w:r>
      <w:r>
        <w:rPr>
          <w:rFonts w:hint="eastAsia" w:ascii="仿宋" w:hAnsi="仿宋" w:eastAsia="仿宋" w:cs="仿宋"/>
          <w:color w:val="000000"/>
          <w:kern w:val="0"/>
          <w:sz w:val="32"/>
          <w:szCs w:val="32"/>
        </w:rPr>
        <w:t>经费由县司法局管理使用，实行县级部门报账制度，做到专款专用。</w:t>
      </w:r>
      <w:r>
        <w:rPr>
          <w:rFonts w:hint="eastAsia" w:ascii="仿宋" w:hAnsi="仿宋" w:eastAsia="仿宋" w:cs="仿宋"/>
          <w:color w:val="000000"/>
          <w:kern w:val="0"/>
          <w:sz w:val="32"/>
          <w:szCs w:val="32"/>
          <w:lang w:val="en-US" w:eastAsia="zh-CN"/>
        </w:rPr>
        <w:t>司法局将普法宣传经费列入司法局专项业务经费进行年度预、决算，严格按照财经纪律和相关报账制度，及时处理相关财务、会计核算工作，做到财务管理规范。</w:t>
      </w:r>
    </w:p>
    <w:p>
      <w:pPr>
        <w:keepNext w:val="0"/>
        <w:keepLines w:val="0"/>
        <w:pageBreakBefore w:val="0"/>
        <w:kinsoku/>
        <w:wordWrap/>
        <w:overflowPunct/>
        <w:topLinePunct w:val="0"/>
        <w:autoSpaceDE/>
        <w:autoSpaceDN/>
        <w:bidi w:val="0"/>
        <w:adjustRightInd w:val="0"/>
        <w:snapToGrid w:val="0"/>
        <w:spacing w:line="360" w:lineRule="auto"/>
        <w:ind w:firstLine="643" w:firstLineChars="200"/>
        <w:jc w:val="both"/>
        <w:textAlignment w:val="auto"/>
        <w:rPr>
          <w:rFonts w:hint="eastAsia" w:ascii="仿宋" w:hAnsi="仿宋" w:eastAsia="仿宋" w:cs="仿宋"/>
          <w:b/>
          <w:sz w:val="32"/>
          <w:szCs w:val="32"/>
          <w:lang w:val="zh-CN"/>
        </w:rPr>
      </w:pPr>
      <w:r>
        <w:rPr>
          <w:rFonts w:hint="eastAsia" w:ascii="仿宋" w:hAnsi="仿宋" w:eastAsia="仿宋" w:cs="仿宋"/>
          <w:b/>
          <w:sz w:val="32"/>
          <w:szCs w:val="32"/>
          <w:lang w:val="zh-CN"/>
        </w:rPr>
        <w:t>（四）项目组织实施情况。</w:t>
      </w:r>
    </w:p>
    <w:p>
      <w:pPr>
        <w:keepNext w:val="0"/>
        <w:keepLines w:val="0"/>
        <w:pageBreakBefore w:val="0"/>
        <w:widowControl/>
        <w:shd w:val="clear" w:color="auto" w:fill="FFFFFF"/>
        <w:kinsoku/>
        <w:wordWrap/>
        <w:overflowPunct/>
        <w:topLinePunct w:val="0"/>
        <w:autoSpaceDE/>
        <w:autoSpaceDN/>
        <w:bidi w:val="0"/>
        <w:spacing w:after="150" w:line="360" w:lineRule="auto"/>
        <w:ind w:firstLine="640" w:firstLineChars="200"/>
        <w:jc w:val="both"/>
        <w:textAlignment w:val="auto"/>
        <w:rPr>
          <w:rFonts w:hint="eastAsia" w:ascii="仿宋" w:hAnsi="仿宋" w:eastAsia="仿宋" w:cs="仿宋"/>
          <w:sz w:val="32"/>
          <w:szCs w:val="32"/>
          <w:lang w:val="zh-CN"/>
        </w:rPr>
      </w:pPr>
      <w:r>
        <w:rPr>
          <w:rFonts w:hint="eastAsia" w:ascii="仿宋" w:hAnsi="仿宋" w:eastAsia="仿宋" w:cs="仿宋"/>
          <w:bCs/>
          <w:kern w:val="36"/>
          <w:sz w:val="32"/>
          <w:szCs w:val="32"/>
          <w:lang w:eastAsia="zh-CN"/>
        </w:rPr>
        <w:t>普法宣传</w:t>
      </w:r>
      <w:r>
        <w:rPr>
          <w:rFonts w:hint="eastAsia" w:ascii="仿宋" w:hAnsi="仿宋" w:eastAsia="仿宋" w:cs="仿宋"/>
          <w:color w:val="000000"/>
          <w:kern w:val="0"/>
          <w:sz w:val="32"/>
          <w:szCs w:val="32"/>
        </w:rPr>
        <w:t>经费使用范围</w:t>
      </w:r>
      <w:r>
        <w:rPr>
          <w:rFonts w:hint="eastAsia" w:ascii="仿宋" w:hAnsi="仿宋" w:eastAsia="仿宋" w:cs="仿宋"/>
          <w:color w:val="000000"/>
          <w:kern w:val="0"/>
          <w:sz w:val="32"/>
          <w:szCs w:val="32"/>
          <w:lang w:eastAsia="zh-CN"/>
        </w:rPr>
        <w:t>，</w:t>
      </w:r>
      <w:r>
        <w:rPr>
          <w:rFonts w:hint="eastAsia" w:ascii="仿宋" w:hAnsi="仿宋" w:eastAsia="仿宋" w:cs="仿宋"/>
          <w:color w:val="000000"/>
          <w:sz w:val="32"/>
          <w:szCs w:val="32"/>
          <w:lang w:eastAsia="zh-CN"/>
        </w:rPr>
        <w:t>司法局严格按照财务内部控制度，设立财务室和财务工作人员，对所产生的费用进行监督管理，按照财经纪律及时处理相关费用，保障普法宣传工作有效开展。</w:t>
      </w:r>
    </w:p>
    <w:p>
      <w:pPr>
        <w:keepNext w:val="0"/>
        <w:keepLines w:val="0"/>
        <w:pageBreakBefore w:val="0"/>
        <w:kinsoku/>
        <w:wordWrap/>
        <w:overflowPunct/>
        <w:topLinePunct w:val="0"/>
        <w:autoSpaceDE/>
        <w:autoSpaceDN/>
        <w:bidi w:val="0"/>
        <w:adjustRightInd w:val="0"/>
        <w:snapToGrid w:val="0"/>
        <w:spacing w:line="360" w:lineRule="auto"/>
        <w:ind w:firstLine="640" w:firstLineChars="200"/>
        <w:jc w:val="both"/>
        <w:textAlignment w:val="auto"/>
        <w:rPr>
          <w:rFonts w:hint="eastAsia" w:ascii="仿宋" w:hAnsi="仿宋" w:eastAsia="仿宋" w:cs="仿宋"/>
          <w:sz w:val="32"/>
          <w:szCs w:val="32"/>
          <w:lang w:val="zh-CN"/>
        </w:rPr>
      </w:pPr>
      <w:r>
        <w:rPr>
          <w:rFonts w:hint="eastAsia" w:ascii="仿宋" w:hAnsi="仿宋" w:eastAsia="仿宋" w:cs="仿宋"/>
          <w:sz w:val="32"/>
          <w:szCs w:val="32"/>
        </w:rPr>
        <w:t>三、项目</w:t>
      </w:r>
      <w:r>
        <w:rPr>
          <w:rFonts w:hint="eastAsia" w:ascii="仿宋" w:hAnsi="仿宋" w:eastAsia="仿宋" w:cs="仿宋"/>
          <w:sz w:val="32"/>
          <w:szCs w:val="32"/>
          <w:lang w:eastAsia="zh-CN"/>
        </w:rPr>
        <w:t>实施及管理</w:t>
      </w:r>
      <w:r>
        <w:rPr>
          <w:rFonts w:hint="eastAsia" w:ascii="仿宋" w:hAnsi="仿宋" w:eastAsia="仿宋" w:cs="仿宋"/>
          <w:sz w:val="32"/>
          <w:szCs w:val="32"/>
        </w:rPr>
        <w:t>情况</w:t>
      </w:r>
      <w:r>
        <w:rPr>
          <w:rFonts w:hint="eastAsia" w:ascii="仿宋" w:hAnsi="仿宋" w:eastAsia="仿宋" w:cs="仿宋"/>
          <w:sz w:val="32"/>
          <w:szCs w:val="32"/>
          <w:lang w:val="zh-CN"/>
        </w:rPr>
        <w:tab/>
      </w:r>
    </w:p>
    <w:p>
      <w:pPr>
        <w:keepNext w:val="0"/>
        <w:keepLines w:val="0"/>
        <w:pageBreakBefore w:val="0"/>
        <w:kinsoku/>
        <w:wordWrap/>
        <w:overflowPunct/>
        <w:topLinePunct w:val="0"/>
        <w:autoSpaceDE/>
        <w:autoSpaceDN/>
        <w:bidi w:val="0"/>
        <w:adjustRightInd w:val="0"/>
        <w:snapToGrid w:val="0"/>
        <w:spacing w:line="360" w:lineRule="auto"/>
        <w:ind w:firstLine="643" w:firstLineChars="200"/>
        <w:jc w:val="both"/>
        <w:textAlignment w:val="auto"/>
        <w:rPr>
          <w:rFonts w:hint="eastAsia" w:ascii="仿宋" w:hAnsi="仿宋" w:eastAsia="仿宋" w:cs="仿宋"/>
          <w:b/>
          <w:sz w:val="32"/>
          <w:szCs w:val="32"/>
          <w:lang w:val="zh-CN"/>
        </w:rPr>
      </w:pPr>
      <w:r>
        <w:rPr>
          <w:rFonts w:hint="eastAsia" w:ascii="仿宋" w:hAnsi="仿宋" w:eastAsia="仿宋" w:cs="仿宋"/>
          <w:b/>
          <w:sz w:val="32"/>
          <w:szCs w:val="32"/>
          <w:lang w:val="zh-CN"/>
        </w:rPr>
        <w:t>（一）项目组织架构及实施流程。</w:t>
      </w:r>
    </w:p>
    <w:p>
      <w:pPr>
        <w:keepNext w:val="0"/>
        <w:keepLines w:val="0"/>
        <w:pageBreakBefore w:val="0"/>
        <w:numPr>
          <w:ilvl w:val="0"/>
          <w:numId w:val="0"/>
        </w:numPr>
        <w:kinsoku/>
        <w:wordWrap/>
        <w:overflowPunct/>
        <w:topLinePunct w:val="0"/>
        <w:autoSpaceDE/>
        <w:autoSpaceDN/>
        <w:bidi w:val="0"/>
        <w:spacing w:line="360" w:lineRule="auto"/>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局党组高度重视，精心组织，由党组书记易强亲自挂帅，分管副局和法治宣传秘书股全体人员具体负责抓落实。</w:t>
      </w:r>
      <w:r>
        <w:rPr>
          <w:rFonts w:hint="eastAsia" w:ascii="仿宋" w:hAnsi="仿宋" w:eastAsia="仿宋" w:cs="仿宋"/>
          <w:sz w:val="32"/>
          <w:szCs w:val="32"/>
          <w:lang w:val="zh-CN"/>
        </w:rPr>
        <w:t>普法宣传项目由我单位内设股室</w:t>
      </w:r>
      <w:r>
        <w:rPr>
          <w:rFonts w:hint="eastAsia" w:ascii="仿宋" w:hAnsi="仿宋" w:eastAsia="仿宋" w:cs="仿宋"/>
          <w:sz w:val="32"/>
          <w:szCs w:val="32"/>
          <w:lang w:val="en-US" w:eastAsia="zh-CN"/>
        </w:rPr>
        <w:t>法治宣传秘书</w:t>
      </w:r>
      <w:r>
        <w:rPr>
          <w:rFonts w:hint="eastAsia" w:ascii="仿宋" w:hAnsi="仿宋" w:eastAsia="仿宋" w:cs="仿宋"/>
          <w:sz w:val="32"/>
          <w:szCs w:val="32"/>
          <w:lang w:val="zh-CN"/>
        </w:rPr>
        <w:t>负责统筹管理，加强股室队伍建设，</w:t>
      </w:r>
      <w:r>
        <w:rPr>
          <w:rFonts w:hint="eastAsia" w:ascii="仿宋" w:hAnsi="仿宋" w:eastAsia="仿宋" w:cs="仿宋"/>
          <w:sz w:val="32"/>
          <w:szCs w:val="32"/>
          <w:lang w:val="zh-CN" w:eastAsia="zh-CN"/>
        </w:rPr>
        <w:t>组织</w:t>
      </w:r>
      <w:r>
        <w:rPr>
          <w:rFonts w:hint="eastAsia" w:ascii="仿宋" w:hAnsi="仿宋" w:eastAsia="仿宋" w:cs="仿宋"/>
          <w:sz w:val="32"/>
          <w:szCs w:val="32"/>
          <w:lang w:val="zh-CN"/>
        </w:rPr>
        <w:t>实施，</w:t>
      </w:r>
      <w:r>
        <w:rPr>
          <w:rFonts w:hint="eastAsia" w:ascii="仿宋" w:hAnsi="仿宋" w:eastAsia="仿宋" w:cs="仿宋"/>
          <w:sz w:val="32"/>
          <w:szCs w:val="32"/>
          <w:lang w:val="en-US" w:eastAsia="zh-CN"/>
        </w:rPr>
        <w:t>大力开展法治宣传活动，努力营造人民群众尊法、学法、守法、用法的良好社会氛围。</w:t>
      </w:r>
    </w:p>
    <w:p>
      <w:pPr>
        <w:keepNext w:val="0"/>
        <w:keepLines w:val="0"/>
        <w:pageBreakBefore w:val="0"/>
        <w:numPr>
          <w:ilvl w:val="0"/>
          <w:numId w:val="2"/>
        </w:numPr>
        <w:kinsoku/>
        <w:wordWrap/>
        <w:overflowPunct/>
        <w:topLinePunct w:val="0"/>
        <w:autoSpaceDE/>
        <w:autoSpaceDN/>
        <w:bidi w:val="0"/>
        <w:spacing w:line="360" w:lineRule="auto"/>
        <w:ind w:firstLine="643" w:firstLineChars="200"/>
        <w:jc w:val="both"/>
        <w:textAlignment w:val="auto"/>
        <w:rPr>
          <w:rFonts w:hint="eastAsia" w:ascii="仿宋" w:hAnsi="仿宋" w:eastAsia="仿宋" w:cs="仿宋"/>
          <w:sz w:val="32"/>
          <w:szCs w:val="32"/>
          <w:lang w:eastAsia="zh-CN"/>
        </w:rPr>
      </w:pPr>
      <w:r>
        <w:rPr>
          <w:rFonts w:hint="eastAsia" w:ascii="仿宋" w:hAnsi="仿宋" w:eastAsia="仿宋" w:cs="仿宋"/>
          <w:b/>
          <w:bCs/>
          <w:sz w:val="32"/>
          <w:szCs w:val="32"/>
          <w:lang w:eastAsia="zh-CN"/>
        </w:rPr>
        <w:t>项目管理情况。</w:t>
      </w:r>
      <w:r>
        <w:rPr>
          <w:rFonts w:hint="eastAsia" w:ascii="仿宋" w:hAnsi="仿宋" w:eastAsia="仿宋" w:cs="仿宋"/>
          <w:sz w:val="32"/>
          <w:szCs w:val="32"/>
        </w:rPr>
        <w:t>完善管理办法</w:t>
      </w:r>
      <w:r>
        <w:rPr>
          <w:rFonts w:hint="eastAsia" w:ascii="仿宋" w:hAnsi="仿宋" w:eastAsia="仿宋" w:cs="仿宋"/>
          <w:sz w:val="32"/>
          <w:szCs w:val="32"/>
          <w:lang w:eastAsia="zh-CN"/>
        </w:rPr>
        <w:t>，</w:t>
      </w:r>
      <w:r>
        <w:rPr>
          <w:rFonts w:hint="eastAsia" w:ascii="仿宋" w:hAnsi="仿宋" w:eastAsia="仿宋" w:cs="仿宋"/>
          <w:sz w:val="32"/>
          <w:szCs w:val="32"/>
        </w:rPr>
        <w:t>基本实现程序条理化、纪律制度化、方法地方化、文书格式化、效力法治化、机制简便化</w:t>
      </w:r>
      <w:r>
        <w:rPr>
          <w:rFonts w:hint="eastAsia" w:ascii="仿宋" w:hAnsi="仿宋" w:eastAsia="仿宋" w:cs="仿宋"/>
          <w:sz w:val="32"/>
          <w:szCs w:val="32"/>
          <w:lang w:eastAsia="zh-CN"/>
        </w:rPr>
        <w:t>。</w:t>
      </w:r>
      <w:r>
        <w:rPr>
          <w:rFonts w:hint="eastAsia" w:ascii="仿宋" w:hAnsi="仿宋" w:eastAsia="仿宋" w:cs="仿宋"/>
          <w:bCs/>
          <w:kern w:val="36"/>
          <w:sz w:val="32"/>
          <w:szCs w:val="32"/>
          <w:lang w:eastAsia="zh-CN"/>
        </w:rPr>
        <w:t>局普法宣传工作经费严格按照项目资金管理办法对资金进行计划申请、划拨、使用，及时、规范对收支进行账务处理和会计核算。</w:t>
      </w:r>
    </w:p>
    <w:p>
      <w:pPr>
        <w:keepNext w:val="0"/>
        <w:keepLines w:val="0"/>
        <w:pageBreakBefore w:val="0"/>
        <w:kinsoku/>
        <w:wordWrap/>
        <w:overflowPunct/>
        <w:topLinePunct w:val="0"/>
        <w:autoSpaceDE/>
        <w:autoSpaceDN/>
        <w:bidi w:val="0"/>
        <w:adjustRightInd w:val="0"/>
        <w:snapToGrid w:val="0"/>
        <w:spacing w:line="360" w:lineRule="auto"/>
        <w:ind w:firstLine="643" w:firstLineChars="200"/>
        <w:jc w:val="both"/>
        <w:textAlignment w:val="auto"/>
        <w:rPr>
          <w:rFonts w:hint="eastAsia" w:ascii="仿宋" w:hAnsi="仿宋" w:eastAsia="仿宋" w:cs="仿宋"/>
          <w:sz w:val="32"/>
          <w:szCs w:val="32"/>
          <w:lang w:val="zh-CN"/>
        </w:rPr>
      </w:pPr>
      <w:r>
        <w:rPr>
          <w:rFonts w:hint="eastAsia" w:ascii="仿宋" w:hAnsi="仿宋" w:eastAsia="仿宋" w:cs="仿宋"/>
          <w:b/>
          <w:sz w:val="32"/>
          <w:szCs w:val="32"/>
          <w:lang w:val="zh-CN"/>
        </w:rPr>
        <w:t>（三）项目监管情况。</w:t>
      </w:r>
      <w:r>
        <w:rPr>
          <w:rFonts w:hint="eastAsia" w:ascii="仿宋" w:hAnsi="仿宋" w:eastAsia="仿宋" w:cs="仿宋"/>
          <w:sz w:val="32"/>
          <w:szCs w:val="32"/>
          <w:lang w:val="zh-CN"/>
        </w:rPr>
        <w:t>说明项目主管部门为加强项目管理所采取的监管手段、监管程序、监管工作开展情况及实现的效果等。</w:t>
      </w:r>
    </w:p>
    <w:p>
      <w:pPr>
        <w:keepNext w:val="0"/>
        <w:keepLines w:val="0"/>
        <w:pageBreakBefore w:val="0"/>
        <w:widowControl/>
        <w:shd w:val="clear" w:color="auto" w:fill="FFFFFF"/>
        <w:kinsoku/>
        <w:wordWrap/>
        <w:overflowPunct/>
        <w:topLinePunct w:val="0"/>
        <w:autoSpaceDE/>
        <w:autoSpaceDN/>
        <w:bidi w:val="0"/>
        <w:spacing w:line="360" w:lineRule="auto"/>
        <w:ind w:right="301" w:firstLine="640" w:firstLineChars="200"/>
        <w:jc w:val="both"/>
        <w:textAlignment w:val="auto"/>
        <w:outlineLvl w:val="0"/>
        <w:rPr>
          <w:rFonts w:hint="eastAsia" w:ascii="仿宋" w:hAnsi="仿宋" w:eastAsia="仿宋" w:cs="仿宋"/>
          <w:sz w:val="32"/>
          <w:szCs w:val="32"/>
          <w:lang w:val="zh-CN"/>
        </w:rPr>
      </w:pPr>
      <w:r>
        <w:rPr>
          <w:rFonts w:hint="eastAsia" w:ascii="仿宋" w:hAnsi="仿宋" w:eastAsia="仿宋" w:cs="仿宋"/>
          <w:bCs/>
          <w:kern w:val="36"/>
          <w:sz w:val="32"/>
          <w:szCs w:val="32"/>
          <w:lang w:eastAsia="zh-CN"/>
        </w:rPr>
        <w:t>项目严格执行财务管理制度、财务处理及时、会计核算规范，对</w:t>
      </w:r>
      <w:r>
        <w:rPr>
          <w:rFonts w:hint="eastAsia" w:ascii="仿宋" w:hAnsi="仿宋" w:eastAsia="仿宋" w:cs="仿宋"/>
          <w:color w:val="000000"/>
          <w:kern w:val="0"/>
          <w:sz w:val="32"/>
          <w:szCs w:val="32"/>
          <w:lang w:eastAsia="zh-CN"/>
        </w:rPr>
        <w:t>普法宣传</w:t>
      </w:r>
      <w:r>
        <w:rPr>
          <w:rFonts w:hint="eastAsia" w:ascii="仿宋" w:hAnsi="仿宋" w:eastAsia="仿宋" w:cs="仿宋"/>
          <w:color w:val="000000"/>
          <w:kern w:val="0"/>
          <w:sz w:val="32"/>
          <w:szCs w:val="32"/>
        </w:rPr>
        <w:t>经费使用范围</w:t>
      </w:r>
      <w:r>
        <w:rPr>
          <w:rFonts w:hint="eastAsia" w:ascii="仿宋" w:hAnsi="仿宋" w:eastAsia="仿宋" w:cs="仿宋"/>
          <w:color w:val="000000"/>
          <w:kern w:val="0"/>
          <w:sz w:val="32"/>
          <w:szCs w:val="32"/>
          <w:lang w:eastAsia="zh-CN"/>
        </w:rPr>
        <w:t>，</w:t>
      </w:r>
      <w:r>
        <w:rPr>
          <w:rFonts w:hint="eastAsia" w:ascii="仿宋" w:hAnsi="仿宋" w:eastAsia="仿宋" w:cs="仿宋"/>
          <w:color w:val="000000"/>
          <w:sz w:val="32"/>
          <w:szCs w:val="32"/>
          <w:lang w:eastAsia="zh-CN"/>
        </w:rPr>
        <w:t>司法局严格按照财务内部控制度，设立财务室和财务工作人员，对所产生的费用进行监督管理，按照财经纪律及时处理相关费用，保障德古协会工作有效开展。</w:t>
      </w:r>
    </w:p>
    <w:p>
      <w:pPr>
        <w:keepNext w:val="0"/>
        <w:keepLines w:val="0"/>
        <w:pageBreakBefore w:val="0"/>
        <w:kinsoku/>
        <w:wordWrap/>
        <w:overflowPunct/>
        <w:topLinePunct w:val="0"/>
        <w:autoSpaceDE/>
        <w:autoSpaceDN/>
        <w:bidi w:val="0"/>
        <w:adjustRightInd w:val="0"/>
        <w:snapToGrid w:val="0"/>
        <w:spacing w:line="360" w:lineRule="auto"/>
        <w:ind w:firstLine="643" w:firstLineChars="200"/>
        <w:jc w:val="both"/>
        <w:textAlignment w:val="auto"/>
        <w:rPr>
          <w:rFonts w:hint="eastAsia" w:ascii="仿宋" w:hAnsi="仿宋" w:eastAsia="仿宋" w:cs="仿宋"/>
          <w:b/>
          <w:bCs/>
          <w:sz w:val="32"/>
          <w:szCs w:val="32"/>
          <w:lang w:val="zh-CN"/>
        </w:rPr>
      </w:pPr>
      <w:r>
        <w:rPr>
          <w:rFonts w:hint="eastAsia" w:ascii="仿宋" w:hAnsi="仿宋" w:eastAsia="仿宋" w:cs="仿宋"/>
          <w:b/>
          <w:bCs/>
          <w:sz w:val="32"/>
          <w:szCs w:val="32"/>
        </w:rPr>
        <w:t>四、项目绩效情况</w:t>
      </w:r>
      <w:r>
        <w:rPr>
          <w:rFonts w:hint="eastAsia" w:ascii="仿宋" w:hAnsi="仿宋" w:eastAsia="仿宋" w:cs="仿宋"/>
          <w:b/>
          <w:bCs/>
          <w:sz w:val="32"/>
          <w:szCs w:val="32"/>
          <w:lang w:val="zh-CN"/>
        </w:rPr>
        <w:tab/>
      </w:r>
      <w:bookmarkStart w:id="0" w:name="_GoBack"/>
      <w:bookmarkEnd w:id="0"/>
    </w:p>
    <w:p>
      <w:pPr>
        <w:keepNext w:val="0"/>
        <w:keepLines w:val="0"/>
        <w:pageBreakBefore w:val="0"/>
        <w:kinsoku/>
        <w:wordWrap/>
        <w:overflowPunct/>
        <w:topLinePunct w:val="0"/>
        <w:autoSpaceDE/>
        <w:autoSpaceDN/>
        <w:bidi w:val="0"/>
        <w:spacing w:line="360" w:lineRule="auto"/>
        <w:ind w:firstLine="643" w:firstLineChars="200"/>
        <w:jc w:val="both"/>
        <w:textAlignment w:val="auto"/>
        <w:rPr>
          <w:rFonts w:hint="eastAsia" w:ascii="仿宋" w:hAnsi="仿宋" w:eastAsia="仿宋" w:cs="仿宋"/>
          <w:b/>
          <w:sz w:val="32"/>
          <w:szCs w:val="32"/>
          <w:lang w:val="zh-CN"/>
        </w:rPr>
      </w:pPr>
      <w:r>
        <w:rPr>
          <w:rFonts w:hint="eastAsia" w:ascii="仿宋" w:hAnsi="仿宋" w:eastAsia="仿宋" w:cs="仿宋"/>
          <w:b/>
          <w:sz w:val="32"/>
          <w:szCs w:val="32"/>
          <w:lang w:val="zh-CN"/>
        </w:rPr>
        <w:t>（一）项目完成情况。</w:t>
      </w:r>
    </w:p>
    <w:p>
      <w:pPr>
        <w:keepNext w:val="0"/>
        <w:keepLines w:val="0"/>
        <w:pageBreakBefore w:val="0"/>
        <w:kinsoku/>
        <w:wordWrap/>
        <w:overflowPunct/>
        <w:topLinePunct w:val="0"/>
        <w:autoSpaceDE/>
        <w:autoSpaceDN/>
        <w:bidi w:val="0"/>
        <w:spacing w:line="360" w:lineRule="auto"/>
        <w:ind w:firstLine="640" w:firstLineChars="200"/>
        <w:jc w:val="both"/>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lang w:eastAsia="zh-CN"/>
        </w:rPr>
        <w:t>深入学习宣传习近平总书记全面依法治国新理念新思想新战略，持续开展“尊崇宪法、学习宪法、遵守宪法、维护宪法、运用宪法”学习宣传教育。线上充分利用峨边新闻网、峨边门户网、峨边在线、“幸福小喇叭”等“两微一端”新媒体平台进行广泛宣传，线下通过“法治赶场”“法治夜市”“法治电影”“文化大篷车”等载体营造良好舆论氛围。</w:t>
      </w:r>
    </w:p>
    <w:p>
      <w:pPr>
        <w:keepNext w:val="0"/>
        <w:keepLines w:val="0"/>
        <w:pageBreakBefore w:val="0"/>
        <w:kinsoku/>
        <w:wordWrap/>
        <w:overflowPunct/>
        <w:topLinePunct w:val="0"/>
        <w:autoSpaceDE/>
        <w:autoSpaceDN/>
        <w:bidi w:val="0"/>
        <w:spacing w:line="360" w:lineRule="auto"/>
        <w:ind w:firstLine="640" w:firstLineChars="200"/>
        <w:jc w:val="both"/>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2、贯彻落实《四川省贯彻&lt;青少年法治教育大纲&gt;实施意见》，持续开展“法制副校长”进校园宣讲活动，大力开展控辍保学暨“双高”治理宣讲活动，坚决遏制辍学现象和“双高”治理反弹。</w:t>
      </w:r>
    </w:p>
    <w:p>
      <w:pPr>
        <w:keepNext w:val="0"/>
        <w:keepLines w:val="0"/>
        <w:pageBreakBefore w:val="0"/>
        <w:kinsoku/>
        <w:wordWrap/>
        <w:overflowPunct/>
        <w:topLinePunct w:val="0"/>
        <w:autoSpaceDE/>
        <w:autoSpaceDN/>
        <w:bidi w:val="0"/>
        <w:spacing w:line="360" w:lineRule="auto"/>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color w:val="auto"/>
          <w:sz w:val="32"/>
          <w:szCs w:val="32"/>
          <w:lang w:val="en-US" w:eastAsia="zh-CN"/>
        </w:rPr>
        <w:t>3、</w:t>
      </w:r>
      <w:r>
        <w:rPr>
          <w:rFonts w:hint="eastAsia" w:ascii="仿宋" w:hAnsi="仿宋" w:eastAsia="仿宋" w:cs="仿宋"/>
          <w:sz w:val="32"/>
          <w:szCs w:val="32"/>
          <w:lang w:val="en-US" w:eastAsia="zh-CN"/>
        </w:rPr>
        <w:t>落实乡镇部门法律顾问制度，</w:t>
      </w:r>
      <w:r>
        <w:rPr>
          <w:rFonts w:hint="eastAsia" w:ascii="仿宋" w:hAnsi="仿宋" w:eastAsia="仿宋" w:cs="仿宋"/>
          <w:color w:val="auto"/>
          <w:sz w:val="32"/>
          <w:szCs w:val="32"/>
          <w:lang w:eastAsia="zh-CN"/>
        </w:rPr>
        <w:t>全年组织法治讲座、法律演讲比赛</w:t>
      </w:r>
      <w:r>
        <w:rPr>
          <w:rFonts w:hint="eastAsia" w:ascii="仿宋" w:hAnsi="仿宋" w:eastAsia="仿宋" w:cs="仿宋"/>
          <w:color w:val="auto"/>
          <w:sz w:val="32"/>
          <w:szCs w:val="32"/>
          <w:lang w:val="en-US" w:eastAsia="zh-CN"/>
        </w:rPr>
        <w:t>7</w:t>
      </w:r>
      <w:r>
        <w:rPr>
          <w:rFonts w:hint="eastAsia" w:ascii="仿宋" w:hAnsi="仿宋" w:eastAsia="仿宋" w:cs="仿宋"/>
          <w:color w:val="auto"/>
          <w:sz w:val="32"/>
          <w:szCs w:val="32"/>
          <w:lang w:eastAsia="zh-CN"/>
        </w:rPr>
        <w:t>场次、“法治三下乡”“法治赶场”活动</w:t>
      </w:r>
      <w:r>
        <w:rPr>
          <w:rFonts w:hint="eastAsia" w:ascii="仿宋" w:hAnsi="仿宋" w:eastAsia="仿宋" w:cs="仿宋"/>
          <w:color w:val="auto"/>
          <w:sz w:val="32"/>
          <w:szCs w:val="32"/>
          <w:lang w:val="en-US" w:eastAsia="zh-CN"/>
        </w:rPr>
        <w:t>12</w:t>
      </w:r>
      <w:r>
        <w:rPr>
          <w:rFonts w:hint="eastAsia" w:ascii="仿宋" w:hAnsi="仿宋" w:eastAsia="仿宋" w:cs="仿宋"/>
          <w:color w:val="auto"/>
          <w:sz w:val="32"/>
          <w:szCs w:val="32"/>
          <w:lang w:eastAsia="zh-CN"/>
        </w:rPr>
        <w:t>场次、“文化大篷车”巡演</w:t>
      </w:r>
      <w:r>
        <w:rPr>
          <w:rFonts w:hint="eastAsia" w:ascii="仿宋" w:hAnsi="仿宋" w:eastAsia="仿宋" w:cs="仿宋"/>
          <w:color w:val="auto"/>
          <w:sz w:val="32"/>
          <w:szCs w:val="32"/>
          <w:lang w:val="en-US" w:eastAsia="zh-CN"/>
        </w:rPr>
        <w:t>12</w:t>
      </w:r>
      <w:r>
        <w:rPr>
          <w:rFonts w:hint="eastAsia" w:ascii="仿宋" w:hAnsi="仿宋" w:eastAsia="仿宋" w:cs="仿宋"/>
          <w:color w:val="auto"/>
          <w:sz w:val="32"/>
          <w:szCs w:val="32"/>
          <w:lang w:eastAsia="zh-CN"/>
        </w:rPr>
        <w:t>场，固定表演节目达</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lang w:eastAsia="zh-CN"/>
        </w:rPr>
        <w:t>0个，编发法治短信</w:t>
      </w:r>
      <w:r>
        <w:rPr>
          <w:rFonts w:hint="eastAsia" w:ascii="仿宋" w:hAnsi="仿宋" w:eastAsia="仿宋" w:cs="仿宋"/>
          <w:color w:val="auto"/>
          <w:sz w:val="32"/>
          <w:szCs w:val="32"/>
          <w:lang w:val="en-US" w:eastAsia="zh-CN"/>
        </w:rPr>
        <w:t>38</w:t>
      </w:r>
      <w:r>
        <w:rPr>
          <w:rFonts w:hint="eastAsia" w:ascii="仿宋" w:hAnsi="仿宋" w:eastAsia="仿宋" w:cs="仿宋"/>
          <w:color w:val="auto"/>
          <w:sz w:val="32"/>
          <w:szCs w:val="32"/>
          <w:lang w:eastAsia="zh-CN"/>
        </w:rPr>
        <w:t>余条，更新“法治峨边”公众号内容</w:t>
      </w:r>
      <w:r>
        <w:rPr>
          <w:rFonts w:hint="eastAsia" w:ascii="仿宋" w:hAnsi="仿宋" w:eastAsia="仿宋" w:cs="仿宋"/>
          <w:color w:val="auto"/>
          <w:sz w:val="32"/>
          <w:szCs w:val="32"/>
          <w:lang w:val="en-US" w:eastAsia="zh-CN"/>
        </w:rPr>
        <w:t>17</w:t>
      </w:r>
      <w:r>
        <w:rPr>
          <w:rFonts w:hint="eastAsia" w:ascii="仿宋" w:hAnsi="仿宋" w:eastAsia="仿宋" w:cs="仿宋"/>
          <w:color w:val="auto"/>
          <w:sz w:val="32"/>
          <w:szCs w:val="32"/>
          <w:lang w:eastAsia="zh-CN"/>
        </w:rPr>
        <w:t>期，发放法律援助服务卡</w:t>
      </w:r>
      <w:r>
        <w:rPr>
          <w:rFonts w:hint="eastAsia" w:ascii="仿宋" w:hAnsi="仿宋" w:eastAsia="仿宋" w:cs="仿宋"/>
          <w:color w:val="auto"/>
          <w:sz w:val="32"/>
          <w:szCs w:val="32"/>
          <w:lang w:val="en-US" w:eastAsia="zh-CN"/>
        </w:rPr>
        <w:t>18000</w:t>
      </w:r>
      <w:r>
        <w:rPr>
          <w:rFonts w:hint="eastAsia" w:ascii="仿宋" w:hAnsi="仿宋" w:eastAsia="仿宋" w:cs="仿宋"/>
          <w:color w:val="auto"/>
          <w:sz w:val="32"/>
          <w:szCs w:val="32"/>
          <w:lang w:eastAsia="zh-CN"/>
        </w:rPr>
        <w:t>余张、法治围腰</w:t>
      </w:r>
      <w:r>
        <w:rPr>
          <w:rFonts w:hint="eastAsia" w:ascii="仿宋" w:hAnsi="仿宋" w:eastAsia="仿宋" w:cs="仿宋"/>
          <w:color w:val="auto"/>
          <w:sz w:val="32"/>
          <w:szCs w:val="32"/>
          <w:lang w:val="en-US" w:eastAsia="zh-CN"/>
        </w:rPr>
        <w:t>13000</w:t>
      </w:r>
      <w:r>
        <w:rPr>
          <w:rFonts w:hint="eastAsia" w:ascii="仿宋" w:hAnsi="仿宋" w:eastAsia="仿宋" w:cs="仿宋"/>
          <w:color w:val="auto"/>
          <w:sz w:val="32"/>
          <w:szCs w:val="32"/>
          <w:lang w:eastAsia="zh-CN"/>
        </w:rPr>
        <w:t>余张、法治购物袋</w:t>
      </w:r>
      <w:r>
        <w:rPr>
          <w:rFonts w:hint="eastAsia" w:ascii="仿宋" w:hAnsi="仿宋" w:eastAsia="仿宋" w:cs="仿宋"/>
          <w:color w:val="auto"/>
          <w:sz w:val="32"/>
          <w:szCs w:val="32"/>
          <w:lang w:val="en-US" w:eastAsia="zh-CN"/>
        </w:rPr>
        <w:t>12000</w:t>
      </w:r>
      <w:r>
        <w:rPr>
          <w:rFonts w:hint="eastAsia" w:ascii="仿宋" w:hAnsi="仿宋" w:eastAsia="仿宋" w:cs="仿宋"/>
          <w:color w:val="auto"/>
          <w:sz w:val="32"/>
          <w:szCs w:val="32"/>
          <w:lang w:eastAsia="zh-CN"/>
        </w:rPr>
        <w:t>余个、法治宣传资料</w:t>
      </w:r>
      <w:r>
        <w:rPr>
          <w:rFonts w:hint="eastAsia" w:ascii="仿宋" w:hAnsi="仿宋" w:eastAsia="仿宋" w:cs="仿宋"/>
          <w:color w:val="auto"/>
          <w:sz w:val="32"/>
          <w:szCs w:val="32"/>
          <w:lang w:val="en-US" w:eastAsia="zh-CN"/>
        </w:rPr>
        <w:t>7</w:t>
      </w:r>
      <w:r>
        <w:rPr>
          <w:rFonts w:hint="eastAsia" w:ascii="仿宋" w:hAnsi="仿宋" w:eastAsia="仿宋" w:cs="仿宋"/>
          <w:color w:val="auto"/>
          <w:sz w:val="32"/>
          <w:szCs w:val="32"/>
          <w:lang w:eastAsia="zh-CN"/>
        </w:rPr>
        <w:t>0000余份、适用法律简易读本</w:t>
      </w:r>
      <w:r>
        <w:rPr>
          <w:rFonts w:hint="eastAsia" w:ascii="仿宋" w:hAnsi="仿宋" w:eastAsia="仿宋" w:cs="仿宋"/>
          <w:color w:val="auto"/>
          <w:sz w:val="32"/>
          <w:szCs w:val="32"/>
          <w:lang w:val="en-US" w:eastAsia="zh-CN"/>
        </w:rPr>
        <w:t>35000</w:t>
      </w:r>
      <w:r>
        <w:rPr>
          <w:rFonts w:hint="eastAsia" w:ascii="仿宋" w:hAnsi="仿宋" w:eastAsia="仿宋" w:cs="仿宋"/>
          <w:color w:val="auto"/>
          <w:sz w:val="32"/>
          <w:szCs w:val="32"/>
          <w:lang w:eastAsia="zh-CN"/>
        </w:rPr>
        <w:t>余本。</w:t>
      </w:r>
    </w:p>
    <w:p>
      <w:pPr>
        <w:keepNext w:val="0"/>
        <w:keepLines w:val="0"/>
        <w:pageBreakBefore w:val="0"/>
        <w:kinsoku/>
        <w:wordWrap/>
        <w:overflowPunct/>
        <w:topLinePunct w:val="0"/>
        <w:autoSpaceDE/>
        <w:autoSpaceDN/>
        <w:bidi w:val="0"/>
        <w:adjustRightInd w:val="0"/>
        <w:snapToGrid w:val="0"/>
        <w:spacing w:line="360" w:lineRule="auto"/>
        <w:ind w:firstLine="643" w:firstLineChars="200"/>
        <w:jc w:val="both"/>
        <w:textAlignment w:val="auto"/>
        <w:rPr>
          <w:rFonts w:hint="eastAsia" w:ascii="仿宋" w:hAnsi="仿宋" w:eastAsia="仿宋" w:cs="仿宋"/>
          <w:b/>
          <w:bCs/>
          <w:sz w:val="32"/>
          <w:szCs w:val="32"/>
        </w:rPr>
      </w:pPr>
      <w:r>
        <w:rPr>
          <w:rFonts w:hint="eastAsia" w:ascii="仿宋" w:hAnsi="仿宋" w:eastAsia="仿宋" w:cs="仿宋"/>
          <w:b/>
          <w:bCs/>
          <w:sz w:val="32"/>
          <w:szCs w:val="32"/>
        </w:rPr>
        <w:t>五、评价结论及建议</w:t>
      </w:r>
    </w:p>
    <w:p>
      <w:pPr>
        <w:keepNext w:val="0"/>
        <w:keepLines w:val="0"/>
        <w:pageBreakBefore w:val="0"/>
        <w:kinsoku/>
        <w:wordWrap/>
        <w:overflowPunct/>
        <w:topLinePunct w:val="0"/>
        <w:autoSpaceDE/>
        <w:autoSpaceDN/>
        <w:bidi w:val="0"/>
        <w:adjustRightInd w:val="0"/>
        <w:snapToGrid w:val="0"/>
        <w:spacing w:line="360" w:lineRule="auto"/>
        <w:ind w:firstLine="643" w:firstLineChars="200"/>
        <w:jc w:val="both"/>
        <w:textAlignment w:val="auto"/>
        <w:rPr>
          <w:rFonts w:hint="eastAsia" w:ascii="仿宋" w:hAnsi="仿宋" w:eastAsia="仿宋" w:cs="仿宋"/>
          <w:b/>
          <w:sz w:val="32"/>
          <w:szCs w:val="32"/>
          <w:lang w:val="zh-CN"/>
        </w:rPr>
      </w:pPr>
      <w:r>
        <w:rPr>
          <w:rFonts w:hint="eastAsia" w:ascii="仿宋" w:hAnsi="仿宋" w:eastAsia="仿宋" w:cs="仿宋"/>
          <w:b/>
          <w:sz w:val="32"/>
          <w:szCs w:val="32"/>
          <w:lang w:val="zh-CN"/>
        </w:rPr>
        <w:t>（一）评价结论。</w:t>
      </w:r>
    </w:p>
    <w:p>
      <w:pPr>
        <w:keepNext w:val="0"/>
        <w:keepLines w:val="0"/>
        <w:pageBreakBefore w:val="0"/>
        <w:kinsoku/>
        <w:wordWrap/>
        <w:overflowPunct/>
        <w:topLinePunct w:val="0"/>
        <w:autoSpaceDE/>
        <w:autoSpaceDN/>
        <w:bidi w:val="0"/>
        <w:adjustRightInd w:val="0"/>
        <w:snapToGrid w:val="0"/>
        <w:spacing w:line="360" w:lineRule="auto"/>
        <w:ind w:firstLine="640" w:firstLineChars="200"/>
        <w:jc w:val="both"/>
        <w:textAlignment w:val="auto"/>
        <w:rPr>
          <w:rFonts w:hint="eastAsia" w:ascii="仿宋" w:hAnsi="仿宋" w:eastAsia="仿宋" w:cs="仿宋"/>
          <w:sz w:val="32"/>
          <w:szCs w:val="32"/>
          <w:bdr w:val="single" w:color="auto" w:sz="4" w:space="0"/>
          <w:lang w:val="en-US" w:eastAsia="zh-CN"/>
        </w:rPr>
      </w:pPr>
      <w:r>
        <w:rPr>
          <w:rFonts w:hint="eastAsia" w:ascii="仿宋" w:hAnsi="仿宋" w:eastAsia="仿宋" w:cs="仿宋"/>
          <w:sz w:val="32"/>
          <w:szCs w:val="32"/>
          <w:lang w:val="zh-CN"/>
        </w:rPr>
        <w:t>结合该项目自身特点、评价重点及管理办法等要求，围绕专项项目支出绩效评价指标体系对项目进行总体评价，得分</w:t>
      </w:r>
      <w:r>
        <w:rPr>
          <w:rFonts w:hint="eastAsia" w:ascii="仿宋" w:hAnsi="仿宋" w:eastAsia="仿宋" w:cs="仿宋"/>
          <w:sz w:val="32"/>
          <w:szCs w:val="32"/>
          <w:lang w:val="en-US" w:eastAsia="zh-CN"/>
        </w:rPr>
        <w:t>94分。</w:t>
      </w:r>
    </w:p>
    <w:p>
      <w:pPr>
        <w:keepNext w:val="0"/>
        <w:keepLines w:val="0"/>
        <w:pageBreakBefore w:val="0"/>
        <w:kinsoku/>
        <w:wordWrap/>
        <w:overflowPunct/>
        <w:topLinePunct w:val="0"/>
        <w:autoSpaceDE/>
        <w:autoSpaceDN/>
        <w:bidi w:val="0"/>
        <w:spacing w:line="360" w:lineRule="auto"/>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zh-CN"/>
        </w:rPr>
        <w:t>（二）存在的问题。</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spacing w:line="360" w:lineRule="auto"/>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1、对法治宣传教育的认识不够。有些部门或多或少认为开展普法宣传教育是司法行政部门的工作，没有把法治宣传教育工作摆在重要位置加以研究、部署和推进，致使工作责任不能落实。</w:t>
      </w:r>
    </w:p>
    <w:p>
      <w:pPr>
        <w:keepNext w:val="0"/>
        <w:keepLines w:val="0"/>
        <w:pageBreakBefore w:val="0"/>
        <w:widowControl w:val="0"/>
        <w:kinsoku/>
        <w:wordWrap/>
        <w:overflowPunct/>
        <w:topLinePunct w:val="0"/>
        <w:autoSpaceDE/>
        <w:autoSpaceDN/>
        <w:bidi w:val="0"/>
        <w:spacing w:line="360" w:lineRule="auto"/>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2、法治宣传教育的方式单一。目前绝大多数普法宣传教育还只是停留在挂横幅、贴标语、出板报、上大课、设宣传橱窗、发宣传资料等形式。法治宣传创新力度不强，无法适应新时期法治宣传工作要求。</w:t>
      </w:r>
    </w:p>
    <w:p>
      <w:pPr>
        <w:keepNext w:val="0"/>
        <w:keepLines w:val="0"/>
        <w:pageBreakBefore w:val="0"/>
        <w:widowControl w:val="0"/>
        <w:kinsoku/>
        <w:wordWrap/>
        <w:overflowPunct/>
        <w:topLinePunct w:val="0"/>
        <w:autoSpaceDE/>
        <w:autoSpaceDN/>
        <w:bidi w:val="0"/>
        <w:spacing w:line="360" w:lineRule="auto"/>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3、法治宣传工作在新形势下要求更高，工作任务更重，统筹协调难度加大。因基层人员较少，无法充分发挥法治办指导协调功能，导致工作推动不力，普法效果不佳。</w:t>
      </w:r>
    </w:p>
    <w:p>
      <w:pPr>
        <w:keepNext w:val="0"/>
        <w:keepLines w:val="0"/>
        <w:pageBreakBefore w:val="0"/>
        <w:kinsoku/>
        <w:wordWrap/>
        <w:overflowPunct/>
        <w:topLinePunct w:val="0"/>
        <w:autoSpaceDE/>
        <w:autoSpaceDN/>
        <w:bidi w:val="0"/>
        <w:spacing w:line="360" w:lineRule="auto"/>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zh-CN" w:eastAsia="zh-CN"/>
        </w:rPr>
        <w:t>（三）相关建议</w:t>
      </w:r>
    </w:p>
    <w:p>
      <w:pPr>
        <w:keepNext w:val="0"/>
        <w:keepLines w:val="0"/>
        <w:pageBreakBefore w:val="0"/>
        <w:widowControl w:val="0"/>
        <w:kinsoku/>
        <w:wordWrap/>
        <w:overflowPunct/>
        <w:topLinePunct w:val="0"/>
        <w:autoSpaceDE/>
        <w:autoSpaceDN/>
        <w:bidi w:val="0"/>
        <w:spacing w:line="360" w:lineRule="auto"/>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普法工作是一项长期需要长期坚持的工作，建议适当增加普法配套设施，方便群众随时随地学法，懂法、知法，守法，并运用法律武器来维护自己的合法权益。  </w:t>
      </w:r>
    </w:p>
    <w:p>
      <w:pPr>
        <w:ind w:firstLine="5120" w:firstLineChars="1600"/>
        <w:rPr>
          <w:rFonts w:hint="eastAsia" w:ascii="仿宋" w:hAnsi="仿宋" w:eastAsia="仿宋" w:cs="仿宋"/>
          <w:sz w:val="32"/>
          <w:szCs w:val="32"/>
          <w:lang w:val="en-US" w:eastAsia="zh-CN"/>
        </w:rPr>
      </w:pPr>
    </w:p>
    <w:p>
      <w:pPr>
        <w:ind w:firstLine="5120" w:firstLineChars="1600"/>
        <w:rPr>
          <w:rFonts w:hint="eastAsia" w:ascii="仿宋" w:hAnsi="仿宋" w:eastAsia="仿宋" w:cs="仿宋"/>
          <w:sz w:val="32"/>
          <w:szCs w:val="32"/>
          <w:lang w:val="en-US" w:eastAsia="zh-CN"/>
        </w:rPr>
      </w:pPr>
    </w:p>
    <w:p>
      <w:pPr>
        <w:ind w:firstLine="5120" w:firstLineChars="16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峨边彝族自治县司法局        </w:t>
      </w: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2023年7月5日</w:t>
      </w:r>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A55E4D"/>
    <w:multiLevelType w:val="singleLevel"/>
    <w:tmpl w:val="E0A55E4D"/>
    <w:lvl w:ilvl="0" w:tentative="0">
      <w:start w:val="1"/>
      <w:numFmt w:val="chineseCounting"/>
      <w:suff w:val="nothing"/>
      <w:lvlText w:val="%1、"/>
      <w:lvlJc w:val="left"/>
      <w:rPr>
        <w:rFonts w:hint="eastAsia"/>
      </w:rPr>
    </w:lvl>
  </w:abstractNum>
  <w:abstractNum w:abstractNumId="1">
    <w:nsid w:val="48524158"/>
    <w:multiLevelType w:val="singleLevel"/>
    <w:tmpl w:val="48524158"/>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Y3ZGU0NmNlMWY5MTZkNWJiZTMwMDI4NjFjZjA1MmYifQ=="/>
  </w:docVars>
  <w:rsids>
    <w:rsidRoot w:val="291C455A"/>
    <w:rsid w:val="001B1813"/>
    <w:rsid w:val="002A5E78"/>
    <w:rsid w:val="003315AE"/>
    <w:rsid w:val="0049716B"/>
    <w:rsid w:val="006F6CE7"/>
    <w:rsid w:val="00C073E9"/>
    <w:rsid w:val="00E42B1E"/>
    <w:rsid w:val="04C609A8"/>
    <w:rsid w:val="05CB07BD"/>
    <w:rsid w:val="0D466608"/>
    <w:rsid w:val="0D850CC5"/>
    <w:rsid w:val="19B536B9"/>
    <w:rsid w:val="1F6E035A"/>
    <w:rsid w:val="291C455A"/>
    <w:rsid w:val="2A502512"/>
    <w:rsid w:val="34301B81"/>
    <w:rsid w:val="35842485"/>
    <w:rsid w:val="36926D0C"/>
    <w:rsid w:val="403A735C"/>
    <w:rsid w:val="40DA0DCC"/>
    <w:rsid w:val="414A628B"/>
    <w:rsid w:val="46A9566F"/>
    <w:rsid w:val="474C3C90"/>
    <w:rsid w:val="538A4C42"/>
    <w:rsid w:val="5F815F5E"/>
    <w:rsid w:val="673E27F9"/>
    <w:rsid w:val="6AF92B81"/>
    <w:rsid w:val="6EF16389"/>
    <w:rsid w:val="74276058"/>
    <w:rsid w:val="79016D9C"/>
    <w:rsid w:val="7B23700B"/>
    <w:rsid w:val="7CAE7B8F"/>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2"/>
    <w:basedOn w:val="1"/>
    <w:next w:val="1"/>
    <w:qFormat/>
    <w:uiPriority w:val="99"/>
    <w:pPr>
      <w:keepNext/>
      <w:keepLines/>
      <w:spacing w:before="260" w:after="260" w:line="416" w:lineRule="auto"/>
      <w:outlineLvl w:val="1"/>
    </w:pPr>
    <w:rPr>
      <w:rFonts w:ascii="Cambria" w:hAnsi="Cambria"/>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Title"/>
    <w:basedOn w:val="1"/>
    <w:next w:val="1"/>
    <w:qFormat/>
    <w:uiPriority w:val="0"/>
    <w:pPr>
      <w:spacing w:before="240" w:after="60"/>
      <w:jc w:val="center"/>
      <w:outlineLvl w:val="0"/>
    </w:pPr>
    <w:rPr>
      <w:rFonts w:ascii="Arial" w:hAnsi="Arial" w:cs="Arial"/>
      <w:b/>
      <w:bCs/>
      <w:sz w:val="32"/>
      <w:szCs w:val="32"/>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2511</Words>
  <Characters>2586</Characters>
  <Lines>9</Lines>
  <Paragraphs>2</Paragraphs>
  <TotalTime>0</TotalTime>
  <ScaleCrop>false</ScaleCrop>
  <LinksUpToDate>false</LinksUpToDate>
  <CharactersWithSpaces>2638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Administrator</cp:lastModifiedBy>
  <cp:lastPrinted>2022-03-15T02:21:00Z</cp:lastPrinted>
  <dcterms:modified xsi:type="dcterms:W3CDTF">2023-11-10T08:31:54Z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2295F6004E7C4908A6170C90E5C595B7</vt:lpwstr>
  </property>
</Properties>
</file>