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4F1D">
      <w:pPr>
        <w:spacing w:line="560" w:lineRule="exact"/>
        <w:rPr>
          <w:rFonts w:hint="default"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6-2</w:t>
      </w:r>
    </w:p>
    <w:p w14:paraId="4757B6AE">
      <w:pPr>
        <w:tabs>
          <w:tab w:val="left" w:pos="1440"/>
        </w:tabs>
        <w:spacing w:line="560" w:lineRule="exact"/>
        <w:rPr>
          <w:rFonts w:ascii="宋体" w:hAnsi="宋体" w:eastAsia="宋体"/>
          <w:sz w:val="30"/>
          <w:szCs w:val="30"/>
        </w:rPr>
      </w:pPr>
    </w:p>
    <w:p w14:paraId="0515F6A3">
      <w:pPr>
        <w:pStyle w:val="8"/>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rPr>
        <w:t>重点</w:t>
      </w:r>
      <w:r>
        <w:rPr>
          <w:rFonts w:hint="eastAsia" w:ascii="方正小标宋简体" w:hAnsi="宋体" w:eastAsia="方正小标宋简体"/>
          <w:sz w:val="44"/>
          <w:szCs w:val="44"/>
        </w:rPr>
        <w:t>项目支出绩效自评报告范本</w:t>
      </w:r>
    </w:p>
    <w:p w14:paraId="4C2DDF86">
      <w:pPr>
        <w:pStyle w:val="8"/>
        <w:spacing w:line="560" w:lineRule="exact"/>
        <w:jc w:val="center"/>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w:t>
      </w:r>
      <w:r>
        <w:rPr>
          <w:rFonts w:hint="eastAsia" w:ascii="楷体_GB2312" w:hAnsi="楷体_GB2312" w:eastAsia="楷体_GB2312" w:cs="楷体_GB2312"/>
          <w:color w:val="auto"/>
          <w:kern w:val="2"/>
          <w:sz w:val="32"/>
          <w:szCs w:val="32"/>
          <w:lang w:eastAsia="zh-CN"/>
        </w:rPr>
        <w:t>市人大代表经费</w:t>
      </w:r>
      <w:r>
        <w:rPr>
          <w:rFonts w:hint="eastAsia" w:ascii="楷体_GB2312" w:hAnsi="楷体_GB2312" w:eastAsia="楷体_GB2312" w:cs="楷体_GB2312"/>
          <w:color w:val="auto"/>
          <w:kern w:val="2"/>
          <w:sz w:val="32"/>
          <w:szCs w:val="32"/>
        </w:rPr>
        <w:t>）</w:t>
      </w:r>
    </w:p>
    <w:p w14:paraId="139A6857">
      <w:pPr>
        <w:pStyle w:val="8"/>
        <w:spacing w:line="560" w:lineRule="exact"/>
        <w:ind w:firstLine="640"/>
        <w:jc w:val="center"/>
        <w:rPr>
          <w:rFonts w:ascii="宋体" w:hAnsi="宋体"/>
          <w:color w:val="auto"/>
          <w:kern w:val="2"/>
          <w:sz w:val="32"/>
          <w:szCs w:val="32"/>
        </w:rPr>
      </w:pPr>
    </w:p>
    <w:p w14:paraId="1F42442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AF660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cs="Times New Roman"/>
          <w:kern w:val="2"/>
          <w:sz w:val="30"/>
          <w:szCs w:val="30"/>
          <w:lang w:val="en-US" w:eastAsia="zh-CN" w:bidi="ar-SA"/>
        </w:rPr>
      </w:pPr>
      <w:r>
        <w:rPr>
          <w:rFonts w:hint="eastAsia" w:ascii="仿宋_GB2312" w:hAnsi="宋体"/>
          <w:lang w:val="zh-CN"/>
        </w:rPr>
        <w:t>介绍项目基本情况，重点说明以下内容：</w:t>
      </w:r>
      <w:r>
        <w:rPr>
          <w:rFonts w:hint="eastAsia" w:ascii="仿宋_GB2312" w:hAnsi="宋体" w:cs="Times New Roman"/>
          <w:kern w:val="2"/>
          <w:sz w:val="30"/>
          <w:szCs w:val="30"/>
          <w:lang w:val="zh-CN" w:eastAsia="zh-CN" w:bidi="ar-SA"/>
        </w:rPr>
        <w:t>为更好支持和保障市人大代表依法履行代表职务，</w:t>
      </w:r>
      <w:r>
        <w:rPr>
          <w:rFonts w:hint="default" w:ascii="仿宋_GB2312" w:hAnsi="宋体" w:eastAsia="仿宋_GB2312" w:cs="Times New Roman"/>
          <w:kern w:val="2"/>
          <w:sz w:val="30"/>
          <w:szCs w:val="30"/>
          <w:lang w:val="zh-CN" w:eastAsia="zh-CN" w:bidi="ar-SA"/>
        </w:rPr>
        <w:t>正常开</w:t>
      </w:r>
      <w:r>
        <w:rPr>
          <w:rFonts w:hint="eastAsia" w:ascii="仿宋_GB2312" w:hAnsi="宋体" w:cs="Times New Roman"/>
          <w:kern w:val="2"/>
          <w:sz w:val="30"/>
          <w:szCs w:val="30"/>
          <w:lang w:val="zh-CN" w:eastAsia="zh-CN" w:bidi="ar-SA"/>
        </w:rPr>
        <w:t>展工作</w:t>
      </w:r>
      <w:r>
        <w:rPr>
          <w:rFonts w:hint="default" w:ascii="仿宋_GB2312" w:hAnsi="宋体" w:eastAsia="仿宋_GB2312" w:cs="Times New Roman"/>
          <w:kern w:val="2"/>
          <w:sz w:val="30"/>
          <w:szCs w:val="30"/>
          <w:lang w:val="zh-CN" w:eastAsia="zh-CN" w:bidi="ar-SA"/>
        </w:rPr>
        <w:t>提供资金保障</w:t>
      </w:r>
      <w:r>
        <w:rPr>
          <w:rFonts w:hint="eastAsia" w:ascii="仿宋_GB2312" w:hAnsi="宋体" w:eastAsia="仿宋_GB2312" w:cs="Times New Roman"/>
          <w:kern w:val="2"/>
          <w:sz w:val="30"/>
          <w:szCs w:val="30"/>
          <w:lang w:val="zh-CN" w:eastAsia="zh-CN" w:bidi="ar-SA"/>
        </w:rPr>
        <w:t>。</w:t>
      </w:r>
      <w:r>
        <w:rPr>
          <w:rFonts w:hint="eastAsia" w:ascii="仿宋_GB2312" w:hAnsi="宋体" w:cs="Times New Roman"/>
          <w:kern w:val="2"/>
          <w:sz w:val="30"/>
          <w:szCs w:val="30"/>
          <w:lang w:val="zh-CN" w:eastAsia="zh-CN" w:bidi="ar-SA"/>
        </w:rPr>
        <w:t>代表经费是为代表开展集中视察和专题调研，代表建议办理督办等市人民代表大会闭会期间代表履职活动的费用，包含活动直接发生的各项费用和代表联系人民群众的意见所发生的交通等费用的补贴，参加代表议案审议和建议办理工作调研、座谈等活动的差旅费等，年度预算为</w:t>
      </w:r>
      <w:r>
        <w:rPr>
          <w:rFonts w:hint="eastAsia" w:ascii="仿宋_GB2312" w:hAnsi="宋体" w:cs="Times New Roman"/>
          <w:kern w:val="2"/>
          <w:sz w:val="30"/>
          <w:szCs w:val="30"/>
          <w:lang w:val="en-US" w:eastAsia="zh-CN" w:bidi="ar-SA"/>
        </w:rPr>
        <w:t>3.64万元。</w:t>
      </w:r>
    </w:p>
    <w:p w14:paraId="038050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100"/>
        <w:textAlignment w:val="auto"/>
        <w:rPr>
          <w:rFonts w:hint="eastAsia" w:ascii="楷体_GB2312" w:hAnsi="宋体" w:eastAsia="楷体_GB2312"/>
          <w:b w:val="0"/>
          <w:bCs/>
          <w:lang w:val="zh-CN"/>
        </w:rPr>
      </w:pPr>
      <w:r>
        <w:rPr>
          <w:rFonts w:hint="eastAsia" w:ascii="楷体_GB2312" w:hAnsi="宋体" w:eastAsia="楷体_GB2312"/>
          <w:b w:val="0"/>
          <w:bCs/>
          <w:lang w:val="zh-CN"/>
        </w:rPr>
        <w:t>（一）项目资金申报及批复情况</w:t>
      </w:r>
    </w:p>
    <w:p w14:paraId="6B2050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ascii="仿宋_GB2312" w:hAnsi="宋体"/>
          <w:lang w:val="zh-CN"/>
        </w:rPr>
      </w:pPr>
      <w:r>
        <w:rPr>
          <w:rFonts w:hint="eastAsia" w:ascii="仿宋_GB2312" w:hAnsi="仿宋_GB2312" w:eastAsia="仿宋_GB2312" w:cs="仿宋_GB2312"/>
          <w:sz w:val="32"/>
          <w:szCs w:val="32"/>
          <w:lang w:val="zh-CN"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zh-CN" w:eastAsia="zh-CN"/>
        </w:rPr>
        <w:t>经费</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rPr>
        <w:t>年初</w:t>
      </w:r>
      <w:r>
        <w:rPr>
          <w:rFonts w:hint="eastAsia" w:ascii="仿宋_GB2312" w:hAnsi="仿宋_GB2312" w:eastAsia="仿宋_GB2312" w:cs="仿宋_GB2312"/>
          <w:sz w:val="32"/>
          <w:szCs w:val="32"/>
          <w:lang w:val="zh-CN" w:eastAsia="zh-CN"/>
        </w:rPr>
        <w:t>申报</w:t>
      </w:r>
      <w:r>
        <w:rPr>
          <w:rFonts w:hint="eastAsia" w:ascii="仿宋_GB2312" w:hAnsi="仿宋_GB2312" w:eastAsia="仿宋_GB2312" w:cs="仿宋_GB2312"/>
          <w:sz w:val="32"/>
          <w:szCs w:val="32"/>
          <w:lang w:val="zh-CN"/>
        </w:rPr>
        <w:t>预算</w:t>
      </w:r>
      <w:r>
        <w:rPr>
          <w:rFonts w:hint="eastAsia" w:ascii="仿宋_GB2312" w:hAnsi="仿宋_GB2312" w:cs="仿宋_GB2312"/>
          <w:sz w:val="32"/>
          <w:szCs w:val="32"/>
          <w:lang w:val="en-US" w:eastAsia="zh-CN"/>
        </w:rPr>
        <w:t>3.64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批复</w:t>
      </w:r>
      <w:r>
        <w:rPr>
          <w:rFonts w:hint="eastAsia" w:ascii="仿宋_GB2312" w:hAnsi="仿宋_GB2312" w:cs="仿宋_GB2312"/>
          <w:sz w:val="32"/>
          <w:szCs w:val="32"/>
          <w:lang w:val="en-US" w:eastAsia="zh-CN"/>
        </w:rPr>
        <w:t>3.64</w:t>
      </w:r>
      <w:r>
        <w:rPr>
          <w:rFonts w:hint="eastAsia" w:ascii="仿宋_GB2312" w:hAnsi="仿宋_GB2312" w:eastAsia="仿宋_GB2312" w:cs="仿宋_GB2312"/>
          <w:sz w:val="32"/>
          <w:szCs w:val="32"/>
          <w:lang w:val="zh-CN"/>
        </w:rPr>
        <w:t>万</w:t>
      </w:r>
      <w:r>
        <w:rPr>
          <w:rFonts w:hint="eastAsia" w:ascii="仿宋_GB2312" w:hAnsi="仿宋_GB2312" w:cs="仿宋_GB2312"/>
          <w:sz w:val="32"/>
          <w:szCs w:val="32"/>
          <w:lang w:val="zh-CN"/>
        </w:rPr>
        <w:t>元</w:t>
      </w:r>
      <w:r>
        <w:rPr>
          <w:rFonts w:hint="eastAsia" w:ascii="仿宋_GB2312" w:hAnsi="仿宋_GB2312" w:eastAsia="仿宋_GB2312" w:cs="仿宋_GB2312"/>
          <w:sz w:val="32"/>
          <w:szCs w:val="32"/>
          <w:lang w:val="zh-CN"/>
        </w:rPr>
        <w:t>。</w:t>
      </w:r>
    </w:p>
    <w:p w14:paraId="685B86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100"/>
        <w:textAlignment w:val="auto"/>
        <w:rPr>
          <w:rFonts w:hint="default" w:ascii="楷体_GB2312" w:hAnsi="宋体" w:eastAsia="楷体_GB2312"/>
          <w:b w:val="0"/>
          <w:bCs/>
          <w:lang w:val="en-US" w:eastAsia="zh-CN"/>
        </w:rPr>
      </w:pPr>
      <w:r>
        <w:rPr>
          <w:rFonts w:hint="eastAsia" w:ascii="楷体_GB2312" w:hAnsi="宋体" w:eastAsia="楷体_GB2312"/>
          <w:b w:val="0"/>
          <w:bCs/>
          <w:lang w:val="zh-CN"/>
        </w:rPr>
        <w:t>（二）项目绩效目标</w:t>
      </w:r>
    </w:p>
    <w:p w14:paraId="4167484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1.项目主要内容。安排22名市人大代表开展集中视察和专题调研等活动的支出，为市人大代表订阅</w:t>
      </w:r>
      <w:r>
        <w:rPr>
          <w:rFonts w:hint="eastAsia" w:ascii="仿宋_GB2312" w:hAnsi="仿宋_GB2312" w:cs="仿宋_GB2312"/>
          <w:lang w:val="en-US" w:eastAsia="zh-CN"/>
        </w:rPr>
        <w:t>报刊</w:t>
      </w:r>
      <w:r>
        <w:rPr>
          <w:rFonts w:hint="eastAsia" w:ascii="仿宋_GB2312" w:hAnsi="仿宋_GB2312" w:eastAsia="仿宋_GB2312" w:cs="仿宋_GB2312"/>
          <w:lang w:val="en-US" w:eastAsia="zh-CN"/>
        </w:rPr>
        <w:t>、无固定收入的市人大代表参加履职活动的误工补助等支出。</w:t>
      </w:r>
    </w:p>
    <w:p w14:paraId="18A5EEA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2.2023年12月前，完成市人大下拨文件精神，完成22名市人大代表的经费支出3.64万元。</w:t>
      </w:r>
    </w:p>
    <w:p w14:paraId="7B7221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100"/>
        <w:textAlignment w:val="auto"/>
        <w:rPr>
          <w:rFonts w:hint="eastAsia" w:ascii="楷体_GB2312" w:hAnsi="宋体" w:eastAsia="楷体_GB2312"/>
          <w:b/>
          <w:lang w:val="zh-CN"/>
        </w:rPr>
      </w:pPr>
      <w:r>
        <w:rPr>
          <w:rFonts w:hint="eastAsia" w:ascii="楷体_GB2312" w:hAnsi="宋体" w:eastAsia="楷体_GB2312"/>
          <w:b w:val="0"/>
          <w:bCs/>
          <w:lang w:val="zh-CN"/>
        </w:rPr>
        <w:t>（三）项目资金申报相符性</w:t>
      </w:r>
    </w:p>
    <w:p w14:paraId="4E96A1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lang w:val="zh-CN"/>
        </w:rPr>
      </w:pP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1FDB622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4C08F087">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楷体_GB2312" w:hAnsi="宋体" w:eastAsia="楷体_GB2312"/>
          <w:b w:val="0"/>
          <w:bCs/>
          <w:lang w:val="zh-CN"/>
        </w:rPr>
      </w:pPr>
      <w:r>
        <w:rPr>
          <w:rFonts w:hint="eastAsia" w:ascii="楷体_GB2312" w:hAnsi="宋体" w:eastAsia="楷体_GB2312"/>
          <w:b w:val="0"/>
          <w:bCs/>
          <w:lang w:val="zh-CN"/>
        </w:rPr>
        <w:t>（一）资金计划、到位及使用情况</w:t>
      </w:r>
    </w:p>
    <w:p w14:paraId="2A0054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1.</w:t>
      </w:r>
      <w:r>
        <w:rPr>
          <w:rFonts w:hint="eastAsia" w:ascii="楷体_GB2312" w:hAnsi="楷体_GB2312" w:eastAsia="楷体_GB2312" w:cs="楷体_GB2312"/>
          <w:lang w:val="zh-CN"/>
        </w:rPr>
        <w:t>资金计划及到位。</w:t>
      </w:r>
      <w:r>
        <w:rPr>
          <w:rFonts w:hint="eastAsia" w:ascii="仿宋_GB2312" w:hAnsi="仿宋_GB2312" w:eastAsia="仿宋_GB2312" w:cs="仿宋_GB2312"/>
          <w:lang w:val="en-US" w:eastAsia="zh-CN"/>
        </w:rPr>
        <w:t>该项目经费调整预算后为3.64万元；</w:t>
      </w:r>
      <w:r>
        <w:rPr>
          <w:rFonts w:hint="eastAsia" w:ascii="仿宋_GB2312" w:hAnsi="仿宋_GB2312" w:cs="仿宋_GB2312"/>
          <w:lang w:val="en-US" w:eastAsia="zh-CN"/>
        </w:rPr>
        <w:t>截至2023</w:t>
      </w:r>
      <w:r>
        <w:rPr>
          <w:rFonts w:hint="eastAsia" w:ascii="仿宋_GB2312" w:hAnsi="仿宋_GB2312" w:eastAsia="仿宋_GB2312" w:cs="仿宋_GB2312"/>
          <w:lang w:val="en-US" w:eastAsia="zh-CN"/>
        </w:rPr>
        <w:t>年底，该项目经费财政拨款3.64万元，全部拨付到位，资金到位率100%。</w:t>
      </w:r>
    </w:p>
    <w:p w14:paraId="2B617A0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楷体_GB2312" w:hAnsi="宋体" w:eastAsia="楷体_GB2312"/>
          <w:lang w:val="en-US" w:eastAsia="zh-CN"/>
        </w:rPr>
        <w:t>2.</w:t>
      </w:r>
      <w:r>
        <w:rPr>
          <w:rFonts w:hint="eastAsia" w:ascii="楷体_GB2312" w:hAnsi="宋体" w:eastAsia="楷体_GB2312"/>
          <w:lang w:val="zh-CN"/>
        </w:rPr>
        <w:t>资金使用。</w:t>
      </w:r>
      <w:r>
        <w:rPr>
          <w:rFonts w:hint="eastAsia" w:ascii="仿宋_GB2312" w:hAnsi="仿宋_GB2312" w:eastAsia="仿宋_GB2312" w:cs="仿宋_GB2312"/>
          <w:lang w:val="en-US" w:eastAsia="zh-CN"/>
        </w:rPr>
        <w:t>截</w:t>
      </w:r>
      <w:r>
        <w:rPr>
          <w:rFonts w:hint="eastAsia" w:ascii="仿宋_GB2312" w:hAnsi="仿宋_GB2312" w:cs="仿宋_GB2312"/>
          <w:lang w:val="en-US" w:eastAsia="zh-CN"/>
        </w:rPr>
        <w:t>至</w:t>
      </w:r>
      <w:r>
        <w:rPr>
          <w:rFonts w:hint="eastAsia" w:ascii="仿宋_GB2312" w:hAnsi="仿宋_GB2312" w:eastAsia="仿宋_GB2312" w:cs="仿宋_GB2312"/>
          <w:lang w:val="en-US" w:eastAsia="zh-CN"/>
        </w:rPr>
        <w:t>2023年12月31日，项目资金实际支付3.64万元。在实际使用中，机关财务严把审核关，对项目所列开支的范围、标准、进度、依据逐一进行核查，确保资金使用合规合法，与预算相符。</w:t>
      </w:r>
    </w:p>
    <w:p w14:paraId="2AA74AF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val="0"/>
          <w:bCs/>
          <w:lang w:val="zh-CN"/>
        </w:rPr>
        <w:t>（二）项目财务管理情况</w:t>
      </w:r>
    </w:p>
    <w:p w14:paraId="6DC15B0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w:t>
      </w:r>
      <w:r>
        <w:rPr>
          <w:rFonts w:hint="eastAsia" w:ascii="仿宋_GB2312" w:hAnsi="仿宋_GB2312" w:cs="仿宋_GB2312"/>
          <w:sz w:val="32"/>
          <w:szCs w:val="32"/>
          <w:lang w:val="en-US" w:eastAsia="zh-CN"/>
        </w:rPr>
        <w:t>专项</w:t>
      </w:r>
      <w:r>
        <w:rPr>
          <w:rFonts w:hint="eastAsia" w:ascii="仿宋_GB2312" w:hAnsi="仿宋_GB2312" w:eastAsia="仿宋_GB2312" w:cs="仿宋_GB2312"/>
          <w:sz w:val="32"/>
          <w:szCs w:val="32"/>
        </w:rPr>
        <w:t>资金的管理和监督，规范</w:t>
      </w:r>
      <w:r>
        <w:rPr>
          <w:rFonts w:hint="eastAsia" w:ascii="仿宋_GB2312" w:hAnsi="仿宋_GB2312" w:cs="仿宋_GB2312"/>
          <w:sz w:val="32"/>
          <w:szCs w:val="32"/>
          <w:lang w:val="en-US" w:eastAsia="zh-CN"/>
        </w:rPr>
        <w:t>专项</w:t>
      </w:r>
      <w:r>
        <w:rPr>
          <w:rFonts w:hint="eastAsia" w:ascii="仿宋_GB2312" w:hAnsi="仿宋_GB2312" w:eastAsia="仿宋_GB2312" w:cs="仿宋_GB2312"/>
          <w:sz w:val="32"/>
          <w:szCs w:val="32"/>
        </w:rPr>
        <w:t>资金使用，提高资金使用效率，制定了经费管理制度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制度对专项资金的分配和使用进行了规范，要求专项资金严格按照项目内容使用，做到专款专用，使用专项资金时，要全部通过国库集中支付，严禁虚报、挤占、挪用。项目过程中全部按照管理办法执行</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无违反规定的行为发生。</w:t>
      </w:r>
    </w:p>
    <w:p w14:paraId="0D1C702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楷体_GB2312" w:hAnsi="宋体" w:eastAsia="楷体_GB2312"/>
          <w:b w:val="0"/>
          <w:bCs/>
          <w:lang w:val="zh-CN"/>
        </w:rPr>
      </w:pPr>
      <w:r>
        <w:rPr>
          <w:rFonts w:hint="eastAsia" w:ascii="楷体_GB2312" w:hAnsi="宋体" w:eastAsia="楷体_GB2312"/>
          <w:b w:val="0"/>
          <w:bCs/>
          <w:lang w:val="zh-CN"/>
        </w:rPr>
        <w:t>（三）项目组织实施情况</w:t>
      </w:r>
    </w:p>
    <w:p w14:paraId="42CD08A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该项目</w:t>
      </w:r>
      <w:r>
        <w:rPr>
          <w:rFonts w:hint="eastAsia" w:ascii="仿宋_GB2312" w:hAnsi="仿宋_GB2312" w:cs="仿宋_GB2312"/>
          <w:lang w:val="en-US" w:eastAsia="zh-CN"/>
        </w:rPr>
        <w:t>资金严格按照有关制度管理落实，组织开展代表视察调研、补选人大代表、建设基层人大代表等工作，不断提高人大代表工作实效。市人大常委会对下拨的项目资金使用进行督促。</w:t>
      </w:r>
    </w:p>
    <w:p w14:paraId="5FAFC35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31C9E47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lang w:val="zh-CN"/>
        </w:rPr>
      </w:pPr>
      <w:r>
        <w:rPr>
          <w:rFonts w:hint="eastAsia" w:ascii="楷体_GB2312" w:hAnsi="宋体" w:eastAsia="楷体_GB2312"/>
          <w:b w:val="0"/>
          <w:bCs/>
          <w:lang w:val="zh-CN"/>
        </w:rPr>
        <w:t>（一）项目完成情况</w:t>
      </w:r>
    </w:p>
    <w:p w14:paraId="2A92785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color w:val="auto"/>
          <w:lang w:val="en-US" w:eastAsia="zh-CN"/>
        </w:rPr>
      </w:pPr>
      <w:r>
        <w:rPr>
          <w:rFonts w:hint="eastAsia" w:ascii="仿宋_GB2312" w:hAnsi="宋体"/>
          <w:color w:val="auto"/>
          <w:lang w:val="zh-CN"/>
        </w:rPr>
        <w:t>项目严格按照有关财务制度关于经费支出的有关规定落实，项目支出</w:t>
      </w:r>
      <w:r>
        <w:rPr>
          <w:rFonts w:hint="eastAsia" w:ascii="仿宋_GB2312" w:hAnsi="宋体"/>
          <w:color w:val="auto"/>
          <w:lang w:val="en-US" w:eastAsia="zh-CN"/>
        </w:rPr>
        <w:t>3.64万元，完成预算100%。</w:t>
      </w:r>
    </w:p>
    <w:p w14:paraId="7013637D">
      <w:pPr>
        <w:ind w:firstLine="632" w:firstLineChars="200"/>
        <w:rPr>
          <w:rFonts w:hint="eastAsia" w:ascii="楷体_GB2312" w:hAnsi="楷体_GB2312" w:eastAsia="楷体_GB2312" w:cs="楷体_GB2312"/>
          <w:lang w:val="zh-CN"/>
        </w:rPr>
      </w:pPr>
      <w:r>
        <w:rPr>
          <w:rFonts w:hint="eastAsia" w:ascii="楷体_GB2312" w:hAnsi="楷体_GB2312" w:eastAsia="楷体_GB2312" w:cs="楷体_GB2312"/>
          <w:lang w:val="zh-CN"/>
        </w:rPr>
        <w:t>（二）项目效益情况</w:t>
      </w:r>
    </w:p>
    <w:p w14:paraId="09D2381A">
      <w:pPr>
        <w:ind w:firstLine="632"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zh-CN"/>
        </w:rPr>
        <w:t>通过此项工作的开展，支持和保障市人大代表依法执行代表职务，发挥人大代表作用，市人大代表满意率</w:t>
      </w:r>
      <w:r>
        <w:rPr>
          <w:rFonts w:hint="eastAsia" w:ascii="仿宋_GB2312" w:hAnsi="仿宋_GB2312" w:eastAsia="仿宋_GB2312" w:cs="仿宋_GB2312"/>
          <w:lang w:val="en-US" w:eastAsia="zh-CN"/>
        </w:rPr>
        <w:t>100%。</w:t>
      </w:r>
    </w:p>
    <w:p w14:paraId="3CD4705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ascii="黑体" w:hAnsi="宋体" w:eastAsia="黑体"/>
        </w:rPr>
      </w:pPr>
      <w:r>
        <w:rPr>
          <w:rFonts w:hint="eastAsia" w:ascii="黑体" w:hAnsi="宋体" w:eastAsia="黑体"/>
        </w:rPr>
        <w:t>四、问题及建议</w:t>
      </w:r>
    </w:p>
    <w:p w14:paraId="420454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s="宋体"/>
          <w:color w:val="000000"/>
          <w:kern w:val="0"/>
          <w:sz w:val="30"/>
          <w:szCs w:val="30"/>
          <w:shd w:val="clear" w:color="auto" w:fill="FFFFFF"/>
          <w:lang w:val="en-US" w:eastAsia="zh-CN"/>
        </w:rPr>
      </w:pPr>
      <w:r>
        <w:rPr>
          <w:rFonts w:hint="eastAsia" w:ascii="楷体_GB2312" w:hAnsi="宋体" w:eastAsia="楷体_GB2312"/>
          <w:b w:val="0"/>
          <w:bCs/>
          <w:sz w:val="30"/>
          <w:szCs w:val="30"/>
          <w:lang w:val="zh-CN"/>
        </w:rPr>
        <w:t>（一）存在的问题。</w:t>
      </w:r>
      <w:r>
        <w:rPr>
          <w:rFonts w:hint="eastAsia" w:ascii="仿宋_GB2312" w:hAnsi="宋体" w:cs="宋体"/>
          <w:color w:val="000000"/>
          <w:kern w:val="0"/>
          <w:sz w:val="30"/>
          <w:szCs w:val="30"/>
          <w:shd w:val="clear" w:color="auto" w:fill="FFFFFF"/>
          <w:lang w:val="en-US" w:eastAsia="zh-CN"/>
        </w:rPr>
        <w:t>一是绩效管理制度进一步完善，为单位预算绩效管理工作提供强有力的制度保障。二是具体项目实施的部门对项目绩效管理认识不足，相关的绩效目标设定、绩效管理认识不到位，参与度不高。</w:t>
      </w:r>
    </w:p>
    <w:p w14:paraId="5DCF133C">
      <w:pPr>
        <w:keepNext w:val="0"/>
        <w:keepLines w:val="0"/>
        <w:pageBreakBefore w:val="0"/>
        <w:widowControl w:val="0"/>
        <w:kinsoku/>
        <w:wordWrap/>
        <w:overflowPunct/>
        <w:topLinePunct w:val="0"/>
        <w:autoSpaceDE/>
        <w:autoSpaceDN/>
        <w:bidi w:val="0"/>
        <w:spacing w:line="560" w:lineRule="exact"/>
        <w:ind w:firstLine="592" w:firstLineChars="200"/>
        <w:textAlignment w:val="auto"/>
        <w:rPr>
          <w:rFonts w:hint="default"/>
          <w:lang w:val="en-US"/>
        </w:rPr>
      </w:pPr>
      <w:r>
        <w:rPr>
          <w:rFonts w:hint="eastAsia" w:ascii="楷体_GB2312" w:hAnsi="宋体" w:eastAsia="楷体_GB2312"/>
          <w:b w:val="0"/>
          <w:bCs/>
          <w:sz w:val="30"/>
          <w:szCs w:val="30"/>
          <w:lang w:val="zh-CN"/>
        </w:rPr>
        <w:t>（二）相关建议。</w:t>
      </w:r>
      <w:r>
        <w:rPr>
          <w:rFonts w:hint="eastAsia" w:ascii="仿宋_GB2312" w:hAnsi="宋体" w:cs="宋体"/>
          <w:color w:val="000000"/>
          <w:kern w:val="0"/>
          <w:sz w:val="30"/>
          <w:szCs w:val="30"/>
          <w:shd w:val="clear" w:color="auto" w:fill="FFFFFF"/>
          <w:lang w:val="en-US" w:eastAsia="zh-CN"/>
        </w:rPr>
        <w:t>一是进一步完善预算绩效管理，加强对干部职工预算绩效管理知识的培训，树立干部职工预算绩效管理意识，针对预算绩效管理过程中存在的问题进行改进。二是在下一步的工作中将强化各委室对项目绩效的认识度和参与度，切实强化项目绩效管理。</w:t>
      </w:r>
    </w:p>
    <w:sectPr>
      <w:footerReference r:id="rId3" w:type="default"/>
      <w:pgSz w:w="11906" w:h="16838"/>
      <w:pgMar w:top="2098" w:right="1474" w:bottom="1984" w:left="1587" w:header="851" w:footer="992"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926A1-CFC5-40F2-8517-9F71A679E3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ED15C49-B05E-4C9A-B82A-27D6929883A4}"/>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1945EB52-86DE-4A7E-B202-B11915E76455}"/>
  </w:font>
  <w:font w:name="楷体_GB2312">
    <w:panose1 w:val="02010609030101010101"/>
    <w:charset w:val="86"/>
    <w:family w:val="modern"/>
    <w:pitch w:val="default"/>
    <w:sig w:usb0="00000001" w:usb1="080E0000" w:usb2="00000000" w:usb3="00000000" w:csb0="00040000" w:csb1="00000000"/>
    <w:embedRegular r:id="rId4" w:fontKey="{A3A9E160-AB27-40A0-B53D-D12BA8F65B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80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5C56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C5C56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723F7084"/>
    <w:rsid w:val="06D01502"/>
    <w:rsid w:val="20BB4333"/>
    <w:rsid w:val="260B55A4"/>
    <w:rsid w:val="574977DD"/>
    <w:rsid w:val="62E73159"/>
    <w:rsid w:val="6963313F"/>
    <w:rsid w:val="71866233"/>
    <w:rsid w:val="723F7084"/>
    <w:rsid w:val="733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customStyle="1" w:styleId="8">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1149</Words>
  <Characters>1206</Characters>
  <Lines>0</Lines>
  <Paragraphs>0</Paragraphs>
  <TotalTime>37</TotalTime>
  <ScaleCrop>false</ScaleCrop>
  <LinksUpToDate>false</LinksUpToDate>
  <CharactersWithSpaces>1207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2024-07-08T06:44:00Z</dcterms:created>
  <dc:creator>Administrator</dc:creator>
  <cp:lastModifiedBy>碧云天</cp:lastModifiedBy>
  <dcterms:modified xsi:type="dcterms:W3CDTF">2024-10-29T02:20:56Z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3D8EDE2593114F25A1879E0AEBA82130_12</vt:lpwstr>
  </property>
</Properties>
</file>