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（农产品质量安全+农村集体资产股份制改革系统）</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720"/>
        <w:rPr>
          <w:rFonts w:ascii="仿宋_GB2312" w:hAnsi="宋体"/>
          <w:lang w:val="zh-CN"/>
        </w:rPr>
      </w:pPr>
      <w:r>
        <w:rPr>
          <w:rFonts w:hint="eastAsia" w:ascii="仿宋_GB2312" w:hAnsi="宋体"/>
          <w:lang w:val="zh-CN"/>
        </w:rPr>
        <w:t>2．项目立项、资金申报的依据。</w:t>
      </w:r>
    </w:p>
    <w:p>
      <w:pPr>
        <w:adjustRightInd w:val="0"/>
        <w:snapToGrid w:val="0"/>
        <w:spacing w:line="600" w:lineRule="exact"/>
        <w:ind w:firstLine="720"/>
        <w:rPr>
          <w:rFonts w:ascii="仿宋_GB2312" w:hAnsi="宋体"/>
          <w:lang w:val="zh-CN"/>
        </w:rPr>
      </w:pPr>
      <w:r>
        <w:rPr>
          <w:rFonts w:hint="eastAsia" w:ascii="仿宋_GB2312" w:hAnsi="宋体"/>
          <w:lang w:val="zh-CN"/>
        </w:rPr>
        <w:t>3．资金管理办法制定情况，资金支持具体项目的条件、范围与支持方式概况。</w:t>
      </w:r>
    </w:p>
    <w:p>
      <w:pPr>
        <w:adjustRightInd w:val="0"/>
        <w:snapToGrid w:val="0"/>
        <w:spacing w:line="600" w:lineRule="exact"/>
        <w:ind w:firstLine="720"/>
        <w:rPr>
          <w:rFonts w:ascii="仿宋_GB2312" w:hAnsi="宋体"/>
          <w:lang w:val="zh-CN"/>
        </w:rPr>
      </w:pPr>
      <w:r>
        <w:rPr>
          <w:rFonts w:hint="eastAsia" w:ascii="仿宋_GB2312" w:hAnsi="宋体"/>
          <w:lang w:val="zh-CN"/>
        </w:rPr>
        <w:t>4．资金分配的原则及考虑因素。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ascii="仿宋_GB2312" w:hAnsi="宋体"/>
          <w:lang w:val="zh-CN"/>
        </w:rPr>
      </w:pPr>
      <w:r>
        <w:rPr>
          <w:rFonts w:hint="eastAsia" w:ascii="仿宋_GB2312" w:hAnsi="宋体"/>
          <w:lang w:val="zh-CN"/>
        </w:rPr>
        <w:t>2．项目应实现的具体绩效目标，包括目标的量化、细化情况以及项目实施进度计划等。</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3．分析评价申报内容是否与实际相符，申报目标是否合理可行。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说明项目绩效自评采用的组织实施步骤及方法。</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说明项目资金申报、批复及预算调整等程序的相关情况。</w:t>
      </w:r>
    </w:p>
    <w:p>
      <w:pPr>
        <w:numPr>
          <w:ilvl w:val="0"/>
          <w:numId w:val="1"/>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资金计划、到位及使用情况</w:t>
      </w:r>
    </w:p>
    <w:p>
      <w:pPr>
        <w:numPr>
          <w:numId w:val="0"/>
        </w:numPr>
        <w:adjustRightInd w:val="0"/>
        <w:snapToGrid w:val="0"/>
        <w:spacing w:line="600" w:lineRule="exact"/>
        <w:ind w:firstLine="960" w:firstLineChars="300"/>
        <w:rPr>
          <w:rFonts w:hint="default" w:ascii="仿宋_GB2312" w:hAnsi="宋体"/>
          <w:lang w:val="en-US" w:eastAsia="zh-CN"/>
        </w:rPr>
      </w:pPr>
      <w:r>
        <w:rPr>
          <w:rFonts w:hint="eastAsia" w:ascii="楷体_GB2312" w:hAnsi="宋体" w:eastAsia="楷体_GB2312"/>
          <w:lang w:val="zh-CN"/>
        </w:rPr>
        <w:t>1．资金计划。</w:t>
      </w:r>
      <w:r>
        <w:rPr>
          <w:rFonts w:hint="eastAsia" w:ascii="仿宋_GB2312" w:hAnsi="宋体"/>
          <w:lang w:val="zh-CN"/>
        </w:rPr>
        <w:t>2</w:t>
      </w:r>
      <w:r>
        <w:rPr>
          <w:rFonts w:hint="eastAsia" w:ascii="仿宋_GB2312" w:hAnsi="宋体"/>
          <w:lang w:val="zh-CN"/>
        </w:rPr>
        <w:t>022年农产品质量安全监管示范县运行经费申报</w:t>
      </w:r>
      <w:r>
        <w:rPr>
          <w:rFonts w:hint="eastAsia" w:ascii="仿宋_GB2312" w:hAnsi="宋体"/>
          <w:lang w:val="en-US" w:eastAsia="zh-CN"/>
        </w:rPr>
        <w:t>27.55万元，农村集体资产股份制改改管理系统平台软件费申报5.21万元，合计32.76万元。</w:t>
      </w:r>
    </w:p>
    <w:p>
      <w:pPr>
        <w:numPr>
          <w:ilvl w:val="0"/>
          <w:numId w:val="0"/>
        </w:numPr>
        <w:adjustRightInd w:val="0"/>
        <w:snapToGrid w:val="0"/>
        <w:spacing w:line="600" w:lineRule="exact"/>
        <w:ind w:firstLine="960" w:firstLineChars="300"/>
        <w:rPr>
          <w:rFonts w:hint="eastAsia" w:ascii="楷体_GB2312" w:hAnsi="宋体" w:eastAsia="楷体_GB2312"/>
          <w:lang w:val="zh-CN"/>
        </w:rPr>
      </w:pPr>
      <w:r>
        <w:rPr>
          <w:rFonts w:hint="eastAsia" w:ascii="楷体_GB2312" w:hAnsi="宋体" w:eastAsia="楷体_GB2312"/>
          <w:lang w:val="zh-CN"/>
        </w:rPr>
        <w:t>2．资金到位。</w:t>
      </w:r>
      <w:r>
        <w:rPr>
          <w:rFonts w:hint="eastAsia" w:ascii="仿宋_GB2312" w:hAnsi="宋体"/>
          <w:lang w:val="zh-CN"/>
        </w:rPr>
        <w:t>2022年农产品质量安全监管示范县运行经费到位</w:t>
      </w:r>
      <w:r>
        <w:rPr>
          <w:rFonts w:hint="eastAsia" w:ascii="仿宋_GB2312" w:hAnsi="宋体"/>
          <w:lang w:val="en-US" w:eastAsia="zh-CN"/>
        </w:rPr>
        <w:t>27.55万元，农村集体资产股份制改改管理系统平台软件费到位5.21万元，合计32.76万元。</w:t>
      </w:r>
    </w:p>
    <w:p>
      <w:pPr>
        <w:numPr>
          <w:ilvl w:val="0"/>
          <w:numId w:val="0"/>
        </w:numPr>
        <w:adjustRightInd w:val="0"/>
        <w:snapToGrid w:val="0"/>
        <w:spacing w:line="600" w:lineRule="exact"/>
        <w:ind w:firstLine="960" w:firstLineChars="300"/>
        <w:rPr>
          <w:rFonts w:hint="eastAsia" w:ascii="楷体_GB2312" w:hAnsi="宋体" w:eastAsia="楷体_GB2312"/>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lang w:val="zh-CN"/>
        </w:rPr>
        <w:t>2022年农产品质量安全监管示范县运行经费支付</w:t>
      </w:r>
      <w:r>
        <w:rPr>
          <w:rFonts w:hint="eastAsia" w:ascii="仿宋_GB2312" w:hAnsi="宋体"/>
          <w:lang w:val="en-US" w:eastAsia="zh-CN"/>
        </w:rPr>
        <w:t>27.55万元，农村集体资产股份制改改管理系统平台软件费支付5.21万元，合计32.76万元。</w:t>
      </w:r>
    </w:p>
    <w:p>
      <w:pPr>
        <w:numPr>
          <w:numId w:val="0"/>
        </w:num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说明项目主管部门为加强项目管理所采取的监管手段、监管程序、监管工作开展情况及实现的效果等。</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lang w:val="zh-CN"/>
        </w:rPr>
        <w:t>结合项目自身特点、评价重点及管理办法等要求，围绕专项项目支出绩效评价指标体系对项目进行总体评价。</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720"/>
      </w:pPr>
      <w:r>
        <w:rPr>
          <w:rFonts w:hint="eastAsia" w:ascii="仿宋_GB2312" w:hAnsi="宋体"/>
          <w:lang w:val="zh-CN"/>
        </w:rPr>
        <w:t>无</w:t>
      </w: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D3A524"/>
    <w:multiLevelType w:val="singleLevel"/>
    <w:tmpl w:val="1FD3A5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4FAD2635"/>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1290</Words>
  <Characters>1290</Characters>
  <Lines>9</Lines>
  <Paragraphs>2</Paragraphs>
  <TotalTime>1</TotalTime>
  <ScaleCrop>false</ScaleCrop>
  <LinksUpToDate>false</LinksUpToDate>
  <CharactersWithSpaces>1292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2023-11-24T06:02:56Z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