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9B949A">
      <w:pPr>
        <w:pStyle w:val="7"/>
        <w:spacing w:line="600" w:lineRule="exact"/>
        <w:jc w:val="center"/>
        <w:rPr>
          <w:rFonts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</w:rPr>
        <w:t>项目支出绩效自评报告</w:t>
      </w:r>
    </w:p>
    <w:p w14:paraId="6EA463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textAlignment w:val="auto"/>
        <w:rPr>
          <w:rFonts w:hint="eastAsia" w:ascii="黑体" w:hAnsi="宋体" w:eastAsia="黑体"/>
        </w:rPr>
      </w:pPr>
      <w:r>
        <w:rPr>
          <w:rFonts w:hint="eastAsia" w:ascii="仿宋_GB2312" w:hAnsi="宋体" w:eastAsia="仿宋_GB2312"/>
          <w:color w:val="auto"/>
          <w:kern w:val="2"/>
          <w:sz w:val="32"/>
          <w:szCs w:val="32"/>
        </w:rPr>
        <w:t>民族工作专项经费</w:t>
      </w:r>
    </w:p>
    <w:p w14:paraId="3638E9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黑体" w:hAnsi="宋体" w:eastAsia="黑体"/>
        </w:rPr>
      </w:pPr>
    </w:p>
    <w:p w14:paraId="59D74B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ascii="黑体" w:hAnsi="宋体" w:eastAsia="黑体"/>
          <w:lang w:val="zh-CN"/>
        </w:rPr>
      </w:pPr>
      <w:r>
        <w:rPr>
          <w:rFonts w:hint="eastAsia" w:ascii="黑体" w:hAnsi="宋体" w:eastAsia="黑体"/>
        </w:rPr>
        <w:t>一、</w:t>
      </w:r>
      <w:r>
        <w:rPr>
          <w:rFonts w:hint="eastAsia" w:ascii="黑体" w:hAnsi="宋体" w:eastAsia="黑体"/>
          <w:lang w:val="zh-CN"/>
        </w:rPr>
        <w:t>项目概况</w:t>
      </w:r>
    </w:p>
    <w:p w14:paraId="3E304E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Style w:val="8"/>
          <w:rFonts w:hint="eastAsia" w:ascii="仿宋_GB2312" w:eastAsia="仿宋_GB2312" w:cs="Times New Roman"/>
          <w:sz w:val="32"/>
          <w:szCs w:val="32"/>
        </w:rPr>
        <w:t>按照</w:t>
      </w:r>
      <w:r>
        <w:rPr>
          <w:rStyle w:val="8"/>
          <w:rFonts w:hint="eastAsia" w:ascii="仿宋_GB2312" w:eastAsia="仿宋_GB2312" w:cs="Times New Roman"/>
          <w:sz w:val="32"/>
          <w:szCs w:val="32"/>
          <w:lang w:val="en-US"/>
        </w:rPr>
        <w:t>项目资金预算情况，我局预算了2023年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</w:rPr>
        <w:t>民族工作专项经费</w:t>
      </w:r>
      <w:r>
        <w:rPr>
          <w:rStyle w:val="8"/>
          <w:rFonts w:hint="eastAsia" w:ascii="仿宋_GB2312" w:eastAsia="仿宋_GB2312" w:cs="Times New Roman"/>
          <w:sz w:val="32"/>
          <w:szCs w:val="32"/>
          <w:lang w:val="en-US"/>
        </w:rPr>
        <w:t>，</w:t>
      </w:r>
      <w:r>
        <w:rPr>
          <w:rStyle w:val="8"/>
          <w:rFonts w:hint="eastAsia" w:ascii="仿宋_GB2312" w:eastAsia="仿宋_GB2312"/>
          <w:sz w:val="32"/>
          <w:szCs w:val="32"/>
        </w:rPr>
        <w:t>用于编译民族团结、彝族日常用语、禁毒等宣传手册</w:t>
      </w:r>
      <w:r>
        <w:rPr>
          <w:rStyle w:val="8"/>
          <w:rFonts w:hint="eastAsia" w:ascii="仿宋_GB2312"/>
          <w:sz w:val="32"/>
          <w:szCs w:val="32"/>
        </w:rPr>
        <w:t>。</w:t>
      </w:r>
    </w:p>
    <w:p w14:paraId="6F33C6E3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项目资金申报及批复情况。</w:t>
      </w:r>
    </w:p>
    <w:p w14:paraId="54AFB63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ascii="仿宋_GB2312" w:hAnsi="宋体"/>
          <w:lang w:val="zh-CN"/>
        </w:rPr>
      </w:pPr>
      <w:r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  <w:t>按照申报、审核、县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级</w:t>
      </w:r>
      <w:r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  <w:t>论证审定的程序实行。广泛征求意见，提出立项意见，确定申报的项目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；</w:t>
      </w:r>
      <w:r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  <w:t>对申报项目的真实性、必要性，以及建设内容、资金概算、预期效益、贫困群众参与情况和带贫减贫机制等进行审核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；</w:t>
      </w:r>
      <w:r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  <w:t>县级相关部门对项目的科学性、合规性、可行性进行论证审定，合理确定项目库。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最终以县级审定批复后实施。</w:t>
      </w:r>
    </w:p>
    <w:p w14:paraId="7F54E244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leftChars="0" w:firstLine="720" w:firstLineChars="0"/>
        <w:textAlignment w:val="auto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项目绩效目标。</w:t>
      </w:r>
    </w:p>
    <w:p w14:paraId="1EE144C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促进民族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团结进步示范县打造，维护民族地区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和谐稳定、经济繁荣发展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。</w:t>
      </w:r>
    </w:p>
    <w:p w14:paraId="55CD88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3" w:firstLineChars="200"/>
        <w:textAlignment w:val="auto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（三）项目资金申报相符性。</w:t>
      </w:r>
      <w:r>
        <w:rPr>
          <w:rFonts w:hint="eastAsia" w:ascii="仿宋_GB2312" w:hAnsi="宋体"/>
          <w:lang w:val="en-US" w:eastAsia="zh-CN"/>
        </w:rPr>
        <w:t>此</w:t>
      </w:r>
      <w:r>
        <w:rPr>
          <w:rFonts w:hint="eastAsia" w:ascii="仿宋_GB2312" w:hAnsi="宋体"/>
          <w:lang w:val="zh-CN"/>
        </w:rPr>
        <w:t>项目申报内容与具体实施内容相符、申报目标合理可行。</w:t>
      </w:r>
    </w:p>
    <w:p w14:paraId="670D8E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二、项目实施及管理情况</w:t>
      </w:r>
    </w:p>
    <w:p w14:paraId="31AD95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仿宋_GB2312" w:hAnsi="宋体"/>
          <w:lang w:val="zh-CN"/>
        </w:rPr>
        <w:tab/>
      </w:r>
      <w:r>
        <w:rPr>
          <w:rFonts w:hint="eastAsia" w:ascii="楷体_GB2312" w:hAnsi="宋体" w:eastAsia="楷体_GB2312"/>
          <w:b/>
          <w:lang w:val="zh-CN"/>
        </w:rPr>
        <w:t>（一）资金计划、到位及使用情况。</w:t>
      </w:r>
    </w:p>
    <w:p w14:paraId="76C63E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宋体"/>
          <w:lang w:val="zh-CN"/>
        </w:rPr>
      </w:pPr>
      <w:r>
        <w:rPr>
          <w:rFonts w:hint="eastAsia" w:ascii="楷体_GB2312" w:hAnsi="宋体" w:eastAsia="楷体_GB2312"/>
          <w:lang w:val="zh-CN"/>
        </w:rPr>
        <w:t>1．资金计划及到位。</w:t>
      </w:r>
      <w:r>
        <w:rPr>
          <w:rFonts w:hint="eastAsia" w:ascii="仿宋_GB2312" w:hAnsi="宋体"/>
          <w:lang w:val="zh-CN"/>
        </w:rPr>
        <w:t>该项目</w:t>
      </w:r>
      <w:r>
        <w:rPr>
          <w:rFonts w:hint="eastAsia" w:ascii="仿宋_GB2312" w:hAnsi="宋体"/>
          <w:lang w:val="en-US" w:eastAsia="zh-CN"/>
        </w:rPr>
        <w:t>属于县级预算资金</w:t>
      </w:r>
      <w:r>
        <w:rPr>
          <w:rFonts w:hint="eastAsia" w:ascii="仿宋_GB2312" w:hAnsi="宋体"/>
          <w:lang w:val="zh-CN"/>
        </w:rPr>
        <w:t>，计划</w:t>
      </w:r>
      <w:r>
        <w:rPr>
          <w:rFonts w:hint="eastAsia" w:ascii="仿宋_GB2312" w:hAnsi="宋体"/>
          <w:lang w:val="en-US" w:eastAsia="zh-CN"/>
        </w:rPr>
        <w:t>9.149541万元，</w:t>
      </w:r>
      <w:r>
        <w:rPr>
          <w:rFonts w:hint="eastAsia" w:ascii="仿宋_GB2312" w:hAnsi="宋体"/>
          <w:lang w:val="zh-CN"/>
        </w:rPr>
        <w:t>截止评价时点实际到位</w:t>
      </w:r>
      <w:r>
        <w:rPr>
          <w:rFonts w:hint="eastAsia" w:ascii="仿宋_GB2312" w:hAnsi="宋体"/>
          <w:lang w:val="en-US" w:eastAsia="zh-CN"/>
        </w:rPr>
        <w:t>9.149541万元。该项目资金已全部及时到位，</w:t>
      </w:r>
      <w:r>
        <w:rPr>
          <w:rFonts w:hint="eastAsia" w:ascii="仿宋_GB2312" w:hAnsi="宋体"/>
          <w:lang w:val="zh-CN"/>
        </w:rPr>
        <w:t>资金到位率</w:t>
      </w:r>
      <w:r>
        <w:rPr>
          <w:rFonts w:hint="eastAsia" w:ascii="仿宋_GB2312" w:hAnsi="宋体"/>
          <w:lang w:val="en-US" w:eastAsia="zh-CN"/>
        </w:rPr>
        <w:t>100%</w:t>
      </w:r>
      <w:r>
        <w:rPr>
          <w:rFonts w:hint="eastAsia" w:ascii="仿宋_GB2312" w:hAnsi="宋体"/>
          <w:lang w:val="zh-CN"/>
        </w:rPr>
        <w:t>。</w:t>
      </w:r>
    </w:p>
    <w:p w14:paraId="6BC8BB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lang w:val="zh-CN"/>
        </w:rPr>
        <w:t>2．资金使用。</w:t>
      </w:r>
      <w:r>
        <w:rPr>
          <w:rFonts w:hint="eastAsia" w:ascii="仿宋_GB2312" w:hAnsi="宋体"/>
          <w:lang w:val="zh-CN"/>
        </w:rPr>
        <w:t>该项目</w:t>
      </w:r>
      <w:r>
        <w:rPr>
          <w:rFonts w:hint="eastAsia" w:ascii="仿宋_GB2312" w:hAnsi="宋体"/>
          <w:lang w:val="en-US" w:eastAsia="zh-CN"/>
        </w:rPr>
        <w:t>属于县级预算资金</w:t>
      </w:r>
      <w:r>
        <w:rPr>
          <w:rFonts w:hint="eastAsia" w:ascii="仿宋_GB2312" w:hAnsi="宋体"/>
          <w:lang w:val="zh-CN"/>
        </w:rPr>
        <w:t>，计划</w:t>
      </w:r>
      <w:r>
        <w:rPr>
          <w:rFonts w:hint="eastAsia" w:ascii="仿宋_GB2312" w:hAnsi="宋体"/>
          <w:lang w:val="en-US" w:eastAsia="zh-CN"/>
        </w:rPr>
        <w:t>9.149541万元，</w:t>
      </w:r>
      <w:r>
        <w:rPr>
          <w:rFonts w:hint="eastAsia" w:ascii="仿宋_GB2312" w:hAnsi="宋体"/>
          <w:lang w:val="zh-CN"/>
        </w:rPr>
        <w:t>截止评价时点项目资金的实际支出</w:t>
      </w:r>
      <w:r>
        <w:rPr>
          <w:rFonts w:hint="eastAsia" w:ascii="仿宋_GB2312" w:hAnsi="宋体"/>
          <w:lang w:val="en-US" w:eastAsia="zh-CN"/>
        </w:rPr>
        <w:t>9.149541万元，</w:t>
      </w:r>
      <w:r>
        <w:rPr>
          <w:rFonts w:hint="eastAsia" w:ascii="仿宋_GB2312" w:hAnsi="宋体"/>
          <w:lang w:val="zh-CN"/>
        </w:rPr>
        <w:t>资金</w:t>
      </w:r>
      <w:r>
        <w:rPr>
          <w:rFonts w:hint="eastAsia" w:ascii="仿宋_GB2312" w:hAnsi="宋体"/>
          <w:lang w:val="en-US" w:eastAsia="zh-CN"/>
        </w:rPr>
        <w:t>按</w:t>
      </w:r>
      <w:r>
        <w:rPr>
          <w:rFonts w:hint="eastAsia" w:ascii="仿宋_GB2312" w:hAnsi="宋体"/>
          <w:lang w:val="zh-CN"/>
        </w:rPr>
        <w:t>开支范围、标准及</w:t>
      </w:r>
      <w:r>
        <w:rPr>
          <w:rFonts w:hint="eastAsia" w:ascii="仿宋_GB2312" w:hAnsi="宋体"/>
          <w:lang w:val="en-US" w:eastAsia="zh-CN"/>
        </w:rPr>
        <w:t>时</w:t>
      </w:r>
      <w:r>
        <w:rPr>
          <w:rFonts w:hint="eastAsia" w:ascii="仿宋_GB2312" w:hAnsi="宋体"/>
          <w:lang w:val="zh-CN"/>
        </w:rPr>
        <w:t>支付</w:t>
      </w:r>
      <w:r>
        <w:rPr>
          <w:rFonts w:hint="eastAsia" w:ascii="仿宋_GB2312" w:hAnsi="宋体"/>
          <w:lang w:val="en-US" w:eastAsia="zh-CN"/>
        </w:rPr>
        <w:t>完成</w:t>
      </w:r>
      <w:r>
        <w:rPr>
          <w:rFonts w:hint="eastAsia" w:ascii="仿宋_GB2312" w:hAnsi="宋体"/>
          <w:lang w:val="zh-CN"/>
        </w:rPr>
        <w:t>，支付依据合规合法，资金支付与预算相符。</w:t>
      </w:r>
    </w:p>
    <w:p w14:paraId="679463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（二）项目财务管理情况。</w:t>
      </w:r>
    </w:p>
    <w:p w14:paraId="626462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我局与财政局、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加强协调和配合，积极采取有效措施，组织项目的落实工作。做到细化方案，制定具体操作办法。严格资金监管，防止滞留、挤占、挪用资金。严格按照《财务管理办法》程序执行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。</w:t>
      </w:r>
    </w:p>
    <w:p w14:paraId="1AC9A9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（三）项目组织实施情况。</w:t>
      </w:r>
    </w:p>
    <w:p w14:paraId="7FF78D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为确保项目的顺利实施，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我局项目实施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，同时成立以县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民族宗教事务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局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分管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领导为组长的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项目建设领导小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组，解决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项目实施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问题，县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财政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局为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技术部门和资金审核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主管部门给予正确的指导。</w:t>
      </w:r>
    </w:p>
    <w:p w14:paraId="7AB97D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ascii="仿宋_GB2312" w:hAnsi="宋体"/>
          <w:lang w:val="zh-CN"/>
        </w:rPr>
      </w:pPr>
      <w:r>
        <w:rPr>
          <w:rFonts w:hint="eastAsia" w:ascii="黑体" w:hAnsi="宋体" w:eastAsia="黑体"/>
        </w:rPr>
        <w:t>三、项目绩效情况</w:t>
      </w:r>
      <w:r>
        <w:rPr>
          <w:rFonts w:hint="eastAsia" w:ascii="仿宋_GB2312" w:hAnsi="宋体"/>
          <w:lang w:val="zh-CN"/>
        </w:rPr>
        <w:tab/>
      </w:r>
    </w:p>
    <w:p w14:paraId="689C60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（一）项目完成情况。</w:t>
      </w:r>
    </w:p>
    <w:p w14:paraId="040095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宋体"/>
          <w:color w:val="auto"/>
          <w:lang w:val="en-US" w:eastAsia="zh-CN"/>
        </w:rPr>
        <w:t>该项目为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县级预算资金</w:t>
      </w:r>
      <w:r>
        <w:rPr>
          <w:rFonts w:hint="eastAsia" w:ascii="仿宋_GB2312" w:hAnsi="宋体"/>
          <w:color w:val="auto"/>
          <w:lang w:val="en-US" w:eastAsia="zh-CN"/>
        </w:rPr>
        <w:t>，资金</w:t>
      </w:r>
      <w:r>
        <w:rPr>
          <w:rFonts w:hint="eastAsia" w:ascii="仿宋_GB2312" w:hAnsi="宋体"/>
          <w:lang w:val="en-US" w:eastAsia="zh-CN"/>
        </w:rPr>
        <w:t>9.149541</w:t>
      </w:r>
      <w:r>
        <w:rPr>
          <w:rFonts w:hint="eastAsia" w:ascii="仿宋_GB2312" w:hAnsi="宋体"/>
          <w:color w:val="auto"/>
          <w:lang w:val="en-US" w:eastAsia="zh-CN"/>
        </w:rPr>
        <w:t>万元，已完成资金拨付。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任务量完成度达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100%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，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申报资料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标准完全符合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文件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要求，成本控制在合理范围内。</w:t>
      </w:r>
    </w:p>
    <w:p w14:paraId="7996C9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3" w:firstLineChars="200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楷体_GB2312" w:hAnsi="宋体" w:eastAsia="楷体_GB2312"/>
          <w:b/>
          <w:lang w:val="zh-CN"/>
        </w:rPr>
        <w:t>（二）项目效益情况。</w:t>
      </w:r>
      <w:r>
        <w:rPr>
          <w:rFonts w:hint="eastAsia" w:ascii="仿宋_GB2312" w:hAnsi="宋体"/>
          <w:color w:val="auto"/>
          <w:lang w:val="zh-CN"/>
        </w:rPr>
        <w:t>项目围绕</w:t>
      </w:r>
      <w:r>
        <w:rPr>
          <w:rFonts w:hint="eastAsia" w:ascii="仿宋_GB2312" w:hAnsi="宋体"/>
          <w:color w:val="auto"/>
          <w:lang w:val="en-US" w:eastAsia="zh-CN"/>
        </w:rPr>
        <w:t>维护民族团结、促进地区稳定、经济繁荣发展，</w:t>
      </w:r>
      <w:r>
        <w:rPr>
          <w:rStyle w:val="8"/>
          <w:rFonts w:hint="eastAsia" w:ascii="仿宋_GB2312" w:eastAsia="仿宋_GB2312"/>
          <w:sz w:val="32"/>
          <w:szCs w:val="32"/>
        </w:rPr>
        <w:t>建设民族团结主题公园，标识标牌制作、氛围营造</w:t>
      </w:r>
      <w:r>
        <w:rPr>
          <w:rStyle w:val="8"/>
          <w:rFonts w:hint="eastAsia" w:ascii="仿宋_GB2312"/>
          <w:sz w:val="32"/>
          <w:szCs w:val="32"/>
        </w:rPr>
        <w:t>。</w:t>
      </w:r>
    </w:p>
    <w:p w14:paraId="393DF7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四、问题及建议</w:t>
      </w:r>
    </w:p>
    <w:p w14:paraId="49610B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（一）存在的问题。</w:t>
      </w:r>
    </w:p>
    <w:p w14:paraId="54516A1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600" w:lineRule="exact"/>
        <w:ind w:left="960" w:left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项目相关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资料的收集、整理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进一步完善规范。</w:t>
      </w:r>
    </w:p>
    <w:p w14:paraId="028EDD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1040" w:firstLineChars="325"/>
        <w:textAlignment w:val="auto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业主单位与部门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之间的沟通衔接有待提高。</w:t>
      </w:r>
    </w:p>
    <w:p w14:paraId="34EC7FB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600" w:lineRule="exact"/>
        <w:ind w:leftChars="100" w:firstLine="643" w:firstLineChars="200"/>
        <w:jc w:val="left"/>
        <w:textAlignment w:val="auto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（二）相关建议。</w:t>
      </w:r>
    </w:p>
    <w:p w14:paraId="1990E18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600" w:lineRule="exact"/>
        <w:ind w:leftChars="100" w:firstLine="640" w:firstLineChars="200"/>
        <w:jc w:val="left"/>
        <w:textAlignment w:val="auto"/>
        <w:rPr>
          <w:rFonts w:hint="eastAsia" w:ascii="仿宋_GB2312" w:hAnsi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加强组织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各业主单位与部门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之间的沟通衔接，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准确掌握项目实施进度情况，对存在施工问题项目及时处理。</w:t>
      </w:r>
    </w:p>
    <w:p w14:paraId="60BC84E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600" w:lineRule="exact"/>
        <w:ind w:leftChars="100" w:firstLine="640" w:firstLineChars="200"/>
        <w:jc w:val="left"/>
        <w:textAlignment w:val="auto"/>
        <w:rPr>
          <w:rFonts w:hint="eastAsia" w:ascii="仿宋_GB2312" w:hAnsi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2.加大项目监督管理业务培训，加强基层人员对项目的监督管理能力。</w:t>
      </w:r>
    </w:p>
    <w:p w14:paraId="2A6498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3200" w:firstLineChars="1000"/>
        <w:textAlignment w:val="auto"/>
        <w:rPr>
          <w:rFonts w:hint="eastAsia"/>
          <w:lang w:val="en-US" w:eastAsia="zh-CN"/>
        </w:rPr>
      </w:pPr>
    </w:p>
    <w:p w14:paraId="47F280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3200" w:firstLineChars="1000"/>
        <w:textAlignment w:val="auto"/>
        <w:rPr>
          <w:rFonts w:hint="eastAsia"/>
          <w:lang w:val="en-US" w:eastAsia="zh-CN"/>
        </w:rPr>
      </w:pPr>
    </w:p>
    <w:p w14:paraId="6130FB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3200" w:firstLineChars="1000"/>
        <w:textAlignment w:val="auto"/>
        <w:rPr>
          <w:rFonts w:hint="default" w:eastAsia="仿宋_GB2312"/>
          <w:lang w:val="en-US" w:eastAsia="zh-CN"/>
        </w:rPr>
      </w:pPr>
      <w:r>
        <w:rPr>
          <w:rFonts w:hint="eastAsia"/>
          <w:lang w:val="en-US" w:eastAsia="zh-CN"/>
        </w:rPr>
        <w:t>峨边彝族自治县民族宗教事务局</w:t>
      </w:r>
    </w:p>
    <w:p w14:paraId="20450A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default" w:eastAsia="仿宋_GB2312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2024年10月22日</w:t>
      </w:r>
    </w:p>
    <w:p w14:paraId="245C454C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560" w:lineRule="exact"/>
        <w:ind w:leftChars="100" w:firstLine="640" w:firstLineChars="200"/>
        <w:jc w:val="left"/>
        <w:textAlignment w:val="auto"/>
        <w:rPr>
          <w:rFonts w:hint="eastAsia" w:ascii="仿宋_GB2312" w:hAnsi="仿宋_GB2312" w:cs="仿宋_GB2312"/>
          <w:sz w:val="32"/>
          <w:szCs w:val="32"/>
          <w:lang w:val="en-US" w:eastAsia="zh-CN"/>
        </w:rPr>
      </w:pPr>
    </w:p>
    <w:p w14:paraId="151E2C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</w:pPr>
    </w:p>
    <w:p w14:paraId="20B16872">
      <w:pPr>
        <w:adjustRightInd w:val="0"/>
        <w:snapToGrid w:val="0"/>
        <w:spacing w:line="600" w:lineRule="exact"/>
        <w:ind w:firstLine="720"/>
      </w:pPr>
    </w:p>
    <w:sectPr>
      <w:pgSz w:w="11906" w:h="16838"/>
      <w:pgMar w:top="1440" w:right="1633" w:bottom="1440" w:left="163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7EF76720-B2F7-424C-B0B5-91B193EEE9A2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2" w:fontKey="{E4907EB6-5F1D-42C8-80F9-B4EF028DEDE5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2430C80A-5DD6-4510-B2C1-CC76C735F172}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小标宋简体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4" w:fontKey="{7578EAEE-50BE-4417-BE1A-4732B79AAB56}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5" w:fontKey="{3C64BA2C-3B66-4C95-9CAA-0FFD192BF2BE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DF15549"/>
    <w:multiLevelType w:val="singleLevel"/>
    <w:tmpl w:val="9DF15549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U1MjFjMDUwODIwZDg4NDczZTI5ZmU1NTQ5YzljMTkifQ=="/>
  </w:docVars>
  <w:rsids>
    <w:rsidRoot w:val="291C455A"/>
    <w:rsid w:val="001B1813"/>
    <w:rsid w:val="002A5E78"/>
    <w:rsid w:val="003315AE"/>
    <w:rsid w:val="0049716B"/>
    <w:rsid w:val="006F6CE7"/>
    <w:rsid w:val="00C073E9"/>
    <w:rsid w:val="00E42B1E"/>
    <w:rsid w:val="09157983"/>
    <w:rsid w:val="0D466608"/>
    <w:rsid w:val="0D850CC5"/>
    <w:rsid w:val="13722809"/>
    <w:rsid w:val="1975528A"/>
    <w:rsid w:val="19B536B9"/>
    <w:rsid w:val="1BC33577"/>
    <w:rsid w:val="1E0A5785"/>
    <w:rsid w:val="20895274"/>
    <w:rsid w:val="291C455A"/>
    <w:rsid w:val="2A502512"/>
    <w:rsid w:val="30E3340C"/>
    <w:rsid w:val="36926D0C"/>
    <w:rsid w:val="384E1F8E"/>
    <w:rsid w:val="3BCD270C"/>
    <w:rsid w:val="414A628B"/>
    <w:rsid w:val="443F6E3C"/>
    <w:rsid w:val="46AB544A"/>
    <w:rsid w:val="539454CB"/>
    <w:rsid w:val="673E27F9"/>
    <w:rsid w:val="6D950364"/>
    <w:rsid w:val="6EEA1548"/>
    <w:rsid w:val="6EF16389"/>
    <w:rsid w:val="74276058"/>
    <w:rsid w:val="745610DC"/>
    <w:rsid w:val="775828A8"/>
    <w:rsid w:val="79016D9C"/>
    <w:rsid w:val="79E25BF8"/>
    <w:rsid w:val="7B23700B"/>
    <w:rsid w:val="7C5937C6"/>
    <w:rsid w:val="FFA37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4">
    <w:name w:val="table of figures"/>
    <w:basedOn w:val="1"/>
    <w:next w:val="1"/>
    <w:qFormat/>
    <w:uiPriority w:val="0"/>
    <w:pPr>
      <w:spacing w:beforeAutospacing="0" w:afterAutospacing="0"/>
      <w:ind w:left="0" w:leftChars="0" w:firstLine="0" w:firstLineChars="0"/>
      <w:jc w:val="left"/>
    </w:pPr>
    <w:rPr>
      <w:kern w:val="0"/>
      <w:szCs w:val="21"/>
    </w:rPr>
  </w:style>
  <w:style w:type="paragraph" w:customStyle="1" w:styleId="7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/>
    </w:rPr>
  </w:style>
  <w:style w:type="character" w:customStyle="1" w:styleId="8">
    <w:name w:val="NormalCharacter"/>
    <w:semiHidden/>
    <w:qFormat/>
    <w:uiPriority w:val="0"/>
    <w:rPr>
      <w:rFonts w:ascii="Calibri" w:hAnsi="Calibri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978</Words>
  <Characters>1028</Characters>
  <Lines>9</Lines>
  <Paragraphs>2</Paragraphs>
  <TotalTime>1</TotalTime>
  <ScaleCrop>false</ScaleCrop>
  <LinksUpToDate>false</LinksUpToDate>
  <CharactersWithSpaces>1051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2020-06-30T16:19:00Z</dcterms:created>
  <dc:creator>Administrator</dc:creator>
  <cp:lastModifiedBy>碧云天</cp:lastModifiedBy>
  <cp:lastPrinted>2022-03-15T02:21:00Z</cp:lastPrinted>
  <dcterms:modified xsi:type="dcterms:W3CDTF">2024-10-22T09:45:17Z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2295F6004E7C4908A6170C90E5C595B7</vt:lpwstr>
  </property>
</Properties>
</file>