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峨边彝族自治县民族宗教事务局</w:t>
      </w:r>
    </w:p>
    <w:p>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2023年部门预算</w:t>
      </w:r>
    </w:p>
    <w:p>
      <w:pPr>
        <w:jc w:val="center"/>
        <w:rPr>
          <w:rFonts w:hint="eastAsia"/>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单位（签章）：</w:t>
      </w:r>
      <w:r>
        <w:rPr>
          <w:rFonts w:hint="eastAsia"/>
          <w:b/>
          <w:bCs/>
          <w:color w:val="000000" w:themeColor="text1"/>
          <w:sz w:val="32"/>
          <w:szCs w:val="32"/>
          <w:u w:val="single"/>
          <w:lang w:val="en-US" w:eastAsia="zh-CN"/>
          <w14:textFill>
            <w14:solidFill>
              <w14:schemeClr w14:val="tx1"/>
            </w14:solidFill>
          </w14:textFill>
        </w:rPr>
        <w:t>峨边彝族自治县民族宗教事务局</w:t>
      </w:r>
    </w:p>
    <w:p>
      <w:pPr>
        <w:jc w:val="both"/>
        <w:rPr>
          <w:rFonts w:hint="default"/>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2023年3月13日</w:t>
      </w:r>
    </w:p>
    <w:p>
      <w:pPr>
        <w:jc w:val="both"/>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default"/>
          <w:b/>
          <w:bCs/>
          <w:color w:val="000000" w:themeColor="text1"/>
          <w:sz w:val="32"/>
          <w:szCs w:val="32"/>
          <w:lang w:val="en-US" w:eastAsia="zh-CN"/>
          <w14:textFill>
            <w14:solidFill>
              <w14:schemeClr w14:val="tx1"/>
            </w14:solidFill>
          </w14:textFill>
        </w:rPr>
      </w:pPr>
      <w:r>
        <w:rPr>
          <w:rFonts w:hint="default"/>
          <w:b/>
          <w:bCs/>
          <w:color w:val="000000" w:themeColor="text1"/>
          <w:sz w:val="32"/>
          <w:szCs w:val="32"/>
          <w:lang w:val="en-US" w:eastAsia="zh-CN"/>
          <w14:textFill>
            <w14:solidFill>
              <w14:schemeClr w14:val="tx1"/>
            </w14:solidFill>
          </w14:textFill>
        </w:rPr>
        <w:t>目</w:t>
      </w:r>
      <w:r>
        <w:rPr>
          <w:rFonts w:hint="eastAsia"/>
          <w:b/>
          <w:bCs/>
          <w:color w:val="000000" w:themeColor="text1"/>
          <w:sz w:val="32"/>
          <w:szCs w:val="32"/>
          <w:lang w:val="en-US" w:eastAsia="zh-CN"/>
          <w14:textFill>
            <w14:solidFill>
              <w14:schemeClr w14:val="tx1"/>
            </w14:solidFill>
          </w14:textFill>
        </w:rPr>
        <w:t xml:space="preserve"> </w:t>
      </w:r>
      <w:r>
        <w:rPr>
          <w:rFonts w:hint="default"/>
          <w:b/>
          <w:bCs/>
          <w:color w:val="000000" w:themeColor="text1"/>
          <w:sz w:val="32"/>
          <w:szCs w:val="32"/>
          <w:lang w:val="en-US" w:eastAsia="zh-CN"/>
          <w14:textFill>
            <w14:solidFill>
              <w14:schemeClr w14:val="tx1"/>
            </w14:solidFill>
          </w14:textFill>
        </w:rPr>
        <w:t>录</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第一部分</w:t>
      </w:r>
      <w:r>
        <w:rPr>
          <w:rFonts w:hint="eastAsia"/>
          <w:b w:val="0"/>
          <w:bCs w:val="0"/>
          <w:color w:val="000000" w:themeColor="text1"/>
          <w:sz w:val="32"/>
          <w:szCs w:val="32"/>
          <w:lang w:val="en-US" w:eastAsia="zh-CN"/>
          <w14:textFill>
            <w14:solidFill>
              <w14:schemeClr w14:val="tx1"/>
            </w14:solidFill>
          </w14:textFill>
        </w:rPr>
        <w:t>县民族宗教事务局</w:t>
      </w:r>
      <w:r>
        <w:rPr>
          <w:rFonts w:hint="default"/>
          <w:b w:val="0"/>
          <w:bCs w:val="0"/>
          <w:color w:val="000000" w:themeColor="text1"/>
          <w:sz w:val="32"/>
          <w:szCs w:val="32"/>
          <w:lang w:val="en-US" w:eastAsia="zh-CN"/>
          <w14:textFill>
            <w14:solidFill>
              <w14:schemeClr w14:val="tx1"/>
            </w14:solidFill>
          </w14:textFill>
        </w:rPr>
        <w:t>概况</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一、基本职能及主要工作</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二、部门预算单位构成</w:t>
      </w:r>
    </w:p>
    <w:p>
      <w:pPr>
        <w:jc w:val="left"/>
        <w:rPr>
          <w:rFonts w:hint="default"/>
          <w:b w:val="0"/>
          <w:bCs w:val="0"/>
          <w:color w:val="000000" w:themeColor="text1"/>
          <w:w w:val="90"/>
          <w:sz w:val="32"/>
          <w:szCs w:val="32"/>
          <w:lang w:val="en-US" w:eastAsia="zh-CN"/>
          <w14:textFill>
            <w14:solidFill>
              <w14:schemeClr w14:val="tx1"/>
            </w14:solidFill>
          </w14:textFill>
        </w:rPr>
      </w:pPr>
      <w:r>
        <w:rPr>
          <w:rFonts w:hint="default"/>
          <w:b w:val="0"/>
          <w:bCs w:val="0"/>
          <w:color w:val="000000" w:themeColor="text1"/>
          <w:w w:val="90"/>
          <w:sz w:val="32"/>
          <w:szCs w:val="32"/>
          <w:lang w:val="en-US" w:eastAsia="zh-CN"/>
          <w14:textFill>
            <w14:solidFill>
              <w14:schemeClr w14:val="tx1"/>
            </w14:solidFill>
          </w14:textFill>
        </w:rPr>
        <w:t>第二部分</w:t>
      </w:r>
      <w:r>
        <w:rPr>
          <w:rFonts w:hint="eastAsia"/>
          <w:b w:val="0"/>
          <w:bCs w:val="0"/>
          <w:color w:val="000000" w:themeColor="text1"/>
          <w:w w:val="90"/>
          <w:sz w:val="32"/>
          <w:szCs w:val="32"/>
          <w:lang w:val="en-US" w:eastAsia="zh-CN"/>
          <w14:textFill>
            <w14:solidFill>
              <w14:schemeClr w14:val="tx1"/>
            </w14:solidFill>
          </w14:textFill>
        </w:rPr>
        <w:t>县民族宗教事务局</w:t>
      </w:r>
      <w:r>
        <w:rPr>
          <w:rFonts w:hint="default"/>
          <w:b w:val="0"/>
          <w:bCs w:val="0"/>
          <w:color w:val="000000" w:themeColor="text1"/>
          <w:w w:val="90"/>
          <w:sz w:val="32"/>
          <w:szCs w:val="32"/>
          <w:lang w:val="en-US" w:eastAsia="zh-CN"/>
          <w14:textFill>
            <w14:solidFill>
              <w14:schemeClr w14:val="tx1"/>
            </w14:solidFill>
          </w14:textFill>
        </w:rPr>
        <w:t>202</w:t>
      </w:r>
      <w:r>
        <w:rPr>
          <w:rFonts w:hint="eastAsia"/>
          <w:b w:val="0"/>
          <w:bCs w:val="0"/>
          <w:color w:val="000000" w:themeColor="text1"/>
          <w:w w:val="90"/>
          <w:sz w:val="32"/>
          <w:szCs w:val="32"/>
          <w:lang w:val="en-US" w:eastAsia="zh-CN"/>
          <w14:textFill>
            <w14:solidFill>
              <w14:schemeClr w14:val="tx1"/>
            </w14:solidFill>
          </w14:textFill>
        </w:rPr>
        <w:t>3</w:t>
      </w:r>
      <w:r>
        <w:rPr>
          <w:rFonts w:hint="default"/>
          <w:b w:val="0"/>
          <w:bCs w:val="0"/>
          <w:color w:val="000000" w:themeColor="text1"/>
          <w:w w:val="90"/>
          <w:sz w:val="32"/>
          <w:szCs w:val="32"/>
          <w:lang w:val="en-US" w:eastAsia="zh-CN"/>
          <w14:textFill>
            <w14:solidFill>
              <w14:schemeClr w14:val="tx1"/>
            </w14:solidFill>
          </w14:textFill>
        </w:rPr>
        <w:t xml:space="preserve"> 年部门预算表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一、部门收支总表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二、部门收入总表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三、部门支出总表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四、财政拨款收支预算总表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五、财政拨款支出预算表（部门经济分类科目）</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六、一般公共预算支出预算表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七、一般公共预算基本支出预算表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八、一般公共预算项目支出预算表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九、一般公共预算“三公”经费支出预算表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十、政府性基金预算支出表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十一、政府性基金预算“三公”经费支出预算表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十二、国有资本经营预算支出表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十三、部门预算项目支出绩效目标表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十四、部门整体支出绩效目标表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十五、政府采购预算表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第三部分</w:t>
      </w:r>
      <w:r>
        <w:rPr>
          <w:rFonts w:hint="eastAsia"/>
          <w:b w:val="0"/>
          <w:bCs w:val="0"/>
          <w:color w:val="000000" w:themeColor="text1"/>
          <w:sz w:val="32"/>
          <w:szCs w:val="32"/>
          <w:lang w:val="en-US" w:eastAsia="zh-CN"/>
          <w14:textFill>
            <w14:solidFill>
              <w14:schemeClr w14:val="tx1"/>
            </w14:solidFill>
          </w14:textFill>
        </w:rPr>
        <w:t>县民族宗教事务局</w:t>
      </w:r>
      <w:r>
        <w:rPr>
          <w:rFonts w:hint="default"/>
          <w:b w:val="0"/>
          <w:bCs w:val="0"/>
          <w:color w:val="000000" w:themeColor="text1"/>
          <w:sz w:val="32"/>
          <w:szCs w:val="32"/>
          <w:lang w:val="en-US" w:eastAsia="zh-CN"/>
          <w14:textFill>
            <w14:solidFill>
              <w14:schemeClr w14:val="tx1"/>
            </w14:solidFill>
          </w14:textFill>
        </w:rPr>
        <w:t>202</w:t>
      </w:r>
      <w:r>
        <w:rPr>
          <w:rFonts w:hint="eastAsia"/>
          <w:b w:val="0"/>
          <w:bCs w:val="0"/>
          <w:color w:val="000000" w:themeColor="text1"/>
          <w:sz w:val="32"/>
          <w:szCs w:val="32"/>
          <w:lang w:val="en-US" w:eastAsia="zh-CN"/>
          <w14:textFill>
            <w14:solidFill>
              <w14:schemeClr w14:val="tx1"/>
            </w14:solidFill>
          </w14:textFill>
        </w:rPr>
        <w:t>3</w:t>
      </w:r>
      <w:r>
        <w:rPr>
          <w:rFonts w:hint="default"/>
          <w:b w:val="0"/>
          <w:bCs w:val="0"/>
          <w:color w:val="000000" w:themeColor="text1"/>
          <w:sz w:val="32"/>
          <w:szCs w:val="32"/>
          <w:lang w:val="en-US" w:eastAsia="zh-CN"/>
          <w14:textFill>
            <w14:solidFill>
              <w14:schemeClr w14:val="tx1"/>
            </w14:solidFill>
          </w14:textFill>
        </w:rPr>
        <w:t xml:space="preserve"> 年部门预算情况说明</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第四部分 名词解释</w:t>
      </w: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numPr>
          <w:ilvl w:val="0"/>
          <w:numId w:val="1"/>
        </w:numPr>
        <w:jc w:val="center"/>
        <w:rPr>
          <w:rFonts w:hint="default"/>
          <w:b/>
          <w:bCs/>
          <w:color w:val="000000" w:themeColor="text1"/>
          <w:sz w:val="52"/>
          <w:szCs w:val="52"/>
          <w:lang w:val="en-US" w:eastAsia="zh-CN"/>
          <w14:textFill>
            <w14:solidFill>
              <w14:schemeClr w14:val="tx1"/>
            </w14:solidFill>
          </w14:textFill>
        </w:rPr>
      </w:pPr>
    </w:p>
    <w:p>
      <w:pPr>
        <w:numPr>
          <w:ilvl w:val="0"/>
          <w:numId w:val="0"/>
        </w:num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峨边彝族自治县民族宗教事务局</w:t>
      </w:r>
    </w:p>
    <w:p>
      <w:pPr>
        <w:numPr>
          <w:ilvl w:val="0"/>
          <w:numId w:val="0"/>
        </w:numPr>
        <w:jc w:val="center"/>
        <w:rPr>
          <w:rFonts w:hint="default"/>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概况</w:t>
      </w: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r>
        <w:rPr>
          <w:rFonts w:hint="default" w:ascii="FangSong" w:hAnsi="FangSong" w:eastAsia="FangSong" w:cs="Times New Roman"/>
          <w:color w:val="000000" w:themeColor="text1"/>
          <w:sz w:val="32"/>
          <w:szCs w:val="32"/>
          <w:lang w:val="en-US" w:eastAsia="zh-CN"/>
          <w14:textFill>
            <w14:solidFill>
              <w14:schemeClr w14:val="tx1"/>
            </w14:solidFill>
          </w14:textFill>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（一）职能简介：根据自治县人民政府批准的三定方案，我单位的主要职责是：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1.贯彻执行党和国家民族宗教工作的方针、政策，当好县委、县政府在民族宗教工作方面的参谋和助手。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2.按照国家有关方针、政策和专项规划要求，研究少数民族和民族地区教育、文化、科技、卫生、体育等方面的特殊问题并提出相关意见，承办相应的事务。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3.管理少数民族语言文字工作，指导民族学校抓好双语教育工作，负责少数民族语言文字的翻译和民族民间传统文化古籍的搜集、整理等工作。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4.协助有关部门做好少数民族干部队伍建设的调查研究和少数民族干部的培训、培养和使用等工作，维护少数民族的合法权益。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720" w:footer="720" w:gutter="0"/>
          <w:pgNumType w:fmt="numberInDash" w:start="1"/>
          <w:cols w:space="720" w:num="1"/>
          <w:docGrid w:type="lines" w:linePitch="312" w:charSpace="0"/>
        </w:sectPr>
      </w:pPr>
      <w:r>
        <w:rPr>
          <w:rFonts w:hint="eastAsia" w:ascii="FangSong" w:hAnsi="FangSong" w:eastAsia="FangSong" w:cs="Times New Roman"/>
          <w:color w:val="000000" w:themeColor="text1"/>
          <w:sz w:val="32"/>
          <w:szCs w:val="32"/>
          <w:lang w:val="en-US" w:eastAsia="zh-CN"/>
          <w14:textFill>
            <w14:solidFill>
              <w14:schemeClr w14:val="tx1"/>
            </w14:solidFill>
          </w14:textFill>
        </w:rPr>
        <w:t>5.依法保障公民的宗教信仰自由，负责全县宗教活动场所的管理，及时掌握宗教活动动态和发展趋势，并向县委、县政府提出政策性建议。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（二）2023年重点工作任务介绍：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1.学思践悟新思想，加强党对民族宗教工作的集中统一领导。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1）深入学习贯彻上级决策部署。全面深入学习习近平新时代中国特色社会主义思想，把学习宣传贯彻党的二十大精神、习近平总书记对四川工作系列重要指示精神和省委十二届二次全会精神、市委八届六次全会精神、县委全会精神结合起来，坚持“奋力建设民族地区中国式现代化先行区”发展定位，明确“党建引领、三区联动、城乡融合、全面振兴”发展思路，聚焦县委重要目标、重点任务、重大部署，推动党中央大政方针和省委市委决策部署在峨边落地生根、开花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2）深入学习新时期党的民族政策和宗教工作基本方针。全面深入学习贯彻习近平总书记关于民族宗教工作的系列重要论述、中央民族宗教工作会议精神，做到反复学、跟进学，学深悟透，通过学习切实增强“四个意识”、坚定“四个自信”、做到“两个维护”，在思想和行动上同党中央保持高度一致。重点围绕铸牢中华民族共同体意识和坚持我国宗教中国化方向这两个重大原创性论断，创新开展学习、讨论、调研活动，夯实做好民族宗教工作的思想基础，确保民族宗教工作始终沿着正确的方向前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3）积极融入大统战工作格局。主动适应大统战工作格局，自觉接受党的领导，更好履职尽责。用好党委统战工作领导小组和宗教工作领导小组等制度优势，把坚持和加强党的领导贯穿到民族宗教工作的各方面和全过程，要抓好《中国共产党统一战线工作条例》的学习宣传贯彻，把学习《中国共产党统一战线工作条例》和学习贯彻习近平总书记关于民族宗教工作的重要论述结合起来，与宣传党的二十大精神结合起来，结合民族宗教工作实际做好学习宣传、细化实化、督促检查等工作，切实把《中国共产党统一战线工作条例》关于民族宗教工作的各项规定落到实处、见到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2.凝心聚力抓创建，推动新时代党的民族宗教工作高质量发展。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1）创建“全国民族团结进步示范县”。2023年我县“全国民族团结进步示范县”全国命名期满，将面临复检复查和复创工作。我们将始终坚持以铸牢中华民族共同体意识为主线，持续推进民族团结创建示范点打造和提升工作，牵头申报创建全国民族团结进步示范县，完成“全国民族团结进步示范县”复创复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2）推进民族团结进步示范创建进校园、进乡镇。进一步巩固和发展民族团结进步示范创建覆盖面，牵头创建民族团结进步示范校园2个、省级民族团结进步示范单位2个，市级5个，进一步加大对巩固和发展民族团结进步创建示范典型的推荐、申报和培育，鼓励支持各乡镇（村、社区）、各单位申报创建民族团结进步示范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3）打造省级铸牢中华民族共同体意识教育基地。积极与省市民宗委沟通对接，争取政策支持，依托“民族团结进步创建+红色传承+民族教育”，充分利用乐西抗战公路纪念馆及民族团结进步阶梯等现有场所，打造省级铸牢中华民族共同体意识教育基地，</w:t>
      </w:r>
      <w:r>
        <w:rPr>
          <w:rFonts w:hint="default" w:ascii="FangSong" w:hAnsi="FangSong" w:eastAsia="FangSong" w:cs="Times New Roman"/>
          <w:color w:val="000000" w:themeColor="text1"/>
          <w:sz w:val="32"/>
          <w:szCs w:val="32"/>
          <w:lang w:val="en-US" w:eastAsia="zh-CN"/>
          <w14:textFill>
            <w14:solidFill>
              <w14:schemeClr w14:val="tx1"/>
            </w14:solidFill>
          </w14:textFill>
        </w:rPr>
        <w:t>教育引导广大</w:t>
      </w:r>
      <w:r>
        <w:rPr>
          <w:rFonts w:hint="eastAsia" w:ascii="FangSong" w:hAnsi="FangSong" w:eastAsia="FangSong" w:cs="Times New Roman"/>
          <w:color w:val="000000" w:themeColor="text1"/>
          <w:sz w:val="32"/>
          <w:szCs w:val="32"/>
          <w:lang w:val="en-US" w:eastAsia="zh-CN"/>
          <w14:textFill>
            <w14:solidFill>
              <w14:schemeClr w14:val="tx1"/>
            </w14:solidFill>
          </w14:textFill>
        </w:rPr>
        <w:t>人民群众</w:t>
      </w:r>
      <w:r>
        <w:rPr>
          <w:rFonts w:hint="default" w:ascii="FangSong" w:hAnsi="FangSong" w:eastAsia="FangSong" w:cs="Times New Roman"/>
          <w:color w:val="000000" w:themeColor="text1"/>
          <w:sz w:val="32"/>
          <w:szCs w:val="32"/>
          <w:lang w:val="en-US" w:eastAsia="zh-CN"/>
          <w14:textFill>
            <w14:solidFill>
              <w14:schemeClr w14:val="tx1"/>
            </w14:solidFill>
          </w14:textFill>
        </w:rPr>
        <w:t>成为民族团结的维护者、民族和谐的促进者、民族进步事业的建设者</w:t>
      </w:r>
      <w:r>
        <w:rPr>
          <w:rFonts w:hint="eastAsia" w:ascii="FangSong" w:hAnsi="FangSong" w:eastAsia="FangSong"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4）维护宗教活动秩序，推进宗教中国化方向进程。全面贯彻执行党和国家宗教工作的方针、政策，开展宗教理论、政策和宗教问题的调查研究和宣传教育工作，督促、指导、检查宗教政策、法规的执行情况，依法保障公民的宗教信仰自由，及时掌握宗教活动动态和发展趋势，强化全县宗教活动场所的管理，推动宗教中国化方向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3.开拓创新谋突破，助力全县经济文化事业新发展。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1）全力向上争取资金，加大资金管理力度。充分发挥部门职能优势，切实加大政策研究力度，围绕国家鼓励和扶持的关键领域，加大向国家民委及省、市民宗委汇报力度，争取国家民委及省、市民宗委在分配民族宗教工作资金时向我县倾斜。加大对民族宗教工作资金的管理力度，规范使用民族宗教资金，强化绩效考核，严格管理使用，确保资金发挥最大效益，为我县项目建设和经济社会发展提供有力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2）深挖细掘特色文化，传承发扬优秀传统文化。深入挖掘彝族传统礼仪习俗、彝族传说与口传文学、彝族特色手工艺、彝族特色建筑文化等优秀传统文化，持续推进优秀民族传统文化传承和保护工作，积极推动少数民族传统节庆与旅游发展相结合，助力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3）抓好巩固拓展脱贫攻坚成果，助力乡村振兴工作。深入贯彻落实县委、县政府关于实现巩固拓展脱贫攻坚成果同乡村振兴有效衔接的决策部署，继续加大对定点帮扶村支持力度，巩固提升定点帮扶村脱贫成果，实现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4.担当作为尽其职，强化宗旨意识服务中心大局。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1）强化党的政治建设，提高干部素质能力。贯彻落实中共中央《关于加强党的政治建设的意见》《党委（党组）落实全面从严治党主体责任规定》等，坚持以党的政治建设为统领，坚定政治方向；深入学习习近平新时代中国特色社会主义思想，强化思想武装，牢固树立“四个意识”、坚定“四个自信”、做到“两个维护”；严守政治纪律和政治规矩，坚守政治底线，坚持同以习近平同志为核心的党中央保持高度一致；严格执行《关于新形势下党内政治生活的若干准则》</w:t>
      </w:r>
      <w:bookmarkStart w:id="0" w:name="_GoBack"/>
      <w:bookmarkEnd w:id="0"/>
      <w:r>
        <w:rPr>
          <w:rFonts w:hint="eastAsia" w:ascii="FangSong" w:hAnsi="FangSong" w:eastAsia="FangSong" w:cs="Times New Roman"/>
          <w:color w:val="000000" w:themeColor="text1"/>
          <w:sz w:val="32"/>
          <w:szCs w:val="32"/>
          <w:lang w:val="en-US" w:eastAsia="zh-CN"/>
          <w14:textFill>
            <w14:solidFill>
              <w14:schemeClr w14:val="tx1"/>
            </w14:solidFill>
          </w14:textFill>
        </w:rPr>
        <w:t>，净化党内政治生态、正风肃纪、反腐惩恶，保持党的先进性和纯洁性，严格执行民主集中制，提高决策科学化、民主化水平；增强“守初心、担使命”的思想自觉和行动自觉，持续营造民宗系统风清气正的良好政治生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2）加强队伍建设，提高干部履职能力。加强民宗系统干部队伍学习教育，不断提高民族宗教干部政治判断力、政治领悟力、政治执行力，不断增强政治意识；增强忧患意识，提高风险隐患防范化解能力；增强责任意识，提高抓落实的能力；加强民宗系统干部队伍培养工作，统筹用好干部轮岗、学习培训等各形式，提升干部素质；着力推动民宗系统作风大转变、能力大提升，打造一支县委、县政府放心、人民群众满意、忠诚干净担当的民族宗教干部队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3）统筹各项工作任务，提升工作质效。认真完成县委、县政府交办的各项工作任务，统筹抓好移风易俗高价彩礼问题综合治理、精神文明建设、意识形态、社会管理综合治理、平安建设、信访维稳、机要保密、网络安全、安全生产、扫黑除恶、建议提案、政务公开、电子政务、依法治县、档案管理、老干、工青妇等相关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FangSong" w:hAnsi="FangSong" w:eastAsia="FangSong" w:cs="Times New Roman"/>
          <w:color w:val="000000" w:themeColor="text1"/>
          <w:sz w:val="32"/>
          <w:szCs w:val="32"/>
          <w:lang w:val="en-US" w:eastAsia="zh-CN"/>
          <w14:textFill>
            <w14:solidFill>
              <w14:schemeClr w14:val="tx1"/>
            </w14:solidFill>
          </w14:textFill>
        </w:rPr>
      </w:pPr>
      <w:r>
        <w:rPr>
          <w:rFonts w:hint="default" w:ascii="FangSong" w:hAnsi="FangSong" w:eastAsia="FangSong" w:cs="Times New Roman"/>
          <w:color w:val="000000" w:themeColor="text1"/>
          <w:sz w:val="32"/>
          <w:szCs w:val="32"/>
          <w:lang w:val="en-US" w:eastAsia="zh-CN"/>
          <w14:textFill>
            <w14:solidFill>
              <w14:schemeClr w14:val="tx1"/>
            </w14:solidFill>
          </w14:textFill>
        </w:rPr>
        <w:t>二、部门预算单位构成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峨边彝族自治县民族宗教事务局预算单位1个，其中行政单位1个，参照公务员法管理的事业单位0个，其他事业单位1个。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Times New Roman"/>
          <w:color w:val="000000" w:themeColor="text1"/>
          <w:sz w:val="32"/>
          <w:szCs w:val="32"/>
          <w:lang w:val="en-US"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峨边彝族自治县民族宗教事务局总编制13名，其中：行政编制7名，工勤编制1名，事业编制5名。在职人员总数10名，其中：行政6名，工勤0名，事业4名。离休0名。</w:t>
      </w: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spacing w:line="600" w:lineRule="exact"/>
        <w:ind w:firstLine="640" w:firstLineChars="200"/>
        <w:rPr>
          <w:rFonts w:hint="eastAsia" w:ascii="FangSong" w:hAnsi="FangSong" w:eastAsia="FangSong"/>
          <w:color w:val="000000" w:themeColor="text1"/>
          <w:sz w:val="32"/>
          <w:szCs w:val="32"/>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1"/>
        </w:numPr>
        <w:ind w:left="0" w:leftChars="0" w:firstLine="0" w:firstLineChars="0"/>
        <w:jc w:val="center"/>
        <w:rPr>
          <w:rFonts w:hint="eastAsia"/>
          <w:b/>
          <w:bCs/>
          <w:color w:val="000000" w:themeColor="text1"/>
          <w:sz w:val="52"/>
          <w:szCs w:val="52"/>
          <w:lang w:val="en-US" w:eastAsia="zh-CN"/>
          <w14:textFill>
            <w14:solidFill>
              <w14:schemeClr w14:val="tx1"/>
            </w14:solidFill>
          </w14:textFill>
        </w:rPr>
      </w:pPr>
    </w:p>
    <w:p>
      <w:pPr>
        <w:numPr>
          <w:ilvl w:val="0"/>
          <w:numId w:val="0"/>
        </w:numPr>
        <w:ind w:leftChars="0"/>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峨边彝族自治县民族宗教事务局</w:t>
      </w:r>
    </w:p>
    <w:p>
      <w:pPr>
        <w:numPr>
          <w:ilvl w:val="0"/>
          <w:numId w:val="0"/>
        </w:num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2023年部门预算表</w:t>
      </w: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default" w:ascii="FangSong" w:hAnsi="FangSong" w:eastAsia="FangSong" w:cs="Times New Roman"/>
          <w:color w:val="000000" w:themeColor="text1"/>
          <w:sz w:val="32"/>
          <w:szCs w:val="32"/>
          <w:lang w:val="en-US" w:eastAsia="zh-CN"/>
          <w14:textFill>
            <w14:solidFill>
              <w14:schemeClr w14:val="tx1"/>
            </w14:solidFill>
          </w14:textFill>
        </w:rPr>
      </w:pPr>
    </w:p>
    <w:p>
      <w:p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-60960</wp:posOffset>
            </wp:positionH>
            <wp:positionV relativeFrom="paragraph">
              <wp:posOffset>-126365</wp:posOffset>
            </wp:positionV>
            <wp:extent cx="5269865" cy="8547100"/>
            <wp:effectExtent l="0" t="0" r="6985" b="0"/>
            <wp:wrapThrough wrapText="bothSides">
              <wp:wrapPolygon>
                <wp:start x="0" y="0"/>
                <wp:lineTo x="0" y="21568"/>
                <wp:lineTo x="21551" y="21568"/>
                <wp:lineTo x="21551"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865" cy="854710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-538480</wp:posOffset>
            </wp:positionH>
            <wp:positionV relativeFrom="paragraph">
              <wp:posOffset>-123190</wp:posOffset>
            </wp:positionV>
            <wp:extent cx="9417685" cy="2097405"/>
            <wp:effectExtent l="0" t="0" r="12065" b="171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417685" cy="2097405"/>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-69850</wp:posOffset>
            </wp:positionH>
            <wp:positionV relativeFrom="paragraph">
              <wp:posOffset>3810</wp:posOffset>
            </wp:positionV>
            <wp:extent cx="8863330" cy="3469640"/>
            <wp:effectExtent l="0" t="0" r="13970" b="165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8863330" cy="346964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-69215</wp:posOffset>
            </wp:positionH>
            <wp:positionV relativeFrom="paragraph">
              <wp:posOffset>56515</wp:posOffset>
            </wp:positionV>
            <wp:extent cx="8860790" cy="4950460"/>
            <wp:effectExtent l="0" t="0" r="16510" b="25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8860790" cy="495046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-617855</wp:posOffset>
            </wp:positionH>
            <wp:positionV relativeFrom="paragraph">
              <wp:posOffset>-664845</wp:posOffset>
            </wp:positionV>
            <wp:extent cx="9806305" cy="5914390"/>
            <wp:effectExtent l="0" t="0" r="4445" b="1016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9806305" cy="591439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-78105</wp:posOffset>
            </wp:positionH>
            <wp:positionV relativeFrom="paragraph">
              <wp:posOffset>98425</wp:posOffset>
            </wp:positionV>
            <wp:extent cx="8855710" cy="4551045"/>
            <wp:effectExtent l="0" t="0" r="2540" b="190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8855710" cy="4551045"/>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color w:val="000000" w:themeColor="text1"/>
          <w14:textFill>
            <w14:solidFill>
              <w14:schemeClr w14:val="tx1"/>
            </w14:solidFill>
          </w14:textFill>
        </w:rPr>
        <w:drawing>
          <wp:anchor distT="0" distB="0" distL="114300" distR="114300" simplePos="0" relativeHeight="251664384" behindDoc="0" locked="0" layoutInCell="1" allowOverlap="1">
            <wp:simplePos x="0" y="0"/>
            <wp:positionH relativeFrom="column">
              <wp:posOffset>-17145</wp:posOffset>
            </wp:positionH>
            <wp:positionV relativeFrom="paragraph">
              <wp:posOffset>-107950</wp:posOffset>
            </wp:positionV>
            <wp:extent cx="8858885" cy="6049645"/>
            <wp:effectExtent l="0" t="0" r="18415" b="825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8858885" cy="6049645"/>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-69215</wp:posOffset>
            </wp:positionH>
            <wp:positionV relativeFrom="paragraph">
              <wp:posOffset>-41910</wp:posOffset>
            </wp:positionV>
            <wp:extent cx="5270500" cy="5965190"/>
            <wp:effectExtent l="0" t="0" r="6350" b="1651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5270500" cy="596519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-17780</wp:posOffset>
            </wp:positionH>
            <wp:positionV relativeFrom="paragraph">
              <wp:posOffset>70485</wp:posOffset>
            </wp:positionV>
            <wp:extent cx="8857615" cy="1970405"/>
            <wp:effectExtent l="0" t="0" r="635" b="1079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8857615" cy="1970405"/>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60325</wp:posOffset>
            </wp:positionH>
            <wp:positionV relativeFrom="paragraph">
              <wp:posOffset>-27305</wp:posOffset>
            </wp:positionV>
            <wp:extent cx="8859520" cy="2324100"/>
            <wp:effectExtent l="0" t="0" r="1778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8859520" cy="2324100"/>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-138430</wp:posOffset>
            </wp:positionH>
            <wp:positionV relativeFrom="paragraph">
              <wp:posOffset>-82550</wp:posOffset>
            </wp:positionV>
            <wp:extent cx="8857615" cy="1666875"/>
            <wp:effectExtent l="0" t="0" r="635" b="9525"/>
            <wp:wrapTight wrapText="bothSides">
              <wp:wrapPolygon>
                <wp:start x="0" y="0"/>
                <wp:lineTo x="0" y="21477"/>
                <wp:lineTo x="21555" y="21477"/>
                <wp:lineTo x="21555"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8857615" cy="1666875"/>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tbl>
      <w:tblPr>
        <w:tblStyle w:val="7"/>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738"/>
        <w:gridCol w:w="738"/>
        <w:gridCol w:w="1600"/>
        <w:gridCol w:w="4924"/>
        <w:gridCol w:w="1969"/>
        <w:gridCol w:w="1969"/>
        <w:gridCol w:w="1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SimSun" w:hAnsi="SimSun" w:eastAsia="SimSun" w:cs="SimSun"/>
                <w:i w:val="0"/>
                <w:iCs w:val="0"/>
                <w:color w:val="000000" w:themeColor="text1"/>
                <w:sz w:val="22"/>
                <w:szCs w:val="22"/>
                <w:u w:val="none"/>
                <w14:textFill>
                  <w14:solidFill>
                    <w14:schemeClr w14:val="tx1"/>
                  </w14:solidFill>
                </w14:textFill>
              </w:rPr>
            </w:pPr>
          </w:p>
        </w:tc>
        <w:tc>
          <w:tcPr>
            <w:tcW w:w="16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SimSun" w:hAnsi="SimSun" w:eastAsia="SimSun" w:cs="SimSun"/>
                <w:i w:val="0"/>
                <w:iCs w:val="0"/>
                <w:color w:val="000000" w:themeColor="text1"/>
                <w:sz w:val="22"/>
                <w:szCs w:val="22"/>
                <w:u w:val="none"/>
                <w14:textFill>
                  <w14:solidFill>
                    <w14:schemeClr w14:val="tx1"/>
                  </w14:solidFill>
                </w14:textFill>
              </w:rPr>
            </w:pPr>
          </w:p>
        </w:tc>
        <w:tc>
          <w:tcPr>
            <w:tcW w:w="49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4"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SimSun" w:hAnsi="SimSun" w:eastAsia="SimSun" w:cs="SimSun"/>
                <w:i w:val="0"/>
                <w:iCs w:val="0"/>
                <w:color w:val="000000" w:themeColor="text1"/>
                <w:sz w:val="22"/>
                <w:szCs w:val="22"/>
                <w:u w:val="none"/>
                <w14:textFill>
                  <w14:solidFill>
                    <w14:schemeClr w14:val="tx1"/>
                  </w14:solidFill>
                </w14:textFill>
              </w:rPr>
            </w:pP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464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32"/>
                <w:szCs w:val="32"/>
                <w:u w:val="none"/>
                <w14:textFill>
                  <w14:solidFill>
                    <w14:schemeClr w14:val="tx1"/>
                  </w14:solidFill>
                </w14:textFill>
              </w:rPr>
            </w:pPr>
            <w:r>
              <w:rPr>
                <w:rFonts w:hint="eastAsia" w:ascii="SimSun" w:hAnsi="SimSun" w:eastAsia="SimSun" w:cs="SimSun"/>
                <w:b/>
                <w:bCs/>
                <w:i w:val="0"/>
                <w:iCs w:val="0"/>
                <w:color w:val="000000" w:themeColor="text1"/>
                <w:kern w:val="0"/>
                <w:sz w:val="32"/>
                <w:szCs w:val="32"/>
                <w:u w:val="none"/>
                <w:lang w:val="en-US" w:eastAsia="zh-CN" w:bidi="ar"/>
                <w14:textFill>
                  <w14:solidFill>
                    <w14:schemeClr w14:val="tx1"/>
                  </w14:solidFill>
                </w14:textFill>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738" w:type="dxa"/>
            <w:gridSpan w:val="5"/>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SimSun" w:hAnsi="SimSun" w:eastAsia="SimSun" w:cs="SimSun"/>
                <w:i w:val="0"/>
                <w:iCs w:val="0"/>
                <w:color w:val="000000" w:themeColor="text1"/>
                <w:sz w:val="22"/>
                <w:szCs w:val="22"/>
                <w:u w:val="none"/>
                <w14:textFill>
                  <w14:solidFill>
                    <w14:schemeClr w14:val="tx1"/>
                  </w14:solidFill>
                </w14:textFill>
              </w:rPr>
            </w:pP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部门：</w:t>
            </w:r>
          </w:p>
        </w:tc>
        <w:tc>
          <w:tcPr>
            <w:tcW w:w="196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SimSun" w:hAnsi="SimSun" w:eastAsia="SimSun" w:cs="SimSun"/>
                <w:i w:val="0"/>
                <w:iCs w:val="0"/>
                <w:color w:val="000000" w:themeColor="text1"/>
                <w:sz w:val="18"/>
                <w:szCs w:val="18"/>
                <w:u w:val="none"/>
                <w14:textFill>
                  <w14:solidFill>
                    <w14:schemeClr w14:val="tx1"/>
                  </w14:solidFill>
                </w14:textFill>
              </w:rPr>
            </w:pPr>
          </w:p>
        </w:tc>
        <w:tc>
          <w:tcPr>
            <w:tcW w:w="196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SimSun" w:hAnsi="SimSun" w:eastAsia="SimSun" w:cs="SimSun"/>
                <w:i w:val="0"/>
                <w:iCs w:val="0"/>
                <w:color w:val="000000" w:themeColor="text1"/>
                <w:sz w:val="18"/>
                <w:szCs w:val="18"/>
                <w:u w:val="none"/>
                <w14:textFill>
                  <w14:solidFill>
                    <w14:schemeClr w14:val="tx1"/>
                  </w14:solidFill>
                </w14:textFill>
              </w:rPr>
            </w:pPr>
          </w:p>
        </w:tc>
        <w:tc>
          <w:tcPr>
            <w:tcW w:w="1964"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themeColor="text1"/>
                <w:sz w:val="22"/>
                <w:szCs w:val="22"/>
                <w:u w:val="none"/>
                <w14:textFill>
                  <w14:solidFill>
                    <w14:schemeClr w14:val="tx1"/>
                  </w14:solidFill>
                </w14:textFill>
              </w:rPr>
            </w:pP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38"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项    目</w:t>
            </w:r>
          </w:p>
        </w:tc>
        <w:tc>
          <w:tcPr>
            <w:tcW w:w="5902"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214"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科目编码</w:t>
            </w:r>
          </w:p>
        </w:tc>
        <w:tc>
          <w:tcPr>
            <w:tcW w:w="16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单位代码</w:t>
            </w:r>
          </w:p>
        </w:tc>
        <w:tc>
          <w:tcPr>
            <w:tcW w:w="492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单位名称（科目）</w:t>
            </w:r>
          </w:p>
        </w:tc>
        <w:tc>
          <w:tcPr>
            <w:tcW w:w="196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合计</w:t>
            </w:r>
          </w:p>
        </w:tc>
        <w:tc>
          <w:tcPr>
            <w:tcW w:w="196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基本支出</w:t>
            </w:r>
          </w:p>
        </w:tc>
        <w:tc>
          <w:tcPr>
            <w:tcW w:w="196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类</w:t>
            </w:r>
          </w:p>
        </w:tc>
        <w:tc>
          <w:tcPr>
            <w:tcW w:w="73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款</w:t>
            </w:r>
          </w:p>
        </w:tc>
        <w:tc>
          <w:tcPr>
            <w:tcW w:w="73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项</w:t>
            </w:r>
          </w:p>
        </w:tc>
        <w:tc>
          <w:tcPr>
            <w:tcW w:w="16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492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196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196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196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16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492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b/>
                <w:bCs/>
                <w:i w:val="0"/>
                <w:iCs w:val="0"/>
                <w:color w:val="000000" w:themeColor="text1"/>
                <w:sz w:val="22"/>
                <w:szCs w:val="22"/>
                <w:u w:val="none"/>
                <w14:textFill>
                  <w14:solidFill>
                    <w14:schemeClr w14:val="tx1"/>
                  </w14:solidFill>
                </w14:textFill>
              </w:rPr>
            </w:pPr>
            <w:r>
              <w:rPr>
                <w:rFonts w:hint="eastAsia" w:ascii="SimSun" w:hAnsi="SimSun" w:eastAsia="SimSun" w:cs="SimSun"/>
                <w:b/>
                <w:bCs/>
                <w:i w:val="0"/>
                <w:iCs w:val="0"/>
                <w:color w:val="000000" w:themeColor="text1"/>
                <w:kern w:val="0"/>
                <w:sz w:val="22"/>
                <w:szCs w:val="22"/>
                <w:u w:val="none"/>
                <w:lang w:val="en-US" w:eastAsia="zh-CN" w:bidi="ar"/>
                <w14:textFill>
                  <w14:solidFill>
                    <w14:schemeClr w14:val="tx1"/>
                  </w14:solidFill>
                </w14:textFill>
              </w:rPr>
              <w:t>合    计</w:t>
            </w: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b/>
                <w:bCs/>
                <w:i w:val="0"/>
                <w:iCs w:val="0"/>
                <w:color w:val="000000" w:themeColor="text1"/>
                <w:sz w:val="22"/>
                <w:szCs w:val="22"/>
                <w:u w:val="none"/>
                <w14:textFill>
                  <w14:solidFill>
                    <w14:schemeClr w14:val="tx1"/>
                  </w14:solidFill>
                </w14:textFill>
              </w:rPr>
            </w:pPr>
          </w:p>
        </w:tc>
        <w:tc>
          <w:tcPr>
            <w:tcW w:w="196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7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6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SimSun" w:hAnsi="SimSun" w:eastAsia="SimSun" w:cs="SimSun"/>
                <w:i w:val="0"/>
                <w:iCs w:val="0"/>
                <w:color w:val="000000" w:themeColor="text1"/>
                <w:sz w:val="22"/>
                <w:szCs w:val="22"/>
                <w:u w:val="none"/>
                <w14:textFill>
                  <w14:solidFill>
                    <w14:schemeClr w14:val="tx1"/>
                  </w14:solidFill>
                </w14:textFill>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SimSun" w:hAnsi="SimSun" w:eastAsia="SimSun" w:cs="SimSun"/>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 xml:space="preserve"> </w:t>
            </w:r>
          </w:p>
        </w:tc>
        <w:tc>
          <w:tcPr>
            <w:tcW w:w="19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c>
          <w:tcPr>
            <w:tcW w:w="196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SimSun" w:hAnsi="SimSun" w:eastAsia="SimSun" w:cs="SimSun"/>
                <w:i w:val="0"/>
                <w:iCs w:val="0"/>
                <w:color w:val="000000" w:themeColor="text1"/>
                <w:sz w:val="22"/>
                <w:szCs w:val="22"/>
                <w:u w:val="none"/>
                <w14:textFill>
                  <w14:solidFill>
                    <w14:schemeClr w14:val="tx1"/>
                  </w14:solidFill>
                </w14:textFill>
              </w:rPr>
            </w:pPr>
          </w:p>
        </w:tc>
      </w:tr>
    </w:tbl>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tbl>
      <w:tblPr>
        <w:tblStyle w:val="7"/>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620"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tabs>
                <w:tab w:val="center" w:pos="874"/>
                <w:tab w:val="right" w:pos="1868"/>
              </w:tabs>
              <w:ind w:left="1100" w:hanging="1050" w:hangingChars="500"/>
              <w:jc w:val="left"/>
              <w:textAlignment w:val="center"/>
              <w:rPr>
                <w:rFonts w:hint="eastAsia" w:ascii="SimSun" w:hAnsi="SimSun" w:eastAsia="SimSun" w:cs="SimSun"/>
                <w:i w:val="0"/>
                <w:iCs w:val="0"/>
                <w:color w:val="000000" w:themeColor="text1"/>
                <w:sz w:val="22"/>
                <w:szCs w:val="22"/>
                <w:u w:val="none"/>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7456" behindDoc="0" locked="0" layoutInCell="1" allowOverlap="1">
                  <wp:simplePos x="0" y="0"/>
                  <wp:positionH relativeFrom="column">
                    <wp:posOffset>-16510</wp:posOffset>
                  </wp:positionH>
                  <wp:positionV relativeFrom="paragraph">
                    <wp:posOffset>183515</wp:posOffset>
                  </wp:positionV>
                  <wp:extent cx="5267325" cy="56483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67325" cy="5648325"/>
                          </a:xfrm>
                          <a:prstGeom prst="rect">
                            <a:avLst/>
                          </a:prstGeom>
                          <a:noFill/>
                          <a:ln>
                            <a:noFill/>
                          </a:ln>
                        </pic:spPr>
                      </pic:pic>
                    </a:graphicData>
                  </a:graphic>
                </wp:anchor>
              </w:drawing>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ab/>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 xml:space="preserve">                                                            </w:t>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ab/>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表6</w:t>
            </w:r>
          </w:p>
        </w:tc>
      </w:tr>
    </w:tbl>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color w:val="000000" w:themeColor="text1"/>
          <w14:textFill>
            <w14:solidFill>
              <w14:schemeClr w14:val="tx1"/>
            </w14:solidFill>
          </w14:textFill>
        </w:rPr>
        <w:drawing>
          <wp:anchor distT="0" distB="0" distL="114300" distR="114300" simplePos="0" relativeHeight="251666432" behindDoc="1" locked="0" layoutInCell="1" allowOverlap="1">
            <wp:simplePos x="0" y="0"/>
            <wp:positionH relativeFrom="column">
              <wp:posOffset>84455</wp:posOffset>
            </wp:positionH>
            <wp:positionV relativeFrom="paragraph">
              <wp:posOffset>177800</wp:posOffset>
            </wp:positionV>
            <wp:extent cx="5266055" cy="8484870"/>
            <wp:effectExtent l="0" t="0" r="10795" b="1143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7"/>
                    <a:stretch>
                      <a:fillRect/>
                    </a:stretch>
                  </pic:blipFill>
                  <pic:spPr>
                    <a:xfrm>
                      <a:off x="0" y="0"/>
                      <a:ext cx="5266055" cy="8484870"/>
                    </a:xfrm>
                    <a:prstGeom prst="rect">
                      <a:avLst/>
                    </a:prstGeom>
                    <a:noFill/>
                    <a:ln>
                      <a:noFill/>
                    </a:ln>
                  </pic:spPr>
                </pic:pic>
              </a:graphicData>
            </a:graphic>
          </wp:anchor>
        </w:drawing>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 xml:space="preserve">                                                                 </w:t>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ab/>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表7</w:t>
      </w:r>
    </w:p>
    <w:tbl>
      <w:tblPr>
        <w:tblStyle w:val="7"/>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620"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tabs>
                <w:tab w:val="center" w:pos="874"/>
                <w:tab w:val="right" w:pos="1868"/>
              </w:tabs>
              <w:ind w:left="1100" w:hanging="1100" w:hangingChars="500"/>
              <w:jc w:val="left"/>
              <w:textAlignment w:val="center"/>
              <w:rPr>
                <w:rFonts w:hint="eastAsia" w:ascii="SimSun" w:hAnsi="SimSun" w:eastAsia="SimSun" w:cs="SimSun"/>
                <w:i w:val="0"/>
                <w:iCs w:val="0"/>
                <w:color w:val="000000" w:themeColor="text1"/>
                <w:sz w:val="22"/>
                <w:szCs w:val="22"/>
                <w:u w:val="none"/>
                <w14:textFill>
                  <w14:solidFill>
                    <w14:schemeClr w14:val="tx1"/>
                  </w14:solidFill>
                </w14:textFill>
              </w:rPr>
            </w:pP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ab/>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 xml:space="preserve">                                                            </w:t>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ab/>
            </w:r>
            <w:r>
              <w:rPr>
                <w:rFonts w:hint="eastAsia" w:ascii="SimSun" w:hAnsi="SimSun" w:eastAsia="SimSun" w:cs="SimSun"/>
                <w:i w:val="0"/>
                <w:iCs w:val="0"/>
                <w:color w:val="000000" w:themeColor="text1"/>
                <w:kern w:val="0"/>
                <w:sz w:val="22"/>
                <w:szCs w:val="22"/>
                <w:u w:val="none"/>
                <w:lang w:val="en-US" w:eastAsia="zh-CN" w:bidi="ar"/>
                <w14:textFill>
                  <w14:solidFill>
                    <w14:schemeClr w14:val="tx1"/>
                  </w14:solidFill>
                </w14:textFill>
              </w:rPr>
              <w:t>表8</w:t>
            </w:r>
          </w:p>
        </w:tc>
      </w:tr>
    </w:tbl>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color w:val="000000" w:themeColor="text1"/>
          <w14:textFill>
            <w14:solidFill>
              <w14:schemeClr w14:val="tx1"/>
            </w14:solidFill>
          </w14:textFill>
        </w:rPr>
        <w:drawing>
          <wp:anchor distT="0" distB="0" distL="114300" distR="114300" simplePos="0" relativeHeight="251666432" behindDoc="0" locked="0" layoutInCell="1" allowOverlap="1">
            <wp:simplePos x="0" y="0"/>
            <wp:positionH relativeFrom="column">
              <wp:posOffset>-106045</wp:posOffset>
            </wp:positionH>
            <wp:positionV relativeFrom="paragraph">
              <wp:posOffset>259715</wp:posOffset>
            </wp:positionV>
            <wp:extent cx="5274310" cy="1256665"/>
            <wp:effectExtent l="0" t="0" r="2540" b="635"/>
            <wp:wrapNone/>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8"/>
                    <a:stretch>
                      <a:fillRect/>
                    </a:stretch>
                  </pic:blipFill>
                  <pic:spPr>
                    <a:xfrm>
                      <a:off x="0" y="0"/>
                      <a:ext cx="5274310" cy="1256665"/>
                    </a:xfrm>
                    <a:prstGeom prst="rect">
                      <a:avLst/>
                    </a:prstGeom>
                    <a:noFill/>
                    <a:ln>
                      <a:noFill/>
                    </a:ln>
                  </pic:spPr>
                </pic:pic>
              </a:graphicData>
            </a:graphic>
          </wp:anchor>
        </w:drawing>
      </w: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b/>
          <w:bCs/>
          <w:color w:val="000000" w:themeColor="text1"/>
          <w:sz w:val="52"/>
          <w:szCs w:val="5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峨边彝族自治县民族宗教事务局</w:t>
      </w: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w:t>
      </w:r>
      <w:r>
        <w:rPr>
          <w:rFonts w:hint="eastAsia"/>
          <w:b/>
          <w:bCs/>
          <w:color w:val="000000" w:themeColor="text1"/>
          <w:sz w:val="52"/>
          <w:szCs w:val="52"/>
          <w:lang w:val="en-US" w:eastAsia="zh-CN"/>
          <w14:textFill>
            <w14:solidFill>
              <w14:schemeClr w14:val="tx1"/>
            </w14:solidFill>
          </w14:textFill>
        </w:rPr>
        <w:t>3</w:t>
      </w:r>
      <w:r>
        <w:rPr>
          <w:rFonts w:hint="default"/>
          <w:b/>
          <w:bCs/>
          <w:color w:val="000000" w:themeColor="text1"/>
          <w:sz w:val="52"/>
          <w:szCs w:val="52"/>
          <w:lang w:val="en-US" w:eastAsia="zh-CN"/>
          <w14:textFill>
            <w14:solidFill>
              <w14:schemeClr w14:val="tx1"/>
            </w14:solidFill>
          </w14:textFill>
        </w:rPr>
        <w:t>年部门预算情况说明</w:t>
      </w:r>
    </w:p>
    <w:p>
      <w:pPr>
        <w:numPr>
          <w:ilvl w:val="0"/>
          <w:numId w:val="0"/>
        </w:numPr>
        <w:jc w:val="center"/>
        <w:rPr>
          <w:rFonts w:hint="default"/>
          <w:b/>
          <w:bCs/>
          <w:color w:val="000000" w:themeColor="text1"/>
          <w:sz w:val="52"/>
          <w:szCs w:val="5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widowControl/>
        <w:shd w:val="clear" w:color="auto" w:fill="FFFFFF"/>
        <w:spacing w:line="440" w:lineRule="atLeast"/>
        <w:jc w:val="left"/>
        <w:rPr>
          <w:rFonts w:hint="eastAsia" w:ascii="FangSong" w:hAnsi="FangSong" w:eastAsia="FangSong" w:cs="SimSun"/>
          <w:b/>
          <w:color w:val="000000" w:themeColor="text1"/>
          <w:kern w:val="0"/>
          <w:sz w:val="32"/>
          <w:szCs w:val="32"/>
          <w:lang w:val="en-US" w:eastAsia="zh-CN"/>
          <w14:textFill>
            <w14:solidFill>
              <w14:schemeClr w14:val="tx1"/>
            </w14:solidFill>
          </w14:textFill>
        </w:rPr>
      </w:pPr>
      <w:r>
        <w:rPr>
          <w:rFonts w:hint="eastAsia" w:ascii="FangSong" w:hAnsi="FangSong" w:eastAsia="FangSong" w:cs="SimSun"/>
          <w:b/>
          <w:color w:val="000000" w:themeColor="text1"/>
          <w:kern w:val="0"/>
          <w:sz w:val="32"/>
          <w:szCs w:val="32"/>
          <w:lang w:val="en-US" w:eastAsia="zh-CN"/>
          <w14:textFill>
            <w14:solidFill>
              <w14:schemeClr w14:val="tx1"/>
            </w14:solidFill>
          </w14:textFill>
        </w:rPr>
        <w:t xml:space="preserve">    一、收支预算情况说明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default" w:ascii="FangSong" w:hAnsi="FangSong" w:eastAsia="FangSong" w:cs="Times New Roman"/>
          <w:color w:val="000000" w:themeColor="text1"/>
          <w:sz w:val="32"/>
          <w:szCs w:val="32"/>
          <w:lang w:val="en-US" w:eastAsia="zh-CN"/>
          <w14:textFill>
            <w14:solidFill>
              <w14:schemeClr w14:val="tx1"/>
            </w14:solidFill>
          </w14:textFill>
        </w:rPr>
        <w:t>按照综合预算的原则，</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default" w:ascii="FangSong" w:hAnsi="FangSong" w:eastAsia="FangSong" w:cs="Times New Roman"/>
          <w:color w:val="000000" w:themeColor="text1"/>
          <w:sz w:val="32"/>
          <w:szCs w:val="32"/>
          <w:lang w:val="en-US" w:eastAsia="zh-CN"/>
          <w14:textFill>
            <w14:solidFill>
              <w14:schemeClr w14:val="tx1"/>
            </w14:solidFill>
          </w14:textFill>
        </w:rPr>
        <w:t>所有收入和支出均纳入部门预算管理。收入包括：一般公共预算拨款收入</w:t>
      </w:r>
      <w:r>
        <w:rPr>
          <w:rFonts w:hint="eastAsia" w:ascii="FangSong" w:hAnsi="FangSong" w:eastAsia="FangSong" w:cs="Times New Roman"/>
          <w:color w:val="000000" w:themeColor="text1"/>
          <w:sz w:val="32"/>
          <w:szCs w:val="32"/>
          <w:lang w:val="en-US" w:eastAsia="zh-CN"/>
          <w14:textFill>
            <w14:solidFill>
              <w14:schemeClr w14:val="tx1"/>
            </w14:solidFill>
          </w14:textFill>
        </w:rPr>
        <w:t>、上年结转</w:t>
      </w:r>
      <w:r>
        <w:rPr>
          <w:rFonts w:hint="default" w:ascii="FangSong" w:hAnsi="FangSong" w:eastAsia="FangSong" w:cs="Times New Roman"/>
          <w:color w:val="000000" w:themeColor="text1"/>
          <w:sz w:val="32"/>
          <w:szCs w:val="32"/>
          <w:lang w:val="en-US" w:eastAsia="zh-CN"/>
          <w14:textFill>
            <w14:solidFill>
              <w14:schemeClr w14:val="tx1"/>
            </w14:solidFill>
          </w14:textFill>
        </w:rPr>
        <w:t>；支出包括：一般公共服务支出、社会保障和就业支出、卫生健康支出、住房保障支出。</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年收支总预算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363.05</w:t>
      </w:r>
      <w:r>
        <w:rPr>
          <w:rFonts w:hint="eastAsia" w:ascii="FangSong" w:hAnsi="FangSong" w:eastAsia="FangSong" w:cs="SimSun"/>
          <w:color w:val="000000" w:themeColor="text1"/>
          <w:kern w:val="0"/>
          <w:sz w:val="32"/>
          <w:szCs w:val="32"/>
          <w14:textFill>
            <w14:solidFill>
              <w14:schemeClr w14:val="tx1"/>
            </w14:solidFill>
          </w14:textFill>
        </w:rPr>
        <w:t>万元，比</w:t>
      </w:r>
      <w:r>
        <w:rPr>
          <w:rFonts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年收支预算总数增加</w:t>
      </w:r>
      <w:r>
        <w:rPr>
          <w:rFonts w:hint="eastAsia" w:ascii="FangSong" w:hAnsi="FangSong" w:eastAsia="FangSong" w:cs="SimSun"/>
          <w:color w:val="000000" w:themeColor="text1"/>
          <w:kern w:val="0"/>
          <w:sz w:val="32"/>
          <w:szCs w:val="32"/>
          <w:lang w:val="en-US" w:eastAsia="zh-CN"/>
          <w14:textFill>
            <w14:solidFill>
              <w14:schemeClr w14:val="tx1"/>
            </w14:solidFill>
          </w14:textFill>
        </w:rPr>
        <w:t>127.17</w:t>
      </w:r>
      <w:r>
        <w:rPr>
          <w:rFonts w:hint="eastAsia" w:ascii="FangSong" w:hAnsi="FangSong" w:eastAsia="FangSong" w:cs="SimSun"/>
          <w:color w:val="000000" w:themeColor="text1"/>
          <w:kern w:val="0"/>
          <w:sz w:val="32"/>
          <w:szCs w:val="32"/>
          <w14:textFill>
            <w14:solidFill>
              <w14:schemeClr w14:val="tx1"/>
            </w14:solidFill>
          </w14:textFill>
        </w:rPr>
        <w:t>万元，主要是由于</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人员增加，人员经费预算增加，上年结转资金增加</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（一）收入预算情况</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年收入预算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363.05</w:t>
      </w:r>
      <w:r>
        <w:rPr>
          <w:rFonts w:hint="eastAsia" w:ascii="FangSong" w:hAnsi="FangSong" w:eastAsia="FangSong" w:cs="SimSun"/>
          <w:color w:val="000000" w:themeColor="text1"/>
          <w:kern w:val="0"/>
          <w:sz w:val="32"/>
          <w:szCs w:val="32"/>
          <w14:textFill>
            <w14:solidFill>
              <w14:schemeClr w14:val="tx1"/>
            </w14:solidFill>
          </w14:textFill>
        </w:rPr>
        <w:t xml:space="preserve">万元，其中：上年结转 </w:t>
      </w:r>
      <w:r>
        <w:rPr>
          <w:rFonts w:hint="eastAsia" w:ascii="FangSong" w:hAnsi="FangSong" w:eastAsia="FangSong" w:cs="SimSun"/>
          <w:color w:val="000000" w:themeColor="text1"/>
          <w:kern w:val="0"/>
          <w:sz w:val="32"/>
          <w:szCs w:val="32"/>
          <w:lang w:val="en-US" w:eastAsia="zh-CN"/>
          <w14:textFill>
            <w14:solidFill>
              <w14:schemeClr w14:val="tx1"/>
            </w14:solidFill>
          </w14:textFill>
        </w:rPr>
        <w:t>83</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23</w:t>
      </w:r>
      <w:r>
        <w:rPr>
          <w:rFonts w:hint="eastAsia" w:ascii="FangSong" w:hAnsi="FangSong" w:eastAsia="FangSong" w:cs="SimSun"/>
          <w:color w:val="000000" w:themeColor="text1"/>
          <w:kern w:val="0"/>
          <w:sz w:val="32"/>
          <w:szCs w:val="32"/>
          <w14:textFill>
            <w14:solidFill>
              <w14:schemeClr w14:val="tx1"/>
            </w14:solidFill>
          </w14:textFill>
        </w:rPr>
        <w:t>%；一般公共预算拨款收入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280.05</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77</w:t>
      </w:r>
      <w:r>
        <w:rPr>
          <w:rFonts w:hint="eastAsia" w:ascii="FangSong" w:hAnsi="FangSong" w:eastAsia="FangSong" w:cs="SimSun"/>
          <w:color w:val="000000" w:themeColor="text1"/>
          <w:kern w:val="0"/>
          <w:sz w:val="32"/>
          <w:szCs w:val="32"/>
          <w14:textFill>
            <w14:solidFill>
              <w14:schemeClr w14:val="tx1"/>
            </w14:solidFill>
          </w14:textFill>
        </w:rPr>
        <w:t>%；政府性基金预算拨款收入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%；事业收入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年支出预算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363.05</w:t>
      </w:r>
      <w:r>
        <w:rPr>
          <w:rFonts w:hint="eastAsia" w:ascii="FangSong" w:hAnsi="FangSong" w:eastAsia="FangSong" w:cs="SimSun"/>
          <w:color w:val="000000" w:themeColor="text1"/>
          <w:kern w:val="0"/>
          <w:sz w:val="32"/>
          <w:szCs w:val="32"/>
          <w14:textFill>
            <w14:solidFill>
              <w14:schemeClr w14:val="tx1"/>
            </w14:solidFill>
          </w14:textFill>
        </w:rPr>
        <w:t>万元，其中：基本支出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220.05万元</w:t>
      </w:r>
      <w:r>
        <w:rPr>
          <w:rFonts w:hint="eastAsia" w:ascii="FangSong" w:hAnsi="FangSong" w:eastAsia="FangSong" w:cs="SimSun"/>
          <w:color w:val="000000" w:themeColor="text1"/>
          <w:kern w:val="0"/>
          <w:sz w:val="32"/>
          <w:szCs w:val="32"/>
          <w14:textFill>
            <w14:solidFill>
              <w14:schemeClr w14:val="tx1"/>
            </w14:solidFill>
          </w14:textFill>
        </w:rPr>
        <w:t>，占</w:t>
      </w:r>
      <w:r>
        <w:rPr>
          <w:rFonts w:hint="eastAsia" w:ascii="FangSong" w:hAnsi="FangSong" w:eastAsia="FangSong" w:cs="SimSun"/>
          <w:color w:val="000000" w:themeColor="text1"/>
          <w:kern w:val="0"/>
          <w:sz w:val="32"/>
          <w:szCs w:val="32"/>
          <w:lang w:val="en-US" w:eastAsia="zh-CN"/>
          <w14:textFill>
            <w14:solidFill>
              <w14:schemeClr w14:val="tx1"/>
            </w14:solidFill>
          </w14:textFill>
        </w:rPr>
        <w:t>60</w:t>
      </w:r>
      <w:r>
        <w:rPr>
          <w:rFonts w:hint="eastAsia" w:ascii="FangSong" w:hAnsi="FangSong" w:eastAsia="FangSong" w:cs="SimSun"/>
          <w:color w:val="000000" w:themeColor="text1"/>
          <w:kern w:val="0"/>
          <w:sz w:val="32"/>
          <w:szCs w:val="32"/>
          <w14:textFill>
            <w14:solidFill>
              <w14:schemeClr w14:val="tx1"/>
            </w14:solidFill>
          </w14:textFill>
        </w:rPr>
        <w:t xml:space="preserve">%；项目支出 </w:t>
      </w:r>
      <w:r>
        <w:rPr>
          <w:rFonts w:hint="eastAsia" w:ascii="FangSong" w:hAnsi="FangSong" w:eastAsia="FangSong" w:cs="SimSun"/>
          <w:color w:val="000000" w:themeColor="text1"/>
          <w:kern w:val="0"/>
          <w:sz w:val="32"/>
          <w:szCs w:val="32"/>
          <w:lang w:val="en-US" w:eastAsia="zh-CN"/>
          <w14:textFill>
            <w14:solidFill>
              <w14:schemeClr w14:val="tx1"/>
            </w14:solidFill>
          </w14:textFill>
        </w:rPr>
        <w:t>143</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40</w:t>
      </w:r>
      <w:r>
        <w:rPr>
          <w:rFonts w:hint="eastAsia" w:ascii="FangSong" w:hAnsi="FangSong" w:eastAsia="FangSong" w:cs="SimSun"/>
          <w:color w:val="000000" w:themeColor="text1"/>
          <w:kern w:val="0"/>
          <w:sz w:val="32"/>
          <w:szCs w:val="32"/>
          <w14:textFill>
            <w14:solidFill>
              <w14:schemeClr w14:val="tx1"/>
            </w14:solidFill>
          </w14:textFill>
        </w:rPr>
        <w:t>%。</w:t>
      </w:r>
    </w:p>
    <w:p>
      <w:pPr>
        <w:widowControl/>
        <w:shd w:val="clear" w:color="auto" w:fill="FFFFFF"/>
        <w:spacing w:line="440" w:lineRule="atLeast"/>
        <w:ind w:firstLine="643" w:firstLineChars="200"/>
        <w:jc w:val="left"/>
        <w:rPr>
          <w:rFonts w:hint="eastAsia" w:ascii="FangSong" w:hAnsi="FangSong" w:eastAsia="FangSong" w:cs="SimSun"/>
          <w:b/>
          <w:color w:val="000000" w:themeColor="text1"/>
          <w:kern w:val="0"/>
          <w:sz w:val="32"/>
          <w:szCs w:val="32"/>
          <w:lang w:val="en-US" w:eastAsia="zh-CN"/>
          <w14:textFill>
            <w14:solidFill>
              <w14:schemeClr w14:val="tx1"/>
            </w14:solidFill>
          </w14:textFill>
        </w:rPr>
      </w:pPr>
      <w:r>
        <w:rPr>
          <w:rFonts w:hint="eastAsia" w:ascii="FangSong" w:hAnsi="FangSong" w:eastAsia="FangSong" w:cs="SimSun"/>
          <w:b/>
          <w:color w:val="000000" w:themeColor="text1"/>
          <w:kern w:val="0"/>
          <w:sz w:val="32"/>
          <w:szCs w:val="32"/>
          <w:lang w:val="en-US" w:eastAsia="zh-CN"/>
          <w14:textFill>
            <w14:solidFill>
              <w14:schemeClr w14:val="tx1"/>
            </w14:solidFill>
          </w14:textFill>
        </w:rPr>
        <w:t>二、财政拨款收支预算情况说明</w:t>
      </w:r>
    </w:p>
    <w:p>
      <w:pPr>
        <w:numPr>
          <w:ilvl w:val="0"/>
          <w:numId w:val="0"/>
        </w:numPr>
        <w:spacing w:line="600" w:lineRule="exact"/>
        <w:ind w:firstLine="640" w:firstLineChars="200"/>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 xml:space="preserve">年财政拨款收支预算总数 </w:t>
      </w:r>
      <w:r>
        <w:rPr>
          <w:rFonts w:hint="eastAsia" w:ascii="FangSong" w:hAnsi="FangSong" w:eastAsia="FangSong" w:cs="SimSun"/>
          <w:color w:val="000000" w:themeColor="text1"/>
          <w:kern w:val="0"/>
          <w:sz w:val="32"/>
          <w:szCs w:val="32"/>
          <w:lang w:val="en-US" w:eastAsia="zh-CN"/>
          <w14:textFill>
            <w14:solidFill>
              <w14:schemeClr w14:val="tx1"/>
            </w14:solidFill>
          </w14:textFill>
        </w:rPr>
        <w:t>363.05</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比202</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年财政拨款收支预算总数</w:t>
      </w:r>
      <w:r>
        <w:rPr>
          <w:rFonts w:hint="eastAsia" w:ascii="FangSong" w:hAnsi="FangSong" w:eastAsia="FangSong" w:cs="SimSun"/>
          <w:color w:val="000000" w:themeColor="text1"/>
          <w:kern w:val="0"/>
          <w:sz w:val="32"/>
          <w:szCs w:val="32"/>
          <w:lang w:val="en-US" w:eastAsia="zh-CN"/>
          <w14:textFill>
            <w14:solidFill>
              <w14:schemeClr w14:val="tx1"/>
            </w14:solidFill>
          </w14:textFill>
        </w:rPr>
        <w:t>235.88</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eastAsia="FangSong" w:cs="SimSun"/>
          <w:color w:val="000000" w:themeColor="text1"/>
          <w:kern w:val="0"/>
          <w:sz w:val="32"/>
          <w:szCs w:val="32"/>
          <w:lang w:val="en-US" w:eastAsia="zh-CN"/>
          <w14:textFill>
            <w14:solidFill>
              <w14:schemeClr w14:val="tx1"/>
            </w14:solidFill>
          </w14:textFill>
        </w:rPr>
        <w:t>增加127.17</w:t>
      </w:r>
      <w:r>
        <w:rPr>
          <w:rFonts w:hint="eastAsia" w:ascii="FangSong" w:hAnsi="FangSong" w:eastAsia="FangSong" w:cs="SimSun"/>
          <w:color w:val="000000" w:themeColor="text1"/>
          <w:kern w:val="0"/>
          <w:sz w:val="32"/>
          <w:szCs w:val="32"/>
          <w14:textFill>
            <w14:solidFill>
              <w14:schemeClr w14:val="tx1"/>
            </w14:solidFill>
          </w14:textFill>
        </w:rPr>
        <w:t>万元，主要原因是</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人员经费预算增加和上年结转资金增加。</w:t>
      </w:r>
      <w:r>
        <w:rPr>
          <w:rFonts w:hint="eastAsia" w:ascii="FangSong" w:hAnsi="FangSong" w:eastAsia="FangSong" w:cs="SimSun"/>
          <w:color w:val="000000" w:themeColor="text1"/>
          <w:kern w:val="0"/>
          <w:sz w:val="32"/>
          <w:szCs w:val="32"/>
          <w14:textFill>
            <w14:solidFill>
              <w14:schemeClr w14:val="tx1"/>
            </w14:solidFill>
          </w14:textFill>
        </w:rPr>
        <w:t>收入包括：本年一般公共预算拨款收入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280.05</w:t>
      </w:r>
      <w:r>
        <w:rPr>
          <w:rFonts w:hint="eastAsia" w:ascii="FangSong" w:hAnsi="FangSong" w:eastAsia="FangSong" w:cs="SimSun"/>
          <w:color w:val="000000" w:themeColor="text1"/>
          <w:kern w:val="0"/>
          <w:sz w:val="32"/>
          <w:szCs w:val="32"/>
          <w14:textFill>
            <w14:solidFill>
              <w14:schemeClr w14:val="tx1"/>
            </w14:solidFill>
          </w14:textFill>
        </w:rPr>
        <w:t>万元、</w:t>
      </w:r>
      <w:r>
        <w:rPr>
          <w:rFonts w:hint="eastAsia" w:ascii="FangSong" w:hAnsi="FangSong" w:eastAsia="FangSong" w:cs="SimSun"/>
          <w:color w:val="000000" w:themeColor="text1"/>
          <w:kern w:val="0"/>
          <w:sz w:val="32"/>
          <w:szCs w:val="32"/>
          <w:lang w:eastAsia="zh-CN"/>
          <w14:textFill>
            <w14:solidFill>
              <w14:schemeClr w14:val="tx1"/>
            </w14:solidFill>
          </w14:textFill>
        </w:rPr>
        <w:t>上年结转资金</w:t>
      </w:r>
      <w:r>
        <w:rPr>
          <w:rFonts w:hint="eastAsia" w:ascii="FangSong" w:hAnsi="FangSong" w:eastAsia="FangSong" w:cs="SimSun"/>
          <w:color w:val="000000" w:themeColor="text1"/>
          <w:kern w:val="0"/>
          <w:sz w:val="32"/>
          <w:szCs w:val="32"/>
          <w:lang w:val="en-US" w:eastAsia="zh-CN"/>
          <w14:textFill>
            <w14:solidFill>
              <w14:schemeClr w14:val="tx1"/>
            </w14:solidFill>
          </w14:textFill>
        </w:rPr>
        <w:t>83万元、</w:t>
      </w:r>
      <w:r>
        <w:rPr>
          <w:rFonts w:hint="eastAsia" w:ascii="FangSong" w:hAnsi="FangSong" w:eastAsia="FangSong" w:cs="SimSun"/>
          <w:color w:val="000000" w:themeColor="text1"/>
          <w:kern w:val="0"/>
          <w:sz w:val="32"/>
          <w:szCs w:val="32"/>
          <w14:textFill>
            <w14:solidFill>
              <w14:schemeClr w14:val="tx1"/>
            </w14:solidFill>
          </w14:textFill>
        </w:rPr>
        <w:t>本年政府性基金预算拨款收入</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万元；支出包括：一般公共服务支出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307.47</w:t>
      </w:r>
      <w:r>
        <w:rPr>
          <w:rFonts w:hint="eastAsia" w:ascii="FangSong" w:hAnsi="FangSong" w:eastAsia="FangSong" w:cs="SimSun"/>
          <w:color w:val="000000" w:themeColor="text1"/>
          <w:kern w:val="0"/>
          <w:sz w:val="32"/>
          <w:szCs w:val="32"/>
          <w14:textFill>
            <w14:solidFill>
              <w14:schemeClr w14:val="tx1"/>
            </w14:solidFill>
          </w14:textFill>
        </w:rPr>
        <w:t>万元、社会保障和就业支出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31.41</w:t>
      </w:r>
      <w:r>
        <w:rPr>
          <w:rFonts w:hint="eastAsia" w:ascii="FangSong" w:hAnsi="FangSong" w:eastAsia="FangSong" w:cs="SimSun"/>
          <w:color w:val="000000" w:themeColor="text1"/>
          <w:kern w:val="0"/>
          <w:sz w:val="32"/>
          <w:szCs w:val="32"/>
          <w14:textFill>
            <w14:solidFill>
              <w14:schemeClr w14:val="tx1"/>
            </w14:solidFill>
          </w14:textFill>
        </w:rPr>
        <w:t>万元、卫生健康支出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7.66</w:t>
      </w:r>
      <w:r>
        <w:rPr>
          <w:rFonts w:hint="eastAsia" w:ascii="FangSong" w:hAnsi="FangSong" w:eastAsia="FangSong" w:cs="SimSun"/>
          <w:color w:val="000000" w:themeColor="text1"/>
          <w:kern w:val="0"/>
          <w:sz w:val="32"/>
          <w:szCs w:val="32"/>
          <w14:textFill>
            <w14:solidFill>
              <w14:schemeClr w14:val="tx1"/>
            </w14:solidFill>
          </w14:textFill>
        </w:rPr>
        <w:t>万元，住户保障支出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16.51</w:t>
      </w:r>
      <w:r>
        <w:rPr>
          <w:rFonts w:hint="eastAsia" w:ascii="FangSong" w:hAnsi="FangSong" w:eastAsia="FangSong" w:cs="SimSun"/>
          <w:color w:val="000000" w:themeColor="text1"/>
          <w:kern w:val="0"/>
          <w:sz w:val="32"/>
          <w:szCs w:val="32"/>
          <w14:textFill>
            <w14:solidFill>
              <w14:schemeClr w14:val="tx1"/>
            </w14:solidFill>
          </w14:textFill>
        </w:rPr>
        <w:t>万元。</w:t>
      </w:r>
    </w:p>
    <w:p>
      <w:pPr>
        <w:numPr>
          <w:ilvl w:val="0"/>
          <w:numId w:val="0"/>
        </w:numPr>
        <w:spacing w:line="600" w:lineRule="exact"/>
        <w:ind w:firstLine="643" w:firstLineChars="200"/>
        <w:rPr>
          <w:rFonts w:hint="eastAsia" w:ascii="FangSong" w:hAnsi="FangSong" w:eastAsia="FangSong" w:cs="SimSun"/>
          <w:b/>
          <w:color w:val="000000" w:themeColor="text1"/>
          <w:kern w:val="0"/>
          <w:sz w:val="32"/>
          <w:szCs w:val="32"/>
          <w:lang w:eastAsia="zh-CN"/>
          <w14:textFill>
            <w14:solidFill>
              <w14:schemeClr w14:val="tx1"/>
            </w14:solidFill>
          </w14:textFill>
        </w:rPr>
      </w:pPr>
      <w:r>
        <w:rPr>
          <w:rFonts w:hint="eastAsia" w:ascii="FangSong" w:hAnsi="FangSong" w:eastAsia="FangSong" w:cs="SimSun"/>
          <w:b/>
          <w:color w:val="000000" w:themeColor="text1"/>
          <w:kern w:val="0"/>
          <w:sz w:val="32"/>
          <w:szCs w:val="32"/>
          <w14:textFill>
            <w14:solidFill>
              <w14:schemeClr w14:val="tx1"/>
            </w14:solidFill>
          </w14:textFill>
        </w:rPr>
        <w:t>三、一般公共预算当年拨款情况说明</w:t>
      </w:r>
    </w:p>
    <w:p>
      <w:pPr>
        <w:numPr>
          <w:ilvl w:val="0"/>
          <w:numId w:val="0"/>
        </w:numPr>
        <w:spacing w:line="600" w:lineRule="exact"/>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（一）一般公共预算当年拨款规模及变化情况。</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年一般公共预算当年拨款</w:t>
      </w:r>
      <w:r>
        <w:rPr>
          <w:rFonts w:hint="eastAsia" w:ascii="FangSong" w:hAnsi="FangSong" w:eastAsia="FangSong" w:cs="SimSun"/>
          <w:color w:val="000000" w:themeColor="text1"/>
          <w:kern w:val="0"/>
          <w:sz w:val="32"/>
          <w:szCs w:val="32"/>
          <w:lang w:val="en-US" w:eastAsia="zh-CN"/>
          <w14:textFill>
            <w14:solidFill>
              <w14:schemeClr w14:val="tx1"/>
            </w14:solidFill>
          </w14:textFill>
        </w:rPr>
        <w:t>280.05</w:t>
      </w:r>
      <w:r>
        <w:rPr>
          <w:rFonts w:hint="eastAsia" w:ascii="FangSong" w:hAnsi="FangSong" w:eastAsia="FangSong" w:cs="SimSun"/>
          <w:color w:val="000000" w:themeColor="text1"/>
          <w:kern w:val="0"/>
          <w:sz w:val="32"/>
          <w:szCs w:val="32"/>
          <w14:textFill>
            <w14:solidFill>
              <w14:schemeClr w14:val="tx1"/>
            </w14:solidFill>
          </w14:textFill>
        </w:rPr>
        <w:t>万元，较上年预算数增加</w:t>
      </w:r>
      <w:r>
        <w:rPr>
          <w:rFonts w:hint="eastAsia" w:ascii="FangSong" w:hAnsi="FangSong" w:eastAsia="FangSong" w:cs="SimSun"/>
          <w:color w:val="000000" w:themeColor="text1"/>
          <w:kern w:val="0"/>
          <w:sz w:val="32"/>
          <w:szCs w:val="32"/>
          <w:lang w:val="en-US" w:eastAsia="zh-CN"/>
          <w14:textFill>
            <w14:solidFill>
              <w14:schemeClr w14:val="tx1"/>
            </w14:solidFill>
          </w14:textFill>
        </w:rPr>
        <w:t>44.17</w:t>
      </w:r>
      <w:r>
        <w:rPr>
          <w:rFonts w:hint="eastAsia" w:ascii="FangSong" w:hAnsi="FangSong" w:eastAsia="FangSong" w:cs="SimSun"/>
          <w:color w:val="000000" w:themeColor="text1"/>
          <w:kern w:val="0"/>
          <w:sz w:val="32"/>
          <w:szCs w:val="32"/>
          <w14:textFill>
            <w14:solidFill>
              <w14:schemeClr w14:val="tx1"/>
            </w14:solidFill>
          </w14:textFill>
        </w:rPr>
        <w:t>万元。主要原因</w:t>
      </w:r>
      <w:r>
        <w:rPr>
          <w:rFonts w:hint="eastAsia" w:ascii="FangSong" w:hAnsi="FangSong" w:eastAsia="FangSong" w:cs="SimSun"/>
          <w:color w:val="000000" w:themeColor="text1"/>
          <w:kern w:val="0"/>
          <w:sz w:val="32"/>
          <w:szCs w:val="32"/>
          <w:lang w:eastAsia="zh-CN"/>
          <w14:textFill>
            <w14:solidFill>
              <w14:schemeClr w14:val="tx1"/>
            </w14:solidFill>
          </w14:textFill>
        </w:rPr>
        <w:t>是</w:t>
      </w:r>
      <w:r>
        <w:rPr>
          <w:rFonts w:hint="eastAsia" w:ascii="FangSong" w:hAnsi="FangSong" w:eastAsia="FangSong" w:cs="SimSun"/>
          <w:color w:val="000000" w:themeColor="text1"/>
          <w:kern w:val="0"/>
          <w:sz w:val="32"/>
          <w:szCs w:val="32"/>
          <w:lang w:val="en-US" w:eastAsia="zh-CN"/>
          <w14:textFill>
            <w14:solidFill>
              <w14:schemeClr w14:val="tx1"/>
            </w14:solidFill>
          </w14:textFill>
        </w:rPr>
        <w:t>人员增加，人员经费预算增加</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（二）一般公共预算当年拨款结构情况。</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xml:space="preserve"> 一般公共服务支出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224.47</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80.15</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31.41</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11.21</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；医疗卫生与计划生育支出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7.66</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2.74</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；住房保障支出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16.51</w:t>
      </w:r>
      <w:r>
        <w:rPr>
          <w:rFonts w:hint="eastAsia" w:ascii="FangSong" w:hAnsi="FangSong" w:eastAsia="FangSong" w:cs="SimSun"/>
          <w:color w:val="000000" w:themeColor="text1"/>
          <w:kern w:val="0"/>
          <w:sz w:val="32"/>
          <w:szCs w:val="32"/>
          <w14:textFill>
            <w14:solidFill>
              <w14:schemeClr w14:val="tx1"/>
            </w14:solidFill>
          </w14:textFill>
        </w:rPr>
        <w:t>万元，占</w:t>
      </w:r>
      <w:r>
        <w:rPr>
          <w:rFonts w:hint="eastAsia" w:ascii="FangSong" w:hAnsi="FangSong" w:eastAsia="FangSong" w:cs="SimSun"/>
          <w:color w:val="000000" w:themeColor="text1"/>
          <w:kern w:val="0"/>
          <w:sz w:val="32"/>
          <w:szCs w:val="32"/>
          <w:lang w:val="en-US" w:eastAsia="zh-CN"/>
          <w14:textFill>
            <w14:solidFill>
              <w14:schemeClr w14:val="tx1"/>
            </w14:solidFill>
          </w14:textFill>
        </w:rPr>
        <w:t>5.9</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（三）一般公共预算当年拨款具体使用情况。</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一般公共服务（类）</w:t>
      </w:r>
      <w:r>
        <w:rPr>
          <w:rFonts w:hint="eastAsia" w:ascii="FangSong" w:hAnsi="FangSong" w:eastAsia="FangSong" w:cs="SimSun"/>
          <w:color w:val="000000" w:themeColor="text1"/>
          <w:kern w:val="0"/>
          <w:sz w:val="32"/>
          <w:szCs w:val="32"/>
          <w:lang w:val="en-US" w:eastAsia="zh-CN"/>
          <w14:textFill>
            <w14:solidFill>
              <w14:schemeClr w14:val="tx1"/>
            </w14:solidFill>
          </w14:textFill>
        </w:rPr>
        <w:t>政府办公室及相关机构事务（款）行政运行</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23.83</w:t>
      </w:r>
      <w:r>
        <w:rPr>
          <w:rFonts w:hint="eastAsia" w:ascii="FangSong" w:hAnsi="FangSong" w:eastAsia="FangSong" w:cs="SimSun"/>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w:t>
      </w:r>
      <w:r>
        <w:rPr>
          <w:rFonts w:ascii="FangSong" w:hAnsi="FangSong" w:eastAsia="FangSong" w:cs="SimSun"/>
          <w:color w:val="000000" w:themeColor="text1"/>
          <w:kern w:val="0"/>
          <w:sz w:val="32"/>
          <w:szCs w:val="32"/>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一般公共服务（类）</w:t>
      </w:r>
      <w:r>
        <w:rPr>
          <w:rFonts w:hint="eastAsia" w:ascii="FangSong" w:hAnsi="FangSong" w:eastAsia="FangSong" w:cs="SimSun"/>
          <w:color w:val="000000" w:themeColor="text1"/>
          <w:kern w:val="0"/>
          <w:sz w:val="32"/>
          <w:szCs w:val="32"/>
          <w:lang w:eastAsia="zh-CN"/>
          <w14:textFill>
            <w14:solidFill>
              <w14:schemeClr w14:val="tx1"/>
            </w14:solidFill>
          </w14:textFill>
        </w:rPr>
        <w:t>民族事务</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eastAsia="zh-CN"/>
          <w14:textFill>
            <w14:solidFill>
              <w14:schemeClr w14:val="tx1"/>
            </w14:solidFill>
          </w14:textFill>
        </w:rPr>
        <w:t>行政运行</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92.31万</w:t>
      </w:r>
      <w:r>
        <w:rPr>
          <w:rFonts w:hint="eastAsia" w:ascii="FangSong" w:hAnsi="FangSong" w:eastAsia="FangSong" w:cs="SimSun"/>
          <w:color w:val="000000" w:themeColor="text1"/>
          <w:kern w:val="0"/>
          <w:sz w:val="32"/>
          <w:szCs w:val="32"/>
          <w14:textFill>
            <w14:solidFill>
              <w14:schemeClr w14:val="tx1"/>
            </w14:solidFill>
          </w14:textFill>
        </w:rPr>
        <w:t>元，主要用于：机关及参公管理事业单位开展财政综合业务、预决算编审等未单独设置项级科目的专门性财政管理工作的项目支出。</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rPr>
          <w:rFonts w:ascii="FangSong" w:hAnsi="SimSun" w:eastAsia="FangSong" w:cs="SimSun"/>
          <w:color w:val="000000" w:themeColor="text1"/>
          <w:kern w:val="0"/>
          <w:sz w:val="32"/>
          <w:szCs w:val="32"/>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一般公共服务（类）</w:t>
      </w:r>
      <w:r>
        <w:rPr>
          <w:rFonts w:hint="eastAsia" w:ascii="FangSong" w:hAnsi="FangSong" w:eastAsia="FangSong" w:cs="SimSun"/>
          <w:color w:val="000000" w:themeColor="text1"/>
          <w:kern w:val="0"/>
          <w:sz w:val="32"/>
          <w:szCs w:val="32"/>
          <w:lang w:eastAsia="zh-CN"/>
          <w14:textFill>
            <w14:solidFill>
              <w14:schemeClr w14:val="tx1"/>
            </w14:solidFill>
          </w14:textFill>
        </w:rPr>
        <w:t>民族事务</w:t>
      </w:r>
      <w:r>
        <w:rPr>
          <w:rFonts w:hint="eastAsia" w:ascii="FangSong" w:hAnsi="FangSong" w:eastAsia="FangSong" w:cs="SimSun"/>
          <w:color w:val="000000" w:themeColor="text1"/>
          <w:kern w:val="0"/>
          <w:sz w:val="32"/>
          <w:szCs w:val="32"/>
          <w14:textFill>
            <w14:solidFill>
              <w14:schemeClr w14:val="tx1"/>
            </w14:solidFill>
          </w14:textFill>
        </w:rPr>
        <w:t>（款）一般行政管理事务（项）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60</w:t>
      </w:r>
      <w:r>
        <w:rPr>
          <w:rFonts w:hint="eastAsia" w:ascii="FangSong" w:hAnsi="FangSong" w:eastAsia="FangSong" w:cs="SimSun"/>
          <w:color w:val="000000" w:themeColor="text1"/>
          <w:kern w:val="0"/>
          <w:sz w:val="32"/>
          <w:szCs w:val="32"/>
          <w14:textFill>
            <w14:solidFill>
              <w14:schemeClr w14:val="tx1"/>
            </w14:solidFill>
          </w14:textFill>
        </w:rPr>
        <w:t>万元，主要用于：开展其他财政事务方面专门性工作任务的项目支出。</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rPr>
          <w:rFonts w:ascii="FangSong" w:hAnsi="SimSun"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lang w:val="en-US" w:eastAsia="zh-CN"/>
          <w14:textFill>
            <w14:solidFill>
              <w14:schemeClr w14:val="tx1"/>
            </w14:solidFill>
          </w14:textFill>
        </w:rPr>
        <w:t>4.</w:t>
      </w:r>
      <w:r>
        <w:rPr>
          <w:rFonts w:hint="eastAsia" w:ascii="FangSong" w:hAnsi="FangSong" w:eastAsia="FangSong" w:cs="SimSun"/>
          <w:color w:val="000000" w:themeColor="text1"/>
          <w:kern w:val="0"/>
          <w:sz w:val="32"/>
          <w:szCs w:val="32"/>
          <w14:textFill>
            <w14:solidFill>
              <w14:schemeClr w14:val="tx1"/>
            </w14:solidFill>
          </w14:textFill>
        </w:rPr>
        <w:t>一般公共服务（类）</w:t>
      </w:r>
      <w:r>
        <w:rPr>
          <w:rFonts w:hint="eastAsia" w:ascii="FangSong" w:hAnsi="FangSong" w:eastAsia="FangSong" w:cs="SimSun"/>
          <w:color w:val="000000" w:themeColor="text1"/>
          <w:kern w:val="0"/>
          <w:sz w:val="32"/>
          <w:szCs w:val="32"/>
          <w:lang w:eastAsia="zh-CN"/>
          <w14:textFill>
            <w14:solidFill>
              <w14:schemeClr w14:val="tx1"/>
            </w14:solidFill>
          </w14:textFill>
        </w:rPr>
        <w:t>民族事务</w:t>
      </w:r>
      <w:r>
        <w:rPr>
          <w:rFonts w:hint="eastAsia" w:ascii="FangSong" w:hAnsi="FangSong" w:eastAsia="FangSong" w:cs="SimSun"/>
          <w:color w:val="000000" w:themeColor="text1"/>
          <w:kern w:val="0"/>
          <w:sz w:val="32"/>
          <w:szCs w:val="32"/>
          <w14:textFill>
            <w14:solidFill>
              <w14:schemeClr w14:val="tx1"/>
            </w14:solidFill>
          </w14:textFill>
        </w:rPr>
        <w:t>（款）</w:t>
      </w:r>
      <w:r>
        <w:rPr>
          <w:rFonts w:hint="eastAsia" w:ascii="FangSong" w:hAnsi="FangSong" w:eastAsia="FangSong" w:cs="SimSun"/>
          <w:color w:val="000000" w:themeColor="text1"/>
          <w:kern w:val="0"/>
          <w:sz w:val="32"/>
          <w:szCs w:val="32"/>
          <w:lang w:val="en-US" w:eastAsia="zh-CN"/>
          <w14:textFill>
            <w14:solidFill>
              <w14:schemeClr w14:val="tx1"/>
            </w14:solidFill>
          </w14:textFill>
        </w:rPr>
        <w:t>事业运行</w:t>
      </w:r>
      <w:r>
        <w:rPr>
          <w:rFonts w:hint="eastAsia" w:ascii="FangSong" w:hAnsi="FangSong" w:eastAsia="FangSong" w:cs="SimSun"/>
          <w:color w:val="000000" w:themeColor="text1"/>
          <w:kern w:val="0"/>
          <w:sz w:val="32"/>
          <w:szCs w:val="32"/>
          <w14:textFill>
            <w14:solidFill>
              <w14:schemeClr w14:val="tx1"/>
            </w14:solidFill>
          </w14:textFill>
        </w:rPr>
        <w:t>（项）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48.33</w:t>
      </w:r>
      <w:r>
        <w:rPr>
          <w:rFonts w:hint="eastAsia" w:ascii="FangSong" w:hAnsi="FangSong" w:eastAsia="FangSong" w:cs="SimSun"/>
          <w:color w:val="000000" w:themeColor="text1"/>
          <w:kern w:val="0"/>
          <w:sz w:val="32"/>
          <w:szCs w:val="32"/>
          <w14:textFill>
            <w14:solidFill>
              <w14:schemeClr w14:val="tx1"/>
            </w14:solidFill>
          </w14:textFill>
        </w:rPr>
        <w:t>万元，主要用于：开展</w:t>
      </w:r>
      <w:r>
        <w:rPr>
          <w:rFonts w:hint="eastAsia" w:ascii="FangSong" w:hAnsi="FangSong" w:eastAsia="FangSong" w:cs="SimSun"/>
          <w:color w:val="000000" w:themeColor="text1"/>
          <w:kern w:val="0"/>
          <w:sz w:val="32"/>
          <w:szCs w:val="32"/>
          <w:lang w:val="en-US" w:eastAsia="zh-CN"/>
          <w14:textFill>
            <w14:solidFill>
              <w14:schemeClr w14:val="tx1"/>
            </w14:solidFill>
          </w14:textFill>
        </w:rPr>
        <w:t>事业单位基本</w:t>
      </w:r>
      <w:r>
        <w:rPr>
          <w:rFonts w:hint="eastAsia" w:ascii="FangSong" w:hAnsi="FangSong" w:eastAsia="FangSong" w:cs="SimSun"/>
          <w:color w:val="000000" w:themeColor="text1"/>
          <w:kern w:val="0"/>
          <w:sz w:val="32"/>
          <w:szCs w:val="32"/>
          <w14:textFill>
            <w14:solidFill>
              <w14:schemeClr w14:val="tx1"/>
            </w14:solidFill>
          </w14:textFill>
        </w:rPr>
        <w:t>支出。</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ind w:firstLine="64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lang w:val="en-US" w:eastAsia="zh-CN"/>
          <w14:textFill>
            <w14:solidFill>
              <w14:schemeClr w14:val="tx1"/>
            </w14:solidFill>
          </w14:textFill>
        </w:rPr>
        <w:t>5</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社会保障和就业（类）</w:t>
      </w:r>
      <w:r>
        <w:rPr>
          <w:rFonts w:hint="eastAsia" w:ascii="FangSong" w:hAnsi="FangSong" w:eastAsia="FangSong" w:cs="SimSun"/>
          <w:color w:val="000000" w:themeColor="text1"/>
          <w:kern w:val="0"/>
          <w:sz w:val="32"/>
          <w:szCs w:val="32"/>
          <w:lang w:eastAsia="zh-CN"/>
          <w14:textFill>
            <w14:solidFill>
              <w14:schemeClr w14:val="tx1"/>
            </w14:solidFill>
          </w14:textFill>
        </w:rPr>
        <w:t>机关事业单位养老支出</w:t>
      </w:r>
      <w:r>
        <w:rPr>
          <w:rFonts w:hint="eastAsia" w:ascii="FangSong" w:hAnsi="FangSong" w:eastAsia="FangSong" w:cs="SimSun"/>
          <w:color w:val="000000" w:themeColor="text1"/>
          <w:kern w:val="0"/>
          <w:sz w:val="32"/>
          <w:szCs w:val="32"/>
          <w14:textFill>
            <w14:solidFill>
              <w14:schemeClr w14:val="tx1"/>
            </w14:solidFill>
          </w14:textFill>
        </w:rPr>
        <w:t>（款）机关事业单位基本养老保险缴费支出（项）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20.10</w:t>
      </w:r>
      <w:r>
        <w:rPr>
          <w:rFonts w:hint="eastAsia" w:ascii="FangSong" w:hAnsi="FangSong" w:eastAsia="FangSong" w:cs="SimSun"/>
          <w:color w:val="000000" w:themeColor="text1"/>
          <w:kern w:val="0"/>
          <w:sz w:val="32"/>
          <w:szCs w:val="32"/>
          <w14:textFill>
            <w14:solidFill>
              <w14:schemeClr w14:val="tx1"/>
            </w14:solidFill>
          </w14:textFill>
        </w:rPr>
        <w:t>万元，主要用于：实施养老保险制度后，部门按规定由单位缴纳的基本养老保险费支出。</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6</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社会保障和就业（类）</w:t>
      </w:r>
      <w:r>
        <w:rPr>
          <w:rFonts w:hint="eastAsia" w:ascii="FangSong" w:hAnsi="FangSong" w:eastAsia="FangSong" w:cs="SimSun"/>
          <w:color w:val="000000" w:themeColor="text1"/>
          <w:kern w:val="0"/>
          <w:sz w:val="32"/>
          <w:szCs w:val="32"/>
          <w:lang w:eastAsia="zh-CN"/>
          <w14:textFill>
            <w14:solidFill>
              <w14:schemeClr w14:val="tx1"/>
            </w14:solidFill>
          </w14:textFill>
        </w:rPr>
        <w:t>机关事业单位养老支出</w:t>
      </w:r>
      <w:r>
        <w:rPr>
          <w:rFonts w:hint="eastAsia" w:ascii="FangSong" w:hAnsi="FangSong" w:eastAsia="FangSong" w:cs="SimSun"/>
          <w:color w:val="000000" w:themeColor="text1"/>
          <w:kern w:val="0"/>
          <w:sz w:val="32"/>
          <w:szCs w:val="32"/>
          <w14:textFill>
            <w14:solidFill>
              <w14:schemeClr w14:val="tx1"/>
            </w14:solidFill>
          </w14:textFill>
        </w:rPr>
        <w:t>（款）机关事业单位职业年金缴费支出（项）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10.05</w:t>
      </w:r>
      <w:r>
        <w:rPr>
          <w:rFonts w:hint="eastAsia" w:ascii="FangSong" w:hAnsi="FangSong" w:eastAsia="FangSong" w:cs="SimSun"/>
          <w:color w:val="000000" w:themeColor="text1"/>
          <w:kern w:val="0"/>
          <w:sz w:val="32"/>
          <w:szCs w:val="32"/>
          <w14:textFill>
            <w14:solidFill>
              <w14:schemeClr w14:val="tx1"/>
            </w14:solidFill>
          </w14:textFill>
        </w:rPr>
        <w:t>万元，主要用于：实施养老保险制度后，部门按规定由单位缴纳的职业年金支出</w:t>
      </w:r>
      <w:r>
        <w:rPr>
          <w:rFonts w:ascii="FangSong" w:hAnsi="SimSun" w:eastAsia="FangSong" w:cs="SimSun"/>
          <w:color w:val="000000" w:themeColor="text1"/>
          <w:kern w:val="0"/>
          <w:sz w:val="32"/>
          <w:szCs w:val="32"/>
          <w14:textFill>
            <w14:solidFill>
              <w14:schemeClr w14:val="tx1"/>
            </w14:solidFill>
          </w14:textFill>
        </w:rPr>
        <w:t> </w:t>
      </w:r>
    </w:p>
    <w:p>
      <w:pPr>
        <w:numPr>
          <w:ilvl w:val="0"/>
          <w:numId w:val="0"/>
        </w:numPr>
        <w:spacing w:line="600" w:lineRule="exac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7</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社会保障和就业（类）</w:t>
      </w:r>
      <w:r>
        <w:rPr>
          <w:rFonts w:hint="eastAsia" w:ascii="FangSong" w:hAnsi="FangSong" w:eastAsia="FangSong" w:cs="SimSun"/>
          <w:color w:val="000000" w:themeColor="text1"/>
          <w:kern w:val="0"/>
          <w:sz w:val="32"/>
          <w:szCs w:val="32"/>
          <w:lang w:eastAsia="zh-CN"/>
          <w14:textFill>
            <w14:solidFill>
              <w14:schemeClr w14:val="tx1"/>
            </w14:solidFill>
          </w14:textFill>
        </w:rPr>
        <w:t>其他社会保障和就业支出</w:t>
      </w:r>
      <w:r>
        <w:rPr>
          <w:rFonts w:hint="eastAsia" w:ascii="FangSong" w:hAnsi="FangSong" w:eastAsia="FangSong" w:cs="SimSun"/>
          <w:color w:val="000000" w:themeColor="text1"/>
          <w:kern w:val="0"/>
          <w:sz w:val="32"/>
          <w:szCs w:val="32"/>
          <w14:textFill>
            <w14:solidFill>
              <w14:schemeClr w14:val="tx1"/>
            </w14:solidFill>
          </w14:textFill>
        </w:rPr>
        <w:t>（款）其他社会保障和就业支出（项）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1.25</w:t>
      </w:r>
      <w:r>
        <w:rPr>
          <w:rFonts w:hint="eastAsia" w:ascii="FangSong" w:hAnsi="FangSong" w:eastAsia="FangSong" w:cs="SimSun"/>
          <w:color w:val="000000" w:themeColor="text1"/>
          <w:kern w:val="0"/>
          <w:sz w:val="32"/>
          <w:szCs w:val="32"/>
          <w14:textFill>
            <w14:solidFill>
              <w14:schemeClr w14:val="tx1"/>
            </w14:solidFill>
          </w14:textFill>
        </w:rPr>
        <w:t>万元，主要用于：指除上述项目外</w:t>
      </w:r>
      <w:r>
        <w:rPr>
          <w:rFonts w:hint="eastAsia" w:ascii="FangSong" w:hAnsi="FangSong" w:eastAsia="FangSong" w:cs="SimSun"/>
          <w:color w:val="000000" w:themeColor="text1"/>
          <w:kern w:val="0"/>
          <w:sz w:val="32"/>
          <w:szCs w:val="32"/>
          <w:lang w:eastAsia="zh-CN"/>
          <w14:textFill>
            <w14:solidFill>
              <w14:schemeClr w14:val="tx1"/>
            </w14:solidFill>
          </w14:textFill>
        </w:rPr>
        <w:t>其他用于社会保障和就业方面的支出</w:t>
      </w:r>
      <w:r>
        <w:rPr>
          <w:rFonts w:hint="eastAsia" w:ascii="FangSong" w:hAnsi="FangSong" w:eastAsia="FangSong" w:cs="SimSun"/>
          <w:color w:val="000000" w:themeColor="text1"/>
          <w:kern w:val="0"/>
          <w:sz w:val="32"/>
          <w:szCs w:val="32"/>
          <w14:textFill>
            <w14:solidFill>
              <w14:schemeClr w14:val="tx1"/>
            </w14:solidFill>
          </w14:textFill>
        </w:rPr>
        <w:t>。 </w:t>
      </w:r>
    </w:p>
    <w:p>
      <w:pPr>
        <w:numPr>
          <w:ilvl w:val="0"/>
          <w:numId w:val="0"/>
        </w:numPr>
        <w:spacing w:line="600" w:lineRule="exact"/>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8</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lang w:eastAsia="zh-CN"/>
          <w14:textFill>
            <w14:solidFill>
              <w14:schemeClr w14:val="tx1"/>
            </w14:solidFill>
          </w14:textFill>
        </w:rPr>
        <w:t>卫生健康支出</w:t>
      </w:r>
      <w:r>
        <w:rPr>
          <w:rFonts w:hint="eastAsia" w:ascii="FangSong" w:hAnsi="FangSong" w:eastAsia="FangSong" w:cs="SimSun"/>
          <w:color w:val="000000" w:themeColor="text1"/>
          <w:kern w:val="0"/>
          <w:sz w:val="32"/>
          <w:szCs w:val="32"/>
          <w14:textFill>
            <w14:solidFill>
              <w14:schemeClr w14:val="tx1"/>
            </w14:solidFill>
          </w14:textFill>
        </w:rPr>
        <w:t>（类）</w:t>
      </w:r>
      <w:r>
        <w:rPr>
          <w:rFonts w:hint="eastAsia" w:ascii="FangSong" w:hAnsi="FangSong" w:eastAsia="FangSong" w:cs="SimSun"/>
          <w:color w:val="000000" w:themeColor="text1"/>
          <w:kern w:val="0"/>
          <w:sz w:val="32"/>
          <w:szCs w:val="32"/>
          <w:lang w:eastAsia="zh-CN"/>
          <w14:textFill>
            <w14:solidFill>
              <w14:schemeClr w14:val="tx1"/>
            </w14:solidFill>
          </w14:textFill>
        </w:rPr>
        <w:t>行政事业单位医疗</w:t>
      </w:r>
      <w:r>
        <w:rPr>
          <w:rFonts w:hint="eastAsia" w:ascii="FangSong" w:hAnsi="FangSong" w:eastAsia="FangSong" w:cs="SimSun"/>
          <w:color w:val="000000" w:themeColor="text1"/>
          <w:kern w:val="0"/>
          <w:sz w:val="32"/>
          <w:szCs w:val="32"/>
          <w14:textFill>
            <w14:solidFill>
              <w14:schemeClr w14:val="tx1"/>
            </w14:solidFill>
          </w14:textFill>
        </w:rPr>
        <w:t>（款）行政单位医疗（项）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7.66</w:t>
      </w:r>
      <w:r>
        <w:rPr>
          <w:rFonts w:hint="eastAsia" w:ascii="FangSong" w:hAnsi="FangSong" w:eastAsia="FangSong" w:cs="SimSun"/>
          <w:color w:val="000000" w:themeColor="text1"/>
          <w:kern w:val="0"/>
          <w:sz w:val="32"/>
          <w:szCs w:val="32"/>
          <w14:textFill>
            <w14:solidFill>
              <w14:schemeClr w14:val="tx1"/>
            </w14:solidFill>
          </w14:textFill>
        </w:rPr>
        <w:t>万元，主要用于：机关及参公管理事业单位基本医疗保险缴费支出。</w:t>
      </w:r>
    </w:p>
    <w:p>
      <w:pPr>
        <w:numPr>
          <w:ilvl w:val="0"/>
          <w:numId w:val="0"/>
        </w:numPr>
        <w:spacing w:line="600" w:lineRule="exact"/>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color w:val="000000" w:themeColor="text1"/>
          <w:kern w:val="0"/>
          <w:sz w:val="32"/>
          <w:szCs w:val="32"/>
          <w:lang w:val="en-US" w:eastAsia="zh-CN"/>
          <w14:textFill>
            <w14:solidFill>
              <w14:schemeClr w14:val="tx1"/>
            </w14:solidFill>
          </w14:textFill>
        </w:rPr>
        <w:t xml:space="preserve"> 9</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住房保障（类）</w:t>
      </w:r>
      <w:r>
        <w:rPr>
          <w:rFonts w:hint="eastAsia" w:ascii="FangSong" w:hAnsi="FangSong" w:eastAsia="FangSong" w:cs="SimSun"/>
          <w:color w:val="000000" w:themeColor="text1"/>
          <w:kern w:val="0"/>
          <w:sz w:val="32"/>
          <w:szCs w:val="32"/>
          <w:lang w:eastAsia="zh-CN"/>
          <w14:textFill>
            <w14:solidFill>
              <w14:schemeClr w14:val="tx1"/>
            </w14:solidFill>
          </w14:textFill>
        </w:rPr>
        <w:t>住房改革支出</w:t>
      </w:r>
      <w:r>
        <w:rPr>
          <w:rFonts w:hint="eastAsia" w:ascii="FangSong" w:hAnsi="FangSong" w:eastAsia="FangSong" w:cs="SimSun"/>
          <w:color w:val="000000" w:themeColor="text1"/>
          <w:kern w:val="0"/>
          <w:sz w:val="32"/>
          <w:szCs w:val="32"/>
          <w14:textFill>
            <w14:solidFill>
              <w14:schemeClr w14:val="tx1"/>
            </w14:solidFill>
          </w14:textFill>
        </w:rPr>
        <w:t>（款） 住房公积金（项）</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年预算数为</w:t>
      </w:r>
      <w:r>
        <w:rPr>
          <w:rFonts w:hint="eastAsia" w:ascii="FangSong" w:hAnsi="FangSong" w:eastAsia="FangSong" w:cs="SimSun"/>
          <w:color w:val="000000" w:themeColor="text1"/>
          <w:kern w:val="0"/>
          <w:sz w:val="32"/>
          <w:szCs w:val="32"/>
          <w:lang w:val="en-US" w:eastAsia="zh-CN"/>
          <w14:textFill>
            <w14:solidFill>
              <w14:schemeClr w14:val="tx1"/>
            </w14:solidFill>
          </w14:textFill>
        </w:rPr>
        <w:t>16.51</w:t>
      </w:r>
      <w:r>
        <w:rPr>
          <w:rFonts w:hint="eastAsia" w:ascii="FangSong" w:hAnsi="FangSong" w:eastAsia="FangSong" w:cs="SimSun"/>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pPr>
        <w:rPr>
          <w:rFonts w:hint="eastAsia" w:ascii="FangSong" w:hAnsi="SimSun" w:eastAsia="FangSong" w:cs="SimSun"/>
          <w:b/>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w:t>
      </w:r>
      <w:r>
        <w:rPr>
          <w:rFonts w:hint="eastAsia" w:ascii="FangSong" w:hAnsi="FangSong" w:eastAsia="FangSong" w:cs="SimSun"/>
          <w:b/>
          <w:bCs/>
          <w:color w:val="000000" w:themeColor="text1"/>
          <w:kern w:val="0"/>
          <w:sz w:val="32"/>
          <w:szCs w:val="32"/>
          <w14:textFill>
            <w14:solidFill>
              <w14:schemeClr w14:val="tx1"/>
            </w14:solidFill>
          </w14:textFill>
        </w:rPr>
        <w:t>　</w:t>
      </w:r>
      <w:r>
        <w:rPr>
          <w:rFonts w:hint="eastAsia" w:ascii="FangSong" w:hAnsi="FangSong" w:eastAsia="FangSong" w:cs="SimSun"/>
          <w:b/>
          <w:bCs/>
          <w:color w:val="000000" w:themeColor="text1"/>
          <w:kern w:val="0"/>
          <w:sz w:val="32"/>
          <w:szCs w:val="32"/>
          <w:lang w:eastAsia="zh-CN"/>
          <w14:textFill>
            <w14:solidFill>
              <w14:schemeClr w14:val="tx1"/>
            </w14:solidFill>
          </w14:textFill>
        </w:rPr>
        <w:t>四</w:t>
      </w:r>
      <w:r>
        <w:rPr>
          <w:rFonts w:hint="eastAsia" w:ascii="FangSong" w:hAnsi="FangSong" w:eastAsia="FangSong" w:cs="SimSun"/>
          <w:b/>
          <w:color w:val="000000" w:themeColor="text1"/>
          <w:kern w:val="0"/>
          <w:sz w:val="32"/>
          <w:szCs w:val="32"/>
          <w14:textFill>
            <w14:solidFill>
              <w14:schemeClr w14:val="tx1"/>
            </w14:solidFill>
          </w14:textFill>
        </w:rPr>
        <w:t>、一般公共预算基本支出情况说明</w:t>
      </w:r>
      <w:r>
        <w:rPr>
          <w:rFonts w:ascii="FangSong" w:hAnsi="SimSun" w:eastAsia="FangSong" w:cs="SimSun"/>
          <w:b/>
          <w:color w:val="000000" w:themeColor="text1"/>
          <w:kern w:val="0"/>
          <w:sz w:val="32"/>
          <w:szCs w:val="32"/>
          <w14:textFill>
            <w14:solidFill>
              <w14:schemeClr w14:val="tx1"/>
            </w14:solidFill>
          </w14:textFill>
        </w:rPr>
        <w:t> </w:t>
      </w:r>
    </w:p>
    <w:p>
      <w:pPr>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xml:space="preserve">　 </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年一般公共预算基本支出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220.05</w:t>
      </w:r>
      <w:r>
        <w:rPr>
          <w:rFonts w:hint="eastAsia" w:ascii="FangSong" w:hAnsi="FangSong" w:eastAsia="FangSong" w:cs="SimSun"/>
          <w:color w:val="000000" w:themeColor="text1"/>
          <w:kern w:val="0"/>
          <w:sz w:val="32"/>
          <w:szCs w:val="32"/>
          <w14:textFill>
            <w14:solidFill>
              <w14:schemeClr w14:val="tx1"/>
            </w14:solidFill>
          </w14:textFill>
        </w:rPr>
        <w:t>万元，其中：</w:t>
      </w:r>
      <w:r>
        <w:rPr>
          <w:rFonts w:ascii="FangSong" w:hAnsi="SimSun" w:eastAsia="FangSong" w:cs="SimSun"/>
          <w:color w:val="000000" w:themeColor="text1"/>
          <w:kern w:val="0"/>
          <w:sz w:val="32"/>
          <w:szCs w:val="32"/>
          <w14:textFill>
            <w14:solidFill>
              <w14:schemeClr w14:val="tx1"/>
            </w14:solidFill>
          </w14:textFill>
        </w:rPr>
        <w:t> </w:t>
      </w:r>
    </w:p>
    <w:p>
      <w:pPr>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人员经费</w:t>
      </w:r>
      <w:r>
        <w:rPr>
          <w:rFonts w:hint="eastAsia" w:ascii="FangSong" w:hAnsi="FangSong" w:eastAsia="FangSong" w:cs="SimSun"/>
          <w:color w:val="000000" w:themeColor="text1"/>
          <w:kern w:val="0"/>
          <w:sz w:val="32"/>
          <w:szCs w:val="32"/>
          <w:lang w:val="en-US" w:eastAsia="zh-CN"/>
          <w14:textFill>
            <w14:solidFill>
              <w14:schemeClr w14:val="tx1"/>
            </w14:solidFill>
          </w14:textFill>
        </w:rPr>
        <w:t>188.97</w:t>
      </w:r>
      <w:r>
        <w:rPr>
          <w:rFonts w:hint="eastAsia" w:ascii="FangSong" w:hAnsi="FangSong" w:eastAsia="FangSong" w:cs="SimSun"/>
          <w:color w:val="000000" w:themeColor="text1"/>
          <w:kern w:val="0"/>
          <w:sz w:val="32"/>
          <w:szCs w:val="32"/>
          <w14:textFill>
            <w14:solidFill>
              <w14:schemeClr w14:val="tx1"/>
            </w14:solidFill>
          </w14:textFill>
        </w:rPr>
        <w:t>万元，主要包括：基本工资、津贴补贴、奖金、</w:t>
      </w:r>
      <w:r>
        <w:rPr>
          <w:rFonts w:hint="eastAsia" w:ascii="FangSong" w:hAnsi="FangSong" w:eastAsia="FangSong" w:cs="SimSun"/>
          <w:color w:val="000000" w:themeColor="text1"/>
          <w:kern w:val="0"/>
          <w:sz w:val="32"/>
          <w:szCs w:val="32"/>
          <w:lang w:eastAsia="zh-CN"/>
          <w14:textFill>
            <w14:solidFill>
              <w14:schemeClr w14:val="tx1"/>
            </w14:solidFill>
          </w14:textFill>
        </w:rPr>
        <w:t>伙食补助费、</w:t>
      </w:r>
      <w:r>
        <w:rPr>
          <w:rFonts w:hint="eastAsia" w:ascii="FangSong" w:hAnsi="FangSong" w:eastAsia="FangSong" w:cs="SimSun"/>
          <w:color w:val="000000" w:themeColor="text1"/>
          <w:kern w:val="0"/>
          <w:sz w:val="32"/>
          <w:szCs w:val="32"/>
          <w14:textFill>
            <w14:solidFill>
              <w14:schemeClr w14:val="tx1"/>
            </w14:solidFill>
          </w14:textFill>
        </w:rPr>
        <w:t>绩效工资、机关事业单位基本养老保险缴费、职业年金缴费、</w:t>
      </w:r>
      <w:r>
        <w:rPr>
          <w:rFonts w:hint="eastAsia" w:ascii="FangSong" w:hAnsi="FangSong" w:eastAsia="FangSong" w:cs="SimSun"/>
          <w:color w:val="000000" w:themeColor="text1"/>
          <w:kern w:val="0"/>
          <w:sz w:val="32"/>
          <w:szCs w:val="32"/>
          <w:lang w:eastAsia="zh-CN"/>
          <w14:textFill>
            <w14:solidFill>
              <w14:schemeClr w14:val="tx1"/>
            </w14:solidFill>
          </w14:textFill>
        </w:rPr>
        <w:t>职工基本医疗保险缴费、</w:t>
      </w:r>
      <w:r>
        <w:rPr>
          <w:rFonts w:hint="eastAsia" w:ascii="FangSong" w:hAnsi="FangSong" w:eastAsia="FangSong" w:cs="SimSun"/>
          <w:color w:val="000000" w:themeColor="text1"/>
          <w:kern w:val="0"/>
          <w:sz w:val="32"/>
          <w:szCs w:val="32"/>
          <w14:textFill>
            <w14:solidFill>
              <w14:schemeClr w14:val="tx1"/>
            </w14:solidFill>
          </w14:textFill>
        </w:rPr>
        <w:t>其他</w:t>
      </w:r>
      <w:r>
        <w:rPr>
          <w:rFonts w:hint="eastAsia" w:ascii="FangSong" w:hAnsi="FangSong" w:eastAsia="FangSong" w:cs="SimSun"/>
          <w:color w:val="000000" w:themeColor="text1"/>
          <w:kern w:val="0"/>
          <w:sz w:val="32"/>
          <w:szCs w:val="32"/>
          <w:lang w:eastAsia="zh-CN"/>
          <w14:textFill>
            <w14:solidFill>
              <w14:schemeClr w14:val="tx1"/>
            </w14:solidFill>
          </w14:textFill>
        </w:rPr>
        <w:t>社会保障缴费</w:t>
      </w:r>
      <w:r>
        <w:rPr>
          <w:rFonts w:hint="eastAsia" w:ascii="FangSong" w:hAnsi="FangSong" w:eastAsia="FangSong" w:cs="SimSun"/>
          <w:color w:val="000000" w:themeColor="text1"/>
          <w:kern w:val="0"/>
          <w:sz w:val="32"/>
          <w:szCs w:val="32"/>
          <w14:textFill>
            <w14:solidFill>
              <w14:schemeClr w14:val="tx1"/>
            </w14:solidFill>
          </w14:textFill>
        </w:rPr>
        <w:t>、住房公积金。</w:t>
      </w:r>
      <w:r>
        <w:rPr>
          <w:rFonts w:ascii="FangSong" w:hAnsi="SimSun" w:eastAsia="FangSong" w:cs="SimSun"/>
          <w:color w:val="000000" w:themeColor="text1"/>
          <w:kern w:val="0"/>
          <w:sz w:val="32"/>
          <w:szCs w:val="32"/>
          <w14:textFill>
            <w14:solidFill>
              <w14:schemeClr w14:val="tx1"/>
            </w14:solidFill>
          </w14:textFill>
        </w:rPr>
        <w:t> </w:t>
      </w:r>
    </w:p>
    <w:p>
      <w:pPr>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公用经费</w:t>
      </w:r>
      <w:r>
        <w:rPr>
          <w:rFonts w:hint="eastAsia" w:ascii="FangSong" w:hAnsi="FangSong" w:eastAsia="FangSong" w:cs="SimSun"/>
          <w:color w:val="000000" w:themeColor="text1"/>
          <w:kern w:val="0"/>
          <w:sz w:val="32"/>
          <w:szCs w:val="32"/>
          <w:lang w:val="en-US" w:eastAsia="zh-CN"/>
          <w14:textFill>
            <w14:solidFill>
              <w14:schemeClr w14:val="tx1"/>
            </w14:solidFill>
          </w14:textFill>
        </w:rPr>
        <w:t>31.08</w:t>
      </w:r>
      <w:r>
        <w:rPr>
          <w:rFonts w:hint="eastAsia" w:ascii="FangSong" w:hAnsi="FangSong" w:eastAsia="FangSong" w:cs="SimSun"/>
          <w:color w:val="000000" w:themeColor="text1"/>
          <w:kern w:val="0"/>
          <w:sz w:val="32"/>
          <w:szCs w:val="32"/>
          <w14:textFill>
            <w14:solidFill>
              <w14:schemeClr w14:val="tx1"/>
            </w14:solidFill>
          </w14:textFill>
        </w:rPr>
        <w:t>万元，主要包括：办公费、印刷费、邮电费、差旅费、维修（护）费、</w:t>
      </w:r>
      <w:r>
        <w:rPr>
          <w:rFonts w:hint="eastAsia" w:ascii="FangSong" w:hAnsi="FangSong" w:eastAsia="FangSong" w:cs="SimSun"/>
          <w:color w:val="000000" w:themeColor="text1"/>
          <w:kern w:val="0"/>
          <w:sz w:val="32"/>
          <w:szCs w:val="32"/>
          <w:lang w:eastAsia="zh-CN"/>
          <w14:textFill>
            <w14:solidFill>
              <w14:schemeClr w14:val="tx1"/>
            </w14:solidFill>
          </w14:textFill>
        </w:rPr>
        <w:t>公务接待费、</w:t>
      </w:r>
      <w:r>
        <w:rPr>
          <w:rFonts w:hint="eastAsia" w:ascii="FangSong" w:hAnsi="FangSong" w:eastAsia="FangSong" w:cs="SimSun"/>
          <w:color w:val="000000" w:themeColor="text1"/>
          <w:kern w:val="0"/>
          <w:sz w:val="32"/>
          <w:szCs w:val="32"/>
          <w14:textFill>
            <w14:solidFill>
              <w14:schemeClr w14:val="tx1"/>
            </w14:solidFill>
          </w14:textFill>
        </w:rPr>
        <w:t>劳务费、工会经费、福利费、其他交通费、其他商品和服务支出。</w:t>
      </w:r>
      <w:r>
        <w:rPr>
          <w:rFonts w:ascii="FangSong" w:hAnsi="SimSun" w:eastAsia="FangSong" w:cs="SimSun"/>
          <w:color w:val="000000" w:themeColor="text1"/>
          <w:kern w:val="0"/>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FangSong" w:hAnsi="SimSun" w:eastAsia="FangSong" w:cs="SimSun"/>
          <w:b/>
          <w:color w:val="000000" w:themeColor="text1"/>
          <w:kern w:val="0"/>
          <w:sz w:val="32"/>
          <w:szCs w:val="32"/>
          <w:lang w:eastAsia="zh-CN"/>
          <w14:textFill>
            <w14:solidFill>
              <w14:schemeClr w14:val="tx1"/>
            </w14:solidFill>
          </w14:textFill>
        </w:rPr>
      </w:pPr>
      <w:r>
        <w:rPr>
          <w:rFonts w:hint="eastAsia" w:ascii="FangSong" w:hAnsi="FangSong" w:eastAsia="FangSong" w:cs="SimSun"/>
          <w:b/>
          <w:bCs/>
          <w:color w:val="000000" w:themeColor="text1"/>
          <w:kern w:val="0"/>
          <w:sz w:val="32"/>
          <w:szCs w:val="32"/>
          <w:lang w:eastAsia="zh-CN"/>
          <w14:textFill>
            <w14:solidFill>
              <w14:schemeClr w14:val="tx1"/>
            </w14:solidFill>
          </w14:textFill>
        </w:rPr>
        <w:t>五</w:t>
      </w:r>
      <w:r>
        <w:rPr>
          <w:rFonts w:hint="eastAsia" w:ascii="FangSong" w:hAnsi="FangSong" w:eastAsia="FangSong" w:cs="SimSun"/>
          <w:b/>
          <w:bCs/>
          <w:color w:val="000000" w:themeColor="text1"/>
          <w:kern w:val="0"/>
          <w:sz w:val="32"/>
          <w:szCs w:val="32"/>
          <w14:textFill>
            <w14:solidFill>
              <w14:schemeClr w14:val="tx1"/>
            </w14:solidFill>
          </w14:textFill>
        </w:rPr>
        <w:t>、</w:t>
      </w:r>
      <w:r>
        <w:rPr>
          <w:rFonts w:hint="eastAsia" w:ascii="FangSong" w:hAnsi="FangSong" w:eastAsia="FangSong" w:cs="SimSun"/>
          <w:b/>
          <w:color w:val="000000" w:themeColor="text1"/>
          <w:kern w:val="0"/>
          <w:sz w:val="32"/>
          <w:szCs w:val="32"/>
          <w14:textFill>
            <w14:solidFill>
              <w14:schemeClr w14:val="tx1"/>
            </w14:solidFill>
          </w14:textFill>
        </w:rPr>
        <w:t>政府性基金预算支出规模及变化情况说明</w:t>
      </w:r>
      <w:r>
        <w:rPr>
          <w:rFonts w:ascii="FangSong" w:hAnsi="SimSun" w:eastAsia="FangSong" w:cs="SimSun"/>
          <w:b/>
          <w:color w:val="000000" w:themeColor="text1"/>
          <w:kern w:val="0"/>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政府性基金预算支出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0万元</w:t>
      </w:r>
      <w:r>
        <w:rPr>
          <w:rFonts w:hint="eastAsia" w:ascii="FangSong" w:hAnsi="FangSong" w:eastAsia="FangSong" w:cs="SimSun"/>
          <w:color w:val="000000" w:themeColor="text1"/>
          <w:kern w:val="0"/>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FangSong" w:hAnsi="FangSong" w:eastAsia="FangSong" w:cs="SimSun"/>
          <w:b/>
          <w:color w:val="000000" w:themeColor="text1"/>
          <w:kern w:val="0"/>
          <w:sz w:val="32"/>
          <w:szCs w:val="32"/>
          <w14:textFill>
            <w14:solidFill>
              <w14:schemeClr w14:val="tx1"/>
            </w14:solidFill>
          </w14:textFill>
        </w:rPr>
      </w:pPr>
      <w:r>
        <w:rPr>
          <w:rFonts w:hint="eastAsia" w:ascii="FangSong" w:hAnsi="FangSong" w:eastAsia="FangSong" w:cs="SimSun"/>
          <w:b/>
          <w:color w:val="000000" w:themeColor="text1"/>
          <w:kern w:val="0"/>
          <w:sz w:val="32"/>
          <w:szCs w:val="32"/>
          <w:lang w:eastAsia="zh-CN"/>
          <w14:textFill>
            <w14:solidFill>
              <w14:schemeClr w14:val="tx1"/>
            </w14:solidFill>
          </w14:textFill>
        </w:rPr>
        <w:t>六</w:t>
      </w:r>
      <w:r>
        <w:rPr>
          <w:rFonts w:hint="eastAsia" w:ascii="FangSong" w:hAnsi="FangSong" w:eastAsia="FangSong" w:cs="SimSun"/>
          <w:b/>
          <w:color w:val="000000" w:themeColor="text1"/>
          <w:kern w:val="0"/>
          <w:sz w:val="32"/>
          <w:szCs w:val="32"/>
          <w14:textFill>
            <w14:solidFill>
              <w14:schemeClr w14:val="tx1"/>
            </w14:solidFill>
          </w14:textFill>
        </w:rPr>
        <w:t>、国有资本经营预算支出规模及变化情况说明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FangSong" w:hAnsi="FangSong" w:eastAsia="FangSong" w:cs="SimSun"/>
          <w:color w:val="000000" w:themeColor="text1"/>
          <w:kern w:val="0"/>
          <w:sz w:val="32"/>
          <w:szCs w:val="32"/>
          <w:lang w:val="en-US"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国有资本经营预算支出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FangSong" w:hAnsi="FangSong" w:eastAsia="FangSong" w:cs="SimSun"/>
          <w:b/>
          <w:color w:val="000000" w:themeColor="text1"/>
          <w:kern w:val="0"/>
          <w:sz w:val="32"/>
          <w:szCs w:val="32"/>
          <w14:textFill>
            <w14:solidFill>
              <w14:schemeClr w14:val="tx1"/>
            </w14:solidFill>
          </w14:textFill>
        </w:rPr>
      </w:pPr>
      <w:r>
        <w:rPr>
          <w:rFonts w:hint="eastAsia" w:ascii="FangSong" w:hAnsi="FangSong" w:eastAsia="FangSong" w:cs="SimSun"/>
          <w:b/>
          <w:color w:val="000000" w:themeColor="text1"/>
          <w:kern w:val="0"/>
          <w:sz w:val="32"/>
          <w:szCs w:val="32"/>
          <w:lang w:eastAsia="zh-CN"/>
          <w14:textFill>
            <w14:solidFill>
              <w14:schemeClr w14:val="tx1"/>
            </w14:solidFill>
          </w14:textFill>
        </w:rPr>
        <w:t>七</w:t>
      </w:r>
      <w:r>
        <w:rPr>
          <w:rFonts w:hint="eastAsia" w:ascii="FangSong" w:hAnsi="FangSong" w:eastAsia="FangSong" w:cs="SimSun"/>
          <w:b/>
          <w:color w:val="000000" w:themeColor="text1"/>
          <w:kern w:val="0"/>
          <w:sz w:val="32"/>
          <w:szCs w:val="32"/>
          <w14:textFill>
            <w14:solidFill>
              <w14:schemeClr w14:val="tx1"/>
            </w14:solidFill>
          </w14:textFill>
        </w:rPr>
        <w:t>、社会保险基金预算支出规模及变化情况说明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FangSong" w:hAnsi="FangSong" w:eastAsia="FangSong" w:cs="SimSun"/>
          <w:color w:val="000000" w:themeColor="text1"/>
          <w:kern w:val="0"/>
          <w:sz w:val="32"/>
          <w:szCs w:val="32"/>
          <w:lang w:val="en-US"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社会保险基金预算支出</w:t>
      </w:r>
      <w:r>
        <w:rPr>
          <w:rFonts w:hint="eastAsia" w:ascii="FangSong" w:hAnsi="FangSong" w:eastAsia="FangSong" w:cs="SimSun"/>
          <w:color w:val="000000" w:themeColor="text1"/>
          <w:kern w:val="0"/>
          <w:sz w:val="32"/>
          <w:szCs w:val="32"/>
          <w:lang w:val="en-US" w:eastAsia="zh-CN"/>
          <w14:textFill>
            <w14:solidFill>
              <w14:schemeClr w14:val="tx1"/>
            </w14:solidFill>
          </w14:textFill>
        </w:rPr>
        <w:t>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FangSong" w:hAnsi="SimSun" w:eastAsia="FangSong" w:cs="SimSun"/>
          <w:b/>
          <w:color w:val="000000" w:themeColor="text1"/>
          <w:kern w:val="0"/>
          <w:sz w:val="32"/>
          <w:szCs w:val="32"/>
          <w:lang w:eastAsia="zh-CN"/>
          <w14:textFill>
            <w14:solidFill>
              <w14:schemeClr w14:val="tx1"/>
            </w14:solidFill>
          </w14:textFill>
        </w:rPr>
      </w:pPr>
      <w:r>
        <w:rPr>
          <w:rFonts w:hint="eastAsia" w:ascii="FangSong" w:hAnsi="FangSong" w:eastAsia="FangSong" w:cs="SimSun"/>
          <w:b/>
          <w:color w:val="000000" w:themeColor="text1"/>
          <w:kern w:val="0"/>
          <w:sz w:val="32"/>
          <w:szCs w:val="32"/>
          <w:lang w:eastAsia="zh-CN"/>
          <w14:textFill>
            <w14:solidFill>
              <w14:schemeClr w14:val="tx1"/>
            </w14:solidFill>
          </w14:textFill>
        </w:rPr>
        <w:t>八</w:t>
      </w:r>
      <w:r>
        <w:rPr>
          <w:rFonts w:hint="eastAsia" w:ascii="FangSong" w:hAnsi="FangSong" w:eastAsia="FangSong" w:cs="SimSun"/>
          <w:b/>
          <w:color w:val="000000" w:themeColor="text1"/>
          <w:kern w:val="0"/>
          <w:sz w:val="32"/>
          <w:szCs w:val="32"/>
          <w14:textFill>
            <w14:solidFill>
              <w14:schemeClr w14:val="tx1"/>
            </w14:solidFill>
          </w14:textFill>
        </w:rPr>
        <w:t>、“三公”经费预算安排情况说明</w:t>
      </w:r>
      <w:r>
        <w:rPr>
          <w:rFonts w:ascii="FangSong" w:hAnsi="SimSun" w:eastAsia="FangSong" w:cs="SimSun"/>
          <w:b/>
          <w:color w:val="000000" w:themeColor="text1"/>
          <w:kern w:val="0"/>
          <w:sz w:val="32"/>
          <w:szCs w:val="32"/>
          <w14:textFill>
            <w14:solidFill>
              <w14:schemeClr w14:val="tx1"/>
            </w14:solidFill>
          </w14:textFill>
        </w:rPr>
        <w:t> </w:t>
      </w:r>
    </w:p>
    <w:p>
      <w:pPr>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年“三公”经费预算数</w:t>
      </w:r>
      <w:r>
        <w:rPr>
          <w:rFonts w:hint="eastAsia" w:ascii="FangSong" w:hAnsi="FangSong" w:eastAsia="FangSong" w:cs="SimSun"/>
          <w:color w:val="000000" w:themeColor="text1"/>
          <w:kern w:val="0"/>
          <w:sz w:val="32"/>
          <w:szCs w:val="32"/>
          <w:lang w:val="en-US" w:eastAsia="zh-CN"/>
          <w14:textFill>
            <w14:solidFill>
              <w14:schemeClr w14:val="tx1"/>
            </w14:solidFill>
          </w14:textFill>
        </w:rPr>
        <w:t>3.4</w:t>
      </w:r>
      <w:r>
        <w:rPr>
          <w:rFonts w:hint="eastAsia" w:ascii="FangSong" w:hAnsi="FangSong" w:eastAsia="FangSong" w:cs="SimSun"/>
          <w:color w:val="000000" w:themeColor="text1"/>
          <w:kern w:val="0"/>
          <w:sz w:val="32"/>
          <w:szCs w:val="32"/>
          <w14:textFill>
            <w14:solidFill>
              <w14:schemeClr w14:val="tx1"/>
            </w14:solidFill>
          </w14:textFill>
        </w:rPr>
        <w:t>万元，较上年“三公”经费预算数（减少）</w:t>
      </w:r>
      <w:r>
        <w:rPr>
          <w:rFonts w:hint="eastAsia" w:ascii="FangSong" w:hAnsi="FangSong" w:eastAsia="FangSong" w:cs="SimSun"/>
          <w:color w:val="000000" w:themeColor="text1"/>
          <w:kern w:val="0"/>
          <w:sz w:val="32"/>
          <w:szCs w:val="32"/>
          <w:lang w:val="en-US" w:eastAsia="zh-CN"/>
          <w14:textFill>
            <w14:solidFill>
              <w14:schemeClr w14:val="tx1"/>
            </w14:solidFill>
          </w14:textFill>
        </w:rPr>
        <w:t>0.03</w:t>
      </w:r>
      <w:r>
        <w:rPr>
          <w:rFonts w:hint="eastAsia" w:ascii="FangSong" w:hAnsi="FangSong" w:eastAsia="FangSong" w:cs="SimSun"/>
          <w:color w:val="000000" w:themeColor="text1"/>
          <w:kern w:val="0"/>
          <w:sz w:val="32"/>
          <w:szCs w:val="32"/>
          <w14:textFill>
            <w14:solidFill>
              <w14:schemeClr w14:val="tx1"/>
            </w14:solidFill>
          </w14:textFill>
        </w:rPr>
        <w:t>万元。其中财政拨款安排“三公”经费</w:t>
      </w:r>
      <w:r>
        <w:rPr>
          <w:rFonts w:hint="eastAsia" w:ascii="FangSong" w:hAnsi="FangSong" w:eastAsia="FangSong" w:cs="SimSun"/>
          <w:color w:val="000000" w:themeColor="text1"/>
          <w:kern w:val="0"/>
          <w:sz w:val="32"/>
          <w:szCs w:val="32"/>
          <w:lang w:val="en-US" w:eastAsia="zh-CN"/>
          <w14:textFill>
            <w14:solidFill>
              <w14:schemeClr w14:val="tx1"/>
            </w14:solidFill>
          </w14:textFill>
        </w:rPr>
        <w:t>3.4</w:t>
      </w:r>
      <w:r>
        <w:rPr>
          <w:rFonts w:hint="eastAsia" w:ascii="FangSong" w:hAnsi="FangSong" w:eastAsia="FangSong" w:cs="SimSun"/>
          <w:color w:val="000000" w:themeColor="text1"/>
          <w:kern w:val="0"/>
          <w:sz w:val="32"/>
          <w:szCs w:val="32"/>
          <w14:textFill>
            <w14:solidFill>
              <w14:schemeClr w14:val="tx1"/>
            </w14:solidFill>
          </w14:textFill>
        </w:rPr>
        <w:t>万元。因公出国（境）经费</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万元，公务接待费</w:t>
      </w:r>
      <w:r>
        <w:rPr>
          <w:rFonts w:hint="eastAsia" w:ascii="FangSong" w:hAnsi="FangSong" w:eastAsia="FangSong" w:cs="SimSun"/>
          <w:color w:val="000000" w:themeColor="text1"/>
          <w:kern w:val="0"/>
          <w:sz w:val="32"/>
          <w:szCs w:val="32"/>
          <w:lang w:val="en-US" w:eastAsia="zh-CN"/>
          <w14:textFill>
            <w14:solidFill>
              <w14:schemeClr w14:val="tx1"/>
            </w14:solidFill>
          </w14:textFill>
        </w:rPr>
        <w:t>3.4</w:t>
      </w:r>
      <w:r>
        <w:rPr>
          <w:rFonts w:hint="eastAsia" w:ascii="FangSong" w:hAnsi="FangSong" w:eastAsia="FangSong" w:cs="SimSun"/>
          <w:color w:val="000000" w:themeColor="text1"/>
          <w:kern w:val="0"/>
          <w:sz w:val="32"/>
          <w:szCs w:val="32"/>
          <w14:textFill>
            <w14:solidFill>
              <w14:schemeClr w14:val="tx1"/>
            </w14:solidFill>
          </w14:textFill>
        </w:rPr>
        <w:t>万元，公务用车购置及运行维护费</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w:t>
      </w:r>
      <w:r>
        <w:rPr>
          <w:rFonts w:ascii="FangSong" w:hAnsi="SimSun" w:eastAsia="FangSong" w:cs="SimSun"/>
          <w:color w:val="000000" w:themeColor="text1"/>
          <w:kern w:val="0"/>
          <w:sz w:val="32"/>
          <w:szCs w:val="32"/>
          <w14:textFill>
            <w14:solidFill>
              <w14:schemeClr w14:val="tx1"/>
            </w14:solidFill>
          </w14:textFill>
        </w:rPr>
        <w:t> </w:t>
      </w:r>
    </w:p>
    <w:p>
      <w:pPr>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1.</w:t>
      </w:r>
      <w:r>
        <w:rPr>
          <w:rFonts w:hint="eastAsia" w:ascii="FangSong" w:hAnsi="FangSong" w:eastAsia="FangSong" w:cs="SimSun"/>
          <w:color w:val="000000" w:themeColor="text1"/>
          <w:kern w:val="0"/>
          <w:sz w:val="32"/>
          <w:szCs w:val="32"/>
          <w14:textFill>
            <w14:solidFill>
              <w14:schemeClr w14:val="tx1"/>
            </w14:solidFill>
          </w14:textFill>
        </w:rPr>
        <w:t>因公出国（境）经费较上年预算持平。主要原因是</w:t>
      </w:r>
      <w:r>
        <w:rPr>
          <w:rFonts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年和202</w:t>
      </w:r>
      <w:r>
        <w:rPr>
          <w:rFonts w:hint="eastAsia" w:ascii="FangSong" w:hAnsi="FangSong" w:eastAsia="FangSong" w:cs="SimSun"/>
          <w:color w:val="000000" w:themeColor="text1"/>
          <w:kern w:val="0"/>
          <w:sz w:val="32"/>
          <w:szCs w:val="32"/>
          <w:lang w:val="en-US" w:eastAsia="zh-CN"/>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年均无因公出国（境）费用支出。</w:t>
      </w:r>
      <w:r>
        <w:rPr>
          <w:rFonts w:ascii="FangSong" w:hAnsi="SimSun" w:eastAsia="FangSong" w:cs="SimSun"/>
          <w:color w:val="000000" w:themeColor="text1"/>
          <w:kern w:val="0"/>
          <w:sz w:val="32"/>
          <w:szCs w:val="32"/>
          <w14:textFill>
            <w14:solidFill>
              <w14:schemeClr w14:val="tx1"/>
            </w14:solidFill>
          </w14:textFill>
        </w:rPr>
        <w:t> </w:t>
      </w:r>
    </w:p>
    <w:p>
      <w:pPr>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2.</w:t>
      </w:r>
      <w:r>
        <w:rPr>
          <w:rFonts w:hint="eastAsia" w:ascii="FangSong" w:hAnsi="FangSong" w:eastAsia="FangSong" w:cs="SimSun"/>
          <w:color w:val="000000" w:themeColor="text1"/>
          <w:kern w:val="0"/>
          <w:sz w:val="32"/>
          <w:szCs w:val="32"/>
          <w14:textFill>
            <w14:solidFill>
              <w14:schemeClr w14:val="tx1"/>
            </w14:solidFill>
          </w14:textFill>
        </w:rPr>
        <w:t>公务接待费较上年预算减少</w:t>
      </w:r>
      <w:r>
        <w:rPr>
          <w:rFonts w:hint="eastAsia" w:ascii="FangSong" w:hAnsi="FangSong" w:eastAsia="FangSong" w:cs="SimSun"/>
          <w:color w:val="000000" w:themeColor="text1"/>
          <w:kern w:val="0"/>
          <w:sz w:val="32"/>
          <w:szCs w:val="32"/>
          <w:lang w:val="en-US" w:eastAsia="zh-CN"/>
          <w14:textFill>
            <w14:solidFill>
              <w14:schemeClr w14:val="tx1"/>
            </w14:solidFill>
          </w14:textFill>
        </w:rPr>
        <w:t>0.03</w:t>
      </w:r>
      <w:r>
        <w:rPr>
          <w:rFonts w:hint="eastAsia" w:ascii="FangSong" w:hAnsi="FangSong" w:eastAsia="FangSong" w:cs="SimSun"/>
          <w:color w:val="000000" w:themeColor="text1"/>
          <w:kern w:val="0"/>
          <w:sz w:val="32"/>
          <w:szCs w:val="32"/>
          <w14:textFill>
            <w14:solidFill>
              <w14:schemeClr w14:val="tx1"/>
            </w14:solidFill>
          </w14:textFill>
        </w:rPr>
        <w:t>万元，下降</w:t>
      </w:r>
      <w:r>
        <w:rPr>
          <w:rFonts w:hint="eastAsia" w:ascii="FangSong" w:hAnsi="FangSong" w:eastAsia="FangSong" w:cs="SimSun"/>
          <w:color w:val="000000" w:themeColor="text1"/>
          <w:kern w:val="0"/>
          <w:sz w:val="32"/>
          <w:szCs w:val="32"/>
          <w:lang w:val="en-US" w:eastAsia="zh-CN"/>
          <w14:textFill>
            <w14:solidFill>
              <w14:schemeClr w14:val="tx1"/>
            </w14:solidFill>
          </w14:textFill>
        </w:rPr>
        <w:t>0.9</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r>
        <w:rPr>
          <w:rFonts w:ascii="FangSong" w:hAnsi="SimSun" w:eastAsia="FangSong" w:cs="SimSun"/>
          <w:color w:val="000000" w:themeColor="text1"/>
          <w:kern w:val="0"/>
          <w:sz w:val="32"/>
          <w:szCs w:val="32"/>
          <w14:textFill>
            <w14:solidFill>
              <w14:schemeClr w14:val="tx1"/>
            </w14:solidFill>
          </w14:textFill>
        </w:rPr>
        <w:t> </w:t>
      </w:r>
    </w:p>
    <w:p>
      <w:pPr>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年公务接待费计划用于</w:t>
      </w:r>
      <w:r>
        <w:rPr>
          <w:rFonts w:hint="eastAsia" w:ascii="FangSong" w:hAnsi="FangSong" w:eastAsia="FangSong" w:cs="SimSun"/>
          <w:color w:val="000000" w:themeColor="text1"/>
          <w:kern w:val="0"/>
          <w:sz w:val="32"/>
          <w:szCs w:val="32"/>
          <w:lang w:eastAsia="zh-CN"/>
          <w14:textFill>
            <w14:solidFill>
              <w14:schemeClr w14:val="tx1"/>
            </w14:solidFill>
          </w14:textFill>
        </w:rPr>
        <w:t>上级行业主管部门</w:t>
      </w:r>
      <w:r>
        <w:rPr>
          <w:rFonts w:hint="eastAsia" w:ascii="FangSong" w:hAnsi="FangSong" w:eastAsia="FangSong" w:cs="SimSun"/>
          <w:color w:val="000000" w:themeColor="text1"/>
          <w:kern w:val="0"/>
          <w:sz w:val="32"/>
          <w:szCs w:val="32"/>
          <w14:textFill>
            <w14:solidFill>
              <w14:schemeClr w14:val="tx1"/>
            </w14:solidFill>
          </w14:textFill>
        </w:rPr>
        <w:t>调研指导工作和</w:t>
      </w:r>
      <w:r>
        <w:rPr>
          <w:rFonts w:hint="eastAsia" w:ascii="FangSong" w:hAnsi="FangSong" w:eastAsia="FangSong" w:cs="SimSun"/>
          <w:color w:val="000000" w:themeColor="text1"/>
          <w:kern w:val="0"/>
          <w:sz w:val="32"/>
          <w:szCs w:val="32"/>
          <w:lang w:eastAsia="zh-CN"/>
          <w14:textFill>
            <w14:solidFill>
              <w14:schemeClr w14:val="tx1"/>
            </w14:solidFill>
          </w14:textFill>
        </w:rPr>
        <w:t>其他区县单位</w:t>
      </w:r>
      <w:r>
        <w:rPr>
          <w:rFonts w:hint="eastAsia" w:ascii="FangSong" w:hAnsi="FangSong" w:eastAsia="FangSong" w:cs="SimSun"/>
          <w:color w:val="000000" w:themeColor="text1"/>
          <w:kern w:val="0"/>
          <w:sz w:val="32"/>
          <w:szCs w:val="32"/>
          <w14:textFill>
            <w14:solidFill>
              <w14:schemeClr w14:val="tx1"/>
            </w14:solidFill>
          </w14:textFill>
        </w:rPr>
        <w:t>来我单位交流学习等。</w:t>
      </w:r>
      <w:r>
        <w:rPr>
          <w:rFonts w:ascii="FangSong" w:hAnsi="SimSun" w:eastAsia="FangSong" w:cs="SimSun"/>
          <w:color w:val="000000" w:themeColor="text1"/>
          <w:kern w:val="0"/>
          <w:sz w:val="32"/>
          <w:szCs w:val="32"/>
          <w14:textFill>
            <w14:solidFill>
              <w14:schemeClr w14:val="tx1"/>
            </w14:solidFill>
          </w14:textFill>
        </w:rPr>
        <w:t> </w:t>
      </w:r>
    </w:p>
    <w:p>
      <w:pPr>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ascii="FangSong" w:hAnsi="FangSong" w:eastAsia="FangSong" w:cs="SimSun"/>
          <w:color w:val="000000" w:themeColor="text1"/>
          <w:kern w:val="0"/>
          <w:sz w:val="32"/>
          <w:szCs w:val="32"/>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公务用车购置及运行维护费较上年预算减少</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万元，下降</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ascii="FangSong" w:hAnsi="FangSong" w:eastAsia="FangSong" w:cs="SimSun"/>
          <w:color w:val="000000" w:themeColor="text1"/>
          <w:kern w:val="0"/>
          <w:sz w:val="32"/>
          <w:szCs w:val="32"/>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。主要原因是</w:t>
      </w:r>
      <w:r>
        <w:rPr>
          <w:rFonts w:hint="eastAsia" w:ascii="FangSong" w:hAnsi="FangSong" w:eastAsia="FangSong" w:cs="SimSun"/>
          <w:color w:val="000000" w:themeColor="text1"/>
          <w:kern w:val="0"/>
          <w:sz w:val="32"/>
          <w:szCs w:val="32"/>
          <w:lang w:eastAsia="zh-CN"/>
          <w14:textFill>
            <w14:solidFill>
              <w14:schemeClr w14:val="tx1"/>
            </w14:solidFill>
          </w14:textFill>
        </w:rPr>
        <w:t>单位无公务用车</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p>
    <w:p>
      <w:pPr>
        <w:ind w:firstLine="643"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b/>
          <w:color w:val="000000" w:themeColor="text1"/>
          <w:kern w:val="0"/>
          <w:sz w:val="32"/>
          <w:szCs w:val="32"/>
          <w:lang w:eastAsia="zh-CN"/>
          <w14:textFill>
            <w14:solidFill>
              <w14:schemeClr w14:val="tx1"/>
            </w14:solidFill>
          </w14:textFill>
        </w:rPr>
        <w:t>九</w:t>
      </w:r>
      <w:r>
        <w:rPr>
          <w:rFonts w:hint="eastAsia" w:ascii="FangSong" w:hAnsi="FangSong" w:eastAsia="FangSong" w:cs="SimSun"/>
          <w:b/>
          <w:color w:val="000000" w:themeColor="text1"/>
          <w:kern w:val="0"/>
          <w:sz w:val="32"/>
          <w:szCs w:val="32"/>
          <w14:textFill>
            <w14:solidFill>
              <w14:schemeClr w14:val="tx1"/>
            </w14:solidFill>
          </w14:textFill>
        </w:rPr>
        <w:t>、其他重要事项的情况说明</w:t>
      </w:r>
      <w:r>
        <w:rPr>
          <w:rFonts w:ascii="FangSong" w:hAnsi="SimSun" w:eastAsia="FangSong" w:cs="SimSun"/>
          <w:color w:val="000000" w:themeColor="text1"/>
          <w:kern w:val="0"/>
          <w:sz w:val="32"/>
          <w:szCs w:val="32"/>
          <w14:textFill>
            <w14:solidFill>
              <w14:schemeClr w14:val="tx1"/>
            </w14:solidFill>
          </w14:textFill>
        </w:rPr>
        <w:t> </w:t>
      </w:r>
    </w:p>
    <w:p>
      <w:pPr>
        <w:ind w:firstLine="640" w:firstLineChars="200"/>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（一）机关运行经费。</w:t>
      </w:r>
      <w:r>
        <w:rPr>
          <w:rFonts w:ascii="FangSong" w:hAnsi="SimSun" w:eastAsia="FangSong" w:cs="SimSun"/>
          <w:color w:val="000000" w:themeColor="text1"/>
          <w:kern w:val="0"/>
          <w:sz w:val="32"/>
          <w:szCs w:val="32"/>
          <w14:textFill>
            <w14:solidFill>
              <w14:schemeClr w14:val="tx1"/>
            </w14:solidFill>
          </w14:textFill>
        </w:rPr>
        <w:t> </w:t>
      </w:r>
    </w:p>
    <w:p>
      <w:pPr>
        <w:ind w:firstLine="640" w:firstLineChars="200"/>
        <w:rPr>
          <w:rFonts w:ascii="FangSong" w:hAnsi="FangSong" w:eastAsia="FangSong"/>
          <w:color w:val="000000" w:themeColor="text1"/>
          <w:sz w:val="32"/>
          <w:szCs w:val="32"/>
          <w14:textFill>
            <w14:solidFill>
              <w14:schemeClr w14:val="tx1"/>
            </w14:solidFill>
          </w14:textFill>
        </w:rPr>
      </w:pPr>
      <w:r>
        <w:rPr>
          <w:rFonts w:hint="eastAsia" w:ascii="FangSong" w:hAnsi="FangSong" w:eastAsia="FangSong" w:cs="SimSun"/>
          <w:color w:val="000000" w:themeColor="text1"/>
          <w:sz w:val="32"/>
          <w:szCs w:val="32"/>
          <w:shd w:val="clear" w:color="auto" w:fill="FFFFFF"/>
          <w14:textFill>
            <w14:solidFill>
              <w14:schemeClr w14:val="tx1"/>
            </w14:solidFill>
          </w14:textFill>
        </w:rPr>
        <w:t>按照《关于印发</w:t>
      </w:r>
      <w:r>
        <w:rPr>
          <w:rFonts w:hint="eastAsia" w:ascii="FangSong" w:hAnsi="FangSong" w:eastAsia="FangSong" w:cs="SimSun"/>
          <w:color w:val="000000" w:themeColor="text1"/>
          <w:sz w:val="32"/>
          <w:szCs w:val="32"/>
          <w:shd w:val="clear" w:color="auto" w:fill="FFFFFF"/>
          <w:lang w:eastAsia="zh-CN"/>
          <w14:textFill>
            <w14:solidFill>
              <w14:schemeClr w14:val="tx1"/>
            </w14:solidFill>
          </w14:textFill>
        </w:rPr>
        <w:t>〈</w:t>
      </w:r>
      <w:r>
        <w:rPr>
          <w:rFonts w:hint="eastAsia" w:ascii="FangSong" w:hAnsi="FangSong" w:eastAsia="FangSong" w:cs="SimSun"/>
          <w:color w:val="000000" w:themeColor="text1"/>
          <w:sz w:val="32"/>
          <w:szCs w:val="32"/>
          <w:shd w:val="clear" w:color="auto" w:fill="FFFFFF"/>
          <w14:textFill>
            <w14:solidFill>
              <w14:schemeClr w14:val="tx1"/>
            </w14:solidFill>
          </w14:textFill>
        </w:rPr>
        <w:t>地方预决算公开操作规程</w:t>
      </w:r>
      <w:r>
        <w:rPr>
          <w:rFonts w:hint="eastAsia" w:ascii="FangSong" w:hAnsi="FangSong" w:eastAsia="FangSong" w:cs="SimSun"/>
          <w:color w:val="000000" w:themeColor="text1"/>
          <w:sz w:val="32"/>
          <w:szCs w:val="32"/>
          <w:shd w:val="clear" w:color="auto" w:fill="FFFFFF"/>
          <w:lang w:eastAsia="zh-CN"/>
          <w14:textFill>
            <w14:solidFill>
              <w14:schemeClr w14:val="tx1"/>
            </w14:solidFill>
          </w14:textFill>
        </w:rPr>
        <w:t>〉</w:t>
      </w:r>
      <w:r>
        <w:rPr>
          <w:rFonts w:hint="eastAsia" w:ascii="FangSong" w:hAnsi="FangSong" w:eastAsia="FangSong" w:cs="SimSun"/>
          <w:color w:val="000000" w:themeColor="text1"/>
          <w:sz w:val="32"/>
          <w:szCs w:val="32"/>
          <w:shd w:val="clear" w:color="auto" w:fill="FFFFFF"/>
          <w14:textFill>
            <w14:solidFill>
              <w14:schemeClr w14:val="tx1"/>
            </w14:solidFill>
          </w14:textFill>
        </w:rPr>
        <w:t>的通知》（财预〔</w:t>
      </w:r>
      <w:r>
        <w:rPr>
          <w:rFonts w:ascii="FangSong" w:hAnsi="FangSong" w:eastAsia="FangSong" w:cs="SimSun"/>
          <w:color w:val="000000" w:themeColor="text1"/>
          <w:sz w:val="32"/>
          <w:szCs w:val="32"/>
          <w:shd w:val="clear" w:color="auto" w:fill="FFFFFF"/>
          <w14:textFill>
            <w14:solidFill>
              <w14:schemeClr w14:val="tx1"/>
            </w14:solidFill>
          </w14:textFill>
        </w:rPr>
        <w:t>2016</w:t>
      </w:r>
      <w:r>
        <w:rPr>
          <w:rFonts w:hint="eastAsia" w:ascii="FangSong" w:hAnsi="FangSong" w:eastAsia="FangSong" w:cs="SimSun"/>
          <w:color w:val="000000" w:themeColor="text1"/>
          <w:sz w:val="32"/>
          <w:szCs w:val="32"/>
          <w:shd w:val="clear" w:color="auto" w:fill="FFFFFF"/>
          <w14:textFill>
            <w14:solidFill>
              <w14:schemeClr w14:val="tx1"/>
            </w14:solidFill>
          </w14:textFill>
        </w:rPr>
        <w:t>〕</w:t>
      </w:r>
      <w:r>
        <w:rPr>
          <w:rFonts w:ascii="FangSong" w:hAnsi="FangSong" w:eastAsia="FangSong" w:cs="SimSun"/>
          <w:color w:val="000000" w:themeColor="text1"/>
          <w:sz w:val="32"/>
          <w:szCs w:val="32"/>
          <w:shd w:val="clear" w:color="auto" w:fill="FFFFFF"/>
          <w14:textFill>
            <w14:solidFill>
              <w14:schemeClr w14:val="tx1"/>
            </w14:solidFill>
          </w14:textFill>
        </w:rPr>
        <w:t>143</w:t>
      </w:r>
      <w:r>
        <w:rPr>
          <w:rFonts w:hint="eastAsia" w:ascii="FangSong" w:hAnsi="FangSong" w:eastAsia="FangSong" w:cs="SimSun"/>
          <w:color w:val="000000" w:themeColor="text1"/>
          <w:sz w:val="32"/>
          <w:szCs w:val="32"/>
          <w:shd w:val="clear" w:color="auto" w:fill="FFFFFF"/>
          <w14:textFill>
            <w14:solidFill>
              <w14:schemeClr w14:val="tx1"/>
            </w14:solidFill>
          </w14:textFill>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sz w:val="32"/>
          <w:szCs w:val="32"/>
          <w:shd w:val="clear" w:color="auto" w:fill="FFFFFF"/>
          <w14:textFill>
            <w14:solidFill>
              <w14:schemeClr w14:val="tx1"/>
            </w14:solidFill>
          </w14:textFill>
        </w:rPr>
        <w:t>202</w:t>
      </w:r>
      <w:r>
        <w:rPr>
          <w:rFonts w:hint="eastAsia" w:ascii="FangSong" w:hAnsi="FangSong" w:eastAsia="FangSong" w:cs="SimSun"/>
          <w:color w:val="000000" w:themeColor="text1"/>
          <w:sz w:val="32"/>
          <w:szCs w:val="32"/>
          <w:shd w:val="clear" w:color="auto" w:fill="FFFFFF"/>
          <w:lang w:val="en-US" w:eastAsia="zh-CN"/>
          <w14:textFill>
            <w14:solidFill>
              <w14:schemeClr w14:val="tx1"/>
            </w14:solidFill>
          </w14:textFill>
        </w:rPr>
        <w:t>3</w:t>
      </w:r>
      <w:r>
        <w:rPr>
          <w:rFonts w:hint="eastAsia" w:ascii="FangSong" w:hAnsi="FangSong" w:eastAsia="FangSong" w:cs="SimSun"/>
          <w:color w:val="000000" w:themeColor="text1"/>
          <w:sz w:val="32"/>
          <w:szCs w:val="32"/>
          <w:shd w:val="clear" w:color="auto" w:fill="FFFFFF"/>
          <w14:textFill>
            <w14:solidFill>
              <w14:schemeClr w14:val="tx1"/>
            </w14:solidFill>
          </w14:textFill>
        </w:rPr>
        <w:t>年履行一般行政管理职能，合计</w:t>
      </w:r>
      <w:r>
        <w:rPr>
          <w:rFonts w:hint="eastAsia" w:ascii="FangSong" w:hAnsi="FangSong" w:eastAsia="FangSong" w:cs="SimSun"/>
          <w:color w:val="000000" w:themeColor="text1"/>
          <w:kern w:val="0"/>
          <w:sz w:val="32"/>
          <w:szCs w:val="32"/>
          <w:lang w:val="en-US" w:eastAsia="zh-CN"/>
          <w14:textFill>
            <w14:solidFill>
              <w14:schemeClr w14:val="tx1"/>
            </w14:solidFill>
          </w14:textFill>
        </w:rPr>
        <w:t>31.08</w:t>
      </w:r>
      <w:r>
        <w:rPr>
          <w:rFonts w:hint="eastAsia" w:ascii="FangSong" w:hAnsi="FangSong" w:eastAsia="FangSong" w:cs="SimSun"/>
          <w:color w:val="000000" w:themeColor="text1"/>
          <w:sz w:val="32"/>
          <w:szCs w:val="32"/>
          <w:shd w:val="clear" w:color="auto" w:fill="FFFFFF"/>
          <w14:textFill>
            <w14:solidFill>
              <w14:schemeClr w14:val="tx1"/>
            </w14:solidFill>
          </w14:textFill>
        </w:rPr>
        <w:t>万元。</w:t>
      </w:r>
    </w:p>
    <w:p>
      <w:pPr>
        <w:widowControl/>
        <w:shd w:val="clear" w:color="auto" w:fill="FFFFFF"/>
        <w:ind w:firstLine="640" w:firstLineChars="200"/>
        <w:jc w:val="left"/>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（二）政府采购情况。</w:t>
      </w:r>
      <w:r>
        <w:rPr>
          <w:rFonts w:ascii="FangSong" w:hAnsi="SimSun" w:eastAsia="FangSong" w:cs="SimSun"/>
          <w:color w:val="000000" w:themeColor="text1"/>
          <w:kern w:val="0"/>
          <w:sz w:val="32"/>
          <w:szCs w:val="32"/>
          <w14:textFill>
            <w14:solidFill>
              <w14:schemeClr w14:val="tx1"/>
            </w14:solidFill>
          </w14:textFill>
        </w:rPr>
        <w:t> </w:t>
      </w:r>
    </w:p>
    <w:p>
      <w:pPr>
        <w:widowControl/>
        <w:shd w:val="clear" w:color="auto" w:fill="FFFFFF"/>
        <w:jc w:val="left"/>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安排政府采购预算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0</w:t>
      </w:r>
      <w:r>
        <w:rPr>
          <w:rFonts w:hint="eastAsia" w:ascii="FangSong" w:hAnsi="FangSong" w:eastAsia="FangSong" w:cs="SimSun"/>
          <w:color w:val="000000" w:themeColor="text1"/>
          <w:kern w:val="0"/>
          <w:sz w:val="32"/>
          <w:szCs w:val="32"/>
          <w14:textFill>
            <w14:solidFill>
              <w14:schemeClr w14:val="tx1"/>
            </w14:solidFill>
          </w14:textFill>
        </w:rPr>
        <w:t>万元，较上年预算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持平，主要原因为单位未安排政府采购</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p>
    <w:p>
      <w:pPr>
        <w:widowControl/>
        <w:shd w:val="clear" w:color="auto" w:fill="FFFFFF"/>
        <w:ind w:firstLine="320" w:firstLineChars="100"/>
        <w:jc w:val="left"/>
        <w:rPr>
          <w:rFonts w:hint="eastAsia" w:ascii="FangSong" w:hAnsi="SimSun"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（三）绩效目标设置情况。</w:t>
      </w:r>
      <w:r>
        <w:rPr>
          <w:rFonts w:ascii="FangSong" w:hAnsi="SimSun" w:eastAsia="FangSong" w:cs="SimSun"/>
          <w:color w:val="000000" w:themeColor="text1"/>
          <w:kern w:val="0"/>
          <w:sz w:val="32"/>
          <w:szCs w:val="32"/>
          <w14:textFill>
            <w14:solidFill>
              <w14:schemeClr w14:val="tx1"/>
            </w14:solidFill>
          </w14:textFill>
        </w:rPr>
        <w:t> </w:t>
      </w:r>
    </w:p>
    <w:p>
      <w:pPr>
        <w:widowControl/>
        <w:shd w:val="clear" w:color="auto" w:fill="FFFFFF"/>
        <w:ind w:firstLine="0"/>
        <w:jc w:val="left"/>
        <w:rPr>
          <w:rFonts w:hint="eastAsia" w:ascii="FangSong" w:hAnsi="SimSun"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202</w:t>
      </w:r>
      <w:r>
        <w:rPr>
          <w:rFonts w:hint="eastAsia" w:ascii="FangSong" w:hAnsi="FangSong" w:eastAsia="FangSong" w:cs="SimSun"/>
          <w:color w:val="000000" w:themeColor="text1"/>
          <w:kern w:val="0"/>
          <w:sz w:val="32"/>
          <w:szCs w:val="32"/>
          <w:lang w:val="en-US" w:eastAsia="zh-CN"/>
          <w14:textFill>
            <w14:solidFill>
              <w14:schemeClr w14:val="tx1"/>
            </w14:solidFill>
          </w14:textFill>
        </w:rPr>
        <w:t>3</w:t>
      </w:r>
      <w:r>
        <w:rPr>
          <w:rFonts w:hint="eastAsia" w:ascii="FangSong" w:hAnsi="FangSong" w:eastAsia="FangSong" w:cs="SimSun"/>
          <w:color w:val="000000" w:themeColor="text1"/>
          <w:kern w:val="0"/>
          <w:sz w:val="32"/>
          <w:szCs w:val="32"/>
          <w14:textFill>
            <w14:solidFill>
              <w14:schemeClr w14:val="tx1"/>
            </w14:solidFill>
          </w14:textFill>
        </w:rPr>
        <w:t>年，</w:t>
      </w:r>
      <w:r>
        <w:rPr>
          <w:rFonts w:hint="eastAsia" w:ascii="FangSong" w:hAnsi="FangSong" w:eastAsia="FangSong" w:cs="Times New Roman"/>
          <w:color w:val="000000" w:themeColor="text1"/>
          <w:sz w:val="32"/>
          <w:szCs w:val="32"/>
          <w:lang w:val="en-US" w:eastAsia="zh-CN"/>
          <w14:textFill>
            <w14:solidFill>
              <w14:schemeClr w14:val="tx1"/>
            </w14:solidFill>
          </w14:textFill>
        </w:rPr>
        <w:t>县民族宗教事务局</w:t>
      </w:r>
      <w:r>
        <w:rPr>
          <w:rFonts w:hint="eastAsia" w:ascii="FangSong" w:hAnsi="FangSong" w:eastAsia="FangSong" w:cs="SimSun"/>
          <w:color w:val="000000" w:themeColor="text1"/>
          <w:kern w:val="0"/>
          <w:sz w:val="32"/>
          <w:szCs w:val="32"/>
          <w14:textFill>
            <w14:solidFill>
              <w14:schemeClr w14:val="tx1"/>
            </w14:solidFill>
          </w14:textFill>
        </w:rPr>
        <w:t>按要求实行绩效目标管理，部门整体绩效目标涉及预算安排</w:t>
      </w:r>
      <w:r>
        <w:rPr>
          <w:rFonts w:hint="eastAsia" w:ascii="FangSong" w:hAnsi="FangSong" w:eastAsia="FangSong" w:cs="SimSun"/>
          <w:color w:val="000000" w:themeColor="text1"/>
          <w:kern w:val="0"/>
          <w:sz w:val="32"/>
          <w:szCs w:val="32"/>
          <w:lang w:val="en-US" w:eastAsia="zh-CN"/>
          <w14:textFill>
            <w14:solidFill>
              <w14:schemeClr w14:val="tx1"/>
            </w14:solidFill>
          </w14:textFill>
        </w:rPr>
        <w:t>363.05</w:t>
      </w:r>
      <w:r>
        <w:rPr>
          <w:rFonts w:hint="eastAsia" w:ascii="FangSong" w:hAnsi="FangSong" w:eastAsia="FangSong" w:cs="SimSun"/>
          <w:color w:val="000000" w:themeColor="text1"/>
          <w:kern w:val="0"/>
          <w:sz w:val="32"/>
          <w:szCs w:val="32"/>
          <w14:textFill>
            <w14:solidFill>
              <w14:schemeClr w14:val="tx1"/>
            </w14:solidFill>
          </w14:textFill>
        </w:rPr>
        <w:t>万元，其中编制了项目绩效目标的预算</w:t>
      </w:r>
      <w:r>
        <w:rPr>
          <w:rFonts w:hint="eastAsia" w:ascii="FangSong" w:hAnsi="FangSong" w:eastAsia="FangSong" w:cs="SimSun"/>
          <w:color w:val="000000" w:themeColor="text1"/>
          <w:kern w:val="0"/>
          <w:sz w:val="32"/>
          <w:szCs w:val="32"/>
          <w:lang w:val="en-US" w:eastAsia="zh-CN"/>
          <w14:textFill>
            <w14:solidFill>
              <w14:schemeClr w14:val="tx1"/>
            </w14:solidFill>
          </w14:textFill>
        </w:rPr>
        <w:t>60</w:t>
      </w:r>
      <w:r>
        <w:rPr>
          <w:rFonts w:hint="eastAsia" w:ascii="FangSong" w:hAnsi="FangSong" w:eastAsia="FangSong" w:cs="SimSun"/>
          <w:color w:val="000000" w:themeColor="text1"/>
          <w:kern w:val="0"/>
          <w:sz w:val="32"/>
          <w:szCs w:val="32"/>
          <w14:textFill>
            <w14:solidFill>
              <w14:schemeClr w14:val="tx1"/>
            </w14:solidFill>
          </w14:textFill>
        </w:rPr>
        <w:t>万元，主要</w:t>
      </w:r>
      <w:r>
        <w:rPr>
          <w:rFonts w:hint="eastAsia" w:ascii="FangSong" w:hAnsi="FangSong" w:eastAsia="FangSong" w:cs="SimSun"/>
          <w:color w:val="000000" w:themeColor="text1"/>
          <w:kern w:val="0"/>
          <w:sz w:val="32"/>
          <w:szCs w:val="32"/>
          <w:lang w:eastAsia="zh-CN"/>
          <w14:textFill>
            <w14:solidFill>
              <w14:schemeClr w14:val="tx1"/>
            </w14:solidFill>
          </w14:textFill>
        </w:rPr>
        <w:t>是</w:t>
      </w:r>
      <w:r>
        <w:rPr>
          <w:rFonts w:hint="eastAsia" w:ascii="FangSong" w:hAnsi="FangSong" w:eastAsia="FangSong" w:cs="SimSun"/>
          <w:color w:val="000000" w:themeColor="text1"/>
          <w:kern w:val="0"/>
          <w:sz w:val="32"/>
          <w:szCs w:val="32"/>
          <w:lang w:val="en-US" w:eastAsia="zh-CN"/>
          <w14:textFill>
            <w14:solidFill>
              <w14:schemeClr w14:val="tx1"/>
            </w14:solidFill>
          </w14:textFill>
        </w:rPr>
        <w:t>县级民族机动金、创建全国民族团结进步示范县工作经费、民族工作专项经费等项目</w:t>
      </w:r>
      <w:r>
        <w:rPr>
          <w:rFonts w:hint="eastAsia" w:ascii="FangSong" w:hAnsi="FangSong" w:eastAsia="FangSong" w:cs="SimSun"/>
          <w:color w:val="000000" w:themeColor="text1"/>
          <w:kern w:val="0"/>
          <w:sz w:val="32"/>
          <w:szCs w:val="32"/>
          <w14:textFill>
            <w14:solidFill>
              <w14:schemeClr w14:val="tx1"/>
            </w14:solidFill>
          </w14:textFill>
        </w:rPr>
        <w:t>。</w:t>
      </w:r>
      <w:r>
        <w:rPr>
          <w:rFonts w:ascii="FangSong" w:hAnsi="SimSun" w:eastAsia="FangSong" w:cs="SimSun"/>
          <w:color w:val="000000" w:themeColor="text1"/>
          <w:kern w:val="0"/>
          <w:sz w:val="32"/>
          <w:szCs w:val="32"/>
          <w14:textFill>
            <w14:solidFill>
              <w14:schemeClr w14:val="tx1"/>
            </w14:solidFill>
          </w14:textFill>
        </w:rPr>
        <w:t> </w:t>
      </w:r>
    </w:p>
    <w:p>
      <w:pPr>
        <w:widowControl/>
        <w:shd w:val="clear" w:color="auto" w:fill="FFFFFF"/>
        <w:ind w:firstLine="640" w:firstLineChars="200"/>
        <w:jc w:val="left"/>
        <w:rPr>
          <w:rFonts w:hint="eastAsia" w:ascii="FangSong" w:hAnsi="FangSong" w:eastAsia="FangSong" w:cs="SimSun"/>
          <w:color w:val="000000" w:themeColor="text1"/>
          <w:kern w:val="0"/>
          <w:sz w:val="32"/>
          <w:szCs w:val="32"/>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（四）国有资产占有使用情况。</w:t>
      </w:r>
    </w:p>
    <w:p>
      <w:pPr>
        <w:pStyle w:val="11"/>
        <w:rPr>
          <w:rFonts w:hint="eastAsia" w:ascii="FangSong" w:hAnsi="FangSong" w:eastAsia="FangSong" w:cs="SimSun"/>
          <w:color w:val="000000" w:themeColor="text1"/>
          <w:kern w:val="0"/>
          <w14:textFill>
            <w14:solidFill>
              <w14:schemeClr w14:val="tx1"/>
            </w14:solidFill>
          </w14:textFill>
        </w:rPr>
      </w:pPr>
      <w:r>
        <w:rPr>
          <w:rFonts w:hint="eastAsia" w:ascii="FangSong" w:hAnsi="FangSong" w:eastAsia="FangSong" w:cs="SimSun"/>
          <w:color w:val="000000" w:themeColor="text1"/>
          <w:kern w:val="0"/>
          <w14:textFill>
            <w14:solidFill>
              <w14:schemeClr w14:val="tx1"/>
            </w14:solidFill>
          </w14:textFill>
        </w:rPr>
        <w:t>按照资产管理与预算管理相结合的要求，单位资产</w:t>
      </w:r>
      <w:r>
        <w:rPr>
          <w:rFonts w:hint="eastAsia" w:ascii="FangSong" w:hAnsi="FangSong" w:eastAsia="FangSong" w:cs="SimSun"/>
          <w:color w:val="000000" w:themeColor="text1"/>
          <w:kern w:val="0"/>
          <w:highlight w:val="none"/>
          <w:lang w:val="en-US" w:eastAsia="zh-CN"/>
          <w14:textFill>
            <w14:solidFill>
              <w14:schemeClr w14:val="tx1"/>
            </w14:solidFill>
          </w14:textFill>
        </w:rPr>
        <w:t>23.35</w:t>
      </w:r>
      <w:r>
        <w:rPr>
          <w:rFonts w:hint="eastAsia" w:ascii="FangSong" w:hAnsi="FangSong" w:eastAsia="FangSong" w:cs="SimSun"/>
          <w:color w:val="000000" w:themeColor="text1"/>
          <w:kern w:val="0"/>
          <w:highlight w:val="none"/>
          <w14:textFill>
            <w14:solidFill>
              <w14:schemeClr w14:val="tx1"/>
            </w14:solidFill>
          </w14:textFill>
        </w:rPr>
        <w:t>万元，</w:t>
      </w:r>
      <w:r>
        <w:rPr>
          <w:rFonts w:hint="eastAsia" w:ascii="FangSong" w:hAnsi="FangSong" w:eastAsia="FangSong" w:cs="SimSun"/>
          <w:color w:val="000000" w:themeColor="text1"/>
          <w:kern w:val="0"/>
          <w14:textFill>
            <w14:solidFill>
              <w14:schemeClr w14:val="tx1"/>
            </w14:solidFill>
          </w14:textFill>
        </w:rPr>
        <w:t>其中：共有车辆</w:t>
      </w:r>
      <w:r>
        <w:rPr>
          <w:rFonts w:hint="eastAsia" w:ascii="FangSong" w:hAnsi="FangSong" w:eastAsia="FangSong" w:cs="SimSun"/>
          <w:color w:val="000000" w:themeColor="text1"/>
          <w:kern w:val="0"/>
          <w:lang w:val="en-US" w:eastAsia="zh-CN"/>
          <w14:textFill>
            <w14:solidFill>
              <w14:schemeClr w14:val="tx1"/>
            </w14:solidFill>
          </w14:textFill>
        </w:rPr>
        <w:t>0</w:t>
      </w:r>
      <w:r>
        <w:rPr>
          <w:rFonts w:hint="eastAsia" w:ascii="FangSong" w:hAnsi="FangSong" w:eastAsia="FangSong" w:cs="SimSun"/>
          <w:color w:val="000000" w:themeColor="text1"/>
          <w:kern w:val="0"/>
          <w14:textFill>
            <w14:solidFill>
              <w14:schemeClr w14:val="tx1"/>
            </w14:solidFill>
          </w14:textFill>
        </w:rPr>
        <w:t>辆，单位价值200万元以上大型设备</w:t>
      </w:r>
      <w:r>
        <w:rPr>
          <w:rFonts w:hint="eastAsia" w:ascii="FangSong" w:hAnsi="FangSong" w:eastAsia="FangSong" w:cs="SimSun"/>
          <w:color w:val="000000" w:themeColor="text1"/>
          <w:kern w:val="0"/>
          <w:lang w:val="en-US" w:eastAsia="zh-CN"/>
          <w14:textFill>
            <w14:solidFill>
              <w14:schemeClr w14:val="tx1"/>
            </w14:solidFill>
          </w14:textFill>
        </w:rPr>
        <w:t>0</w:t>
      </w:r>
      <w:r>
        <w:rPr>
          <w:rFonts w:hint="eastAsia" w:ascii="FangSong" w:hAnsi="FangSong" w:eastAsia="FangSong" w:cs="SimSun"/>
          <w:color w:val="000000" w:themeColor="text1"/>
          <w:kern w:val="0"/>
          <w14:textFill>
            <w14:solidFill>
              <w14:schemeClr w14:val="tx1"/>
            </w14:solidFill>
          </w14:textFill>
        </w:rPr>
        <w:t>台（套）。</w:t>
      </w:r>
    </w:p>
    <w:p>
      <w:pPr>
        <w:pStyle w:val="11"/>
        <w:rPr>
          <w:rFonts w:hint="eastAsia" w:ascii="FangSong" w:hAnsi="FangSong" w:eastAsia="FangSong" w:cs="SimSun"/>
          <w:color w:val="000000" w:themeColor="text1"/>
          <w:kern w:val="0"/>
          <w14:textFill>
            <w14:solidFill>
              <w14:schemeClr w14:val="tx1"/>
            </w14:solidFill>
          </w14:textFill>
        </w:rPr>
      </w:pPr>
      <w:r>
        <w:rPr>
          <w:rFonts w:hint="eastAsia" w:ascii="FangSong" w:hAnsi="FangSong" w:eastAsia="FangSong" w:cs="SimSun"/>
          <w:color w:val="000000" w:themeColor="text1"/>
          <w:kern w:val="0"/>
          <w14:textFill>
            <w14:solidFill>
              <w14:schemeClr w14:val="tx1"/>
            </w14:solidFill>
          </w14:textFill>
        </w:rPr>
        <w:t>202</w:t>
      </w:r>
      <w:r>
        <w:rPr>
          <w:rFonts w:hint="eastAsia" w:ascii="FangSong" w:hAnsi="FangSong" w:eastAsia="FangSong" w:cs="SimSun"/>
          <w:color w:val="000000" w:themeColor="text1"/>
          <w:kern w:val="0"/>
          <w:lang w:val="en-US" w:eastAsia="zh-CN"/>
          <w14:textFill>
            <w14:solidFill>
              <w14:schemeClr w14:val="tx1"/>
            </w14:solidFill>
          </w14:textFill>
        </w:rPr>
        <w:t>3</w:t>
      </w:r>
      <w:r>
        <w:rPr>
          <w:rFonts w:hint="eastAsia" w:ascii="FangSong" w:hAnsi="FangSong" w:eastAsia="FangSong" w:cs="SimSun"/>
          <w:color w:val="000000" w:themeColor="text1"/>
          <w:kern w:val="0"/>
          <w14:textFill>
            <w14:solidFill>
              <w14:schemeClr w14:val="tx1"/>
            </w14:solidFill>
          </w14:textFill>
        </w:rPr>
        <w:t>年，部门预算安排购置车辆及单位价值200万元以上大型设备</w:t>
      </w:r>
      <w:r>
        <w:rPr>
          <w:rFonts w:hint="eastAsia" w:ascii="FangSong" w:hAnsi="FangSong" w:eastAsia="FangSong" w:cs="SimSun"/>
          <w:color w:val="000000" w:themeColor="text1"/>
          <w:kern w:val="0"/>
          <w:lang w:val="en-US" w:eastAsia="zh-CN"/>
          <w14:textFill>
            <w14:solidFill>
              <w14:schemeClr w14:val="tx1"/>
            </w14:solidFill>
          </w14:textFill>
        </w:rPr>
        <w:t>0</w:t>
      </w:r>
      <w:r>
        <w:rPr>
          <w:rFonts w:hint="eastAsia" w:ascii="FangSong" w:hAnsi="FangSong" w:eastAsia="FangSong" w:cs="SimSun"/>
          <w:color w:val="000000" w:themeColor="text1"/>
          <w:kern w:val="0"/>
          <w14:textFill>
            <w14:solidFill>
              <w14:schemeClr w14:val="tx1"/>
            </w14:solidFill>
          </w14:textFill>
        </w:rPr>
        <w:t>万元。</w:t>
      </w: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FangSong" w:hAnsi="FangSong" w:eastAsia="FangSong" w:cs="SimSun"/>
          <w:b/>
          <w:color w:val="000000" w:themeColor="text1"/>
          <w:kern w:val="0"/>
          <w:sz w:val="32"/>
          <w:szCs w:val="32"/>
          <w14:textFill>
            <w14:solidFill>
              <w14:schemeClr w14:val="tx1"/>
            </w14:solidFill>
          </w14:textFill>
        </w:rPr>
      </w:pPr>
    </w:p>
    <w:p>
      <w:pPr>
        <w:widowControl/>
        <w:numPr>
          <w:ilvl w:val="0"/>
          <w:numId w:val="0"/>
        </w:numPr>
        <w:shd w:val="clear" w:color="auto" w:fill="FFFFFF"/>
        <w:ind w:left="960" w:leftChars="0"/>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left="960" w:leftChars="0"/>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left="960" w:leftChars="0"/>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left="0" w:firstLine="0" w:firstLineChars="0"/>
        <w:jc w:val="center"/>
        <w:textAlignment w:val="auto"/>
        <w:rPr>
          <w:rFonts w:hint="default"/>
          <w:b/>
          <w:bCs/>
          <w:color w:val="000000" w:themeColor="text1"/>
          <w:sz w:val="52"/>
          <w:szCs w:val="52"/>
          <w:lang w:val="en-US" w:eastAsia="zh-CN"/>
          <w14:textFill>
            <w14:solidFill>
              <w14:schemeClr w14:val="tx1"/>
            </w14:solidFill>
          </w14:textFill>
        </w:rPr>
      </w:pP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ind w:left="0" w:leftChars="0" w:firstLine="0" w:firstLineChars="0"/>
        <w:jc w:val="center"/>
        <w:textAlignment w:val="auto"/>
        <w:rPr>
          <w:rFonts w:hint="eastAsia"/>
          <w:b/>
          <w:bCs/>
          <w:color w:val="000000" w:themeColor="text1"/>
          <w:sz w:val="52"/>
          <w:szCs w:val="52"/>
          <w:lang w:val="en-US" w:eastAsia="zh-CN"/>
          <w14:textFill>
            <w14:solidFill>
              <w14:schemeClr w14:val="tx1"/>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left="0" w:firstLine="0" w:firstLineChars="0"/>
        <w:jc w:val="center"/>
        <w:textAlignment w:val="auto"/>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峨边彝族自治县民族宗教事务局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left="0" w:firstLine="0" w:firstLineChars="0"/>
        <w:jc w:val="center"/>
        <w:textAlignment w:val="auto"/>
        <w:rPr>
          <w:rFonts w:hint="eastAsia"/>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w:t>
      </w:r>
      <w:r>
        <w:rPr>
          <w:rFonts w:hint="eastAsia"/>
          <w:b/>
          <w:bCs/>
          <w:color w:val="000000" w:themeColor="text1"/>
          <w:sz w:val="52"/>
          <w:szCs w:val="52"/>
          <w:lang w:val="en-US" w:eastAsia="zh-CN"/>
          <w14:textFill>
            <w14:solidFill>
              <w14:schemeClr w14:val="tx1"/>
            </w14:solidFill>
          </w14:textFill>
        </w:rPr>
        <w:t>3</w:t>
      </w:r>
      <w:r>
        <w:rPr>
          <w:rFonts w:hint="default"/>
          <w:b/>
          <w:bCs/>
          <w:color w:val="000000" w:themeColor="text1"/>
          <w:sz w:val="52"/>
          <w:szCs w:val="52"/>
          <w:lang w:val="en-US" w:eastAsia="zh-CN"/>
          <w14:textFill>
            <w14:solidFill>
              <w14:schemeClr w14:val="tx1"/>
            </w14:solidFill>
          </w14:textFill>
        </w:rPr>
        <w:t>年部门预算</w:t>
      </w:r>
      <w:r>
        <w:rPr>
          <w:rFonts w:hint="eastAsia"/>
          <w:b/>
          <w:bCs/>
          <w:color w:val="000000" w:themeColor="text1"/>
          <w:sz w:val="52"/>
          <w:szCs w:val="52"/>
          <w:lang w:val="en-US" w:eastAsia="zh-CN"/>
          <w14:textFill>
            <w14:solidFill>
              <w14:schemeClr w14:val="tx1"/>
            </w14:solidFill>
          </w14:textFill>
        </w:rPr>
        <w:t>名词解释</w:t>
      </w:r>
    </w:p>
    <w:p>
      <w:pPr>
        <w:widowControl/>
        <w:numPr>
          <w:ilvl w:val="0"/>
          <w:numId w:val="0"/>
        </w:numPr>
        <w:shd w:val="clear" w:color="auto" w:fill="FFFFFF"/>
        <w:ind w:left="960" w:leftChars="0"/>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SimSun" w:eastAsia="FangSong" w:cs="SimSun"/>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1.财政拨款收支情况：是指一般公共预算、政府性基金预算、国有资本经营预算拨款收支情况。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2.一般公共预算拨款收入：指市级财政当年拨付的资金。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3.事业收入：指事业单位开展专业业务活动及辅助活动所取得的收入。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4.事业单位经营收入：指事业单位在专业业务活动及其辅助活动之外开展非独立核算经营活动取得的收入。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5.其他收入：指除上述“一般公共预算拨款收入</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事业收入</w:t>
      </w:r>
      <w:r>
        <w:rPr>
          <w:rFonts w:hint="eastAsia" w:ascii="FangSong" w:hAnsi="FangSong" w:eastAsia="FangSong" w:cs="SimSun"/>
          <w:color w:val="000000" w:themeColor="text1"/>
          <w:kern w:val="0"/>
          <w:sz w:val="32"/>
          <w:szCs w:val="32"/>
          <w:lang w:eastAsia="zh-CN"/>
          <w14:textFill>
            <w14:solidFill>
              <w14:schemeClr w14:val="tx1"/>
            </w14:solidFill>
          </w14:textFill>
        </w:rPr>
        <w:t>”“</w:t>
      </w:r>
      <w:r>
        <w:rPr>
          <w:rFonts w:hint="eastAsia" w:ascii="FangSong" w:hAnsi="FangSong" w:eastAsia="FangSong" w:cs="SimSun"/>
          <w:color w:val="000000" w:themeColor="text1"/>
          <w:kern w:val="0"/>
          <w:sz w:val="32"/>
          <w:szCs w:val="32"/>
          <w14:textFill>
            <w14:solidFill>
              <w14:schemeClr w14:val="tx1"/>
            </w14:solidFill>
          </w14:textFill>
        </w:rPr>
        <w:t>事业单位经营收入”等以外的收入。主要是利息收入、国有资产出租收入等。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6.用事业基金弥补收支差额：指事业单位在当年的收入不足以安排当年</w:t>
      </w:r>
      <w:r>
        <w:rPr>
          <w:rFonts w:hint="eastAsia" w:ascii="FangSong" w:hAnsi="FangSong" w:eastAsia="FangSong" w:cs="SimSun"/>
          <w:color w:val="000000" w:themeColor="text1"/>
          <w:kern w:val="0"/>
          <w:sz w:val="32"/>
          <w:szCs w:val="32"/>
          <w:lang w:eastAsia="zh-CN"/>
          <w14:textFill>
            <w14:solidFill>
              <w14:schemeClr w14:val="tx1"/>
            </w14:solidFill>
          </w14:textFill>
        </w:rPr>
        <w:t>支出</w:t>
      </w:r>
      <w:r>
        <w:rPr>
          <w:rFonts w:hint="eastAsia" w:ascii="FangSong" w:hAnsi="FangSong" w:eastAsia="FangSong" w:cs="SimSun"/>
          <w:color w:val="000000" w:themeColor="text1"/>
          <w:kern w:val="0"/>
          <w:sz w:val="32"/>
          <w:szCs w:val="32"/>
          <w14:textFill>
            <w14:solidFill>
              <w14:schemeClr w14:val="tx1"/>
            </w14:solidFill>
          </w14:textFill>
        </w:rPr>
        <w:t>的情况下，使用以前年度积累的事业基金（事业单位当年收支相抵后按国家规定提取、用于弥补以后年度收支差额的基金）弥补本年度收支缺口的资金。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7.上年结转：指以前年度尚未完成，结转到本年仍按原规定用途继续使用的资金。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8.社会保障和就业（类）行政事业单位离退休（款）事业单位离退休（项）：指离退休人员的支出。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9.社会保障和就业（类）行政事业单位离退休（款）未归口管理的行政单位离退休（项）：指离退休人员的支出。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10.社会保障和就业（类）行政事业单位离退休（款）机关事业单位基本养老保险缴费支出（项）：指部门实施养老保险制度由单位缴纳的养老保险费的支出。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11.社会保障和就业（类）行政事业单位离退休（款）机关事业单位职业年金缴费支出（项）：指部门实施养老保险制度由单位缴纳的职业年金的支出。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12.社会保障和就业（类）其他社会保障和就业（款）其他社会保障和就业支出（项）：指除上述项目外，其他用于行政事业单位离退休方面的支出。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13.医疗卫生与计划生育（类）行政事业单位医疗（款）行政单位医疗（项）：指行政单位及参公管理事业单位用于缴纳单位基本医疗保险支出。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14.医疗卫生与计划生育（类）行政事业单位医疗（款）事业单位医疗（项）：指事业单位用于缴纳单位基本医疗保险支出。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15.医疗卫生与计划生育（类）行政事业单位医疗（款）公务员医疗补助（项）：指行政单位及参公管理事业单位用于集中缴纳公务员医疗补助支出。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16.住房保障（类）住房改革支出（款）住房公积金（项）：指由单位及其在职职工按规定缴存的住房公积金支出。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17.住房保障（类）城乡社区住宅（款）住房公积金管理（项）：指经财政部门批准用于住房公积金管理机关的管理费用支出。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18.基本支出：指为保证机构正常运转，完成日常工作任务而发生的人员支出和公用支出。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19.项目支出：指在基本支出之外为完成特定行政任务和事业发展目标所发生的支出。 </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r>
        <w:rPr>
          <w:rFonts w:hint="eastAsia" w:ascii="FangSong" w:hAnsi="FangSong" w:eastAsia="FangSong" w:cs="SimSun"/>
          <w:color w:val="000000" w:themeColor="text1"/>
          <w:kern w:val="0"/>
          <w:sz w:val="32"/>
          <w:szCs w:val="32"/>
          <w14:textFill>
            <w14:solidFill>
              <w14:schemeClr w14:val="tx1"/>
            </w14:solidFill>
          </w14:textFill>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numPr>
          <w:ilvl w:val="0"/>
          <w:numId w:val="0"/>
        </w:numPr>
        <w:shd w:val="clear" w:color="auto" w:fill="FFFFFF"/>
        <w:jc w:val="left"/>
        <w:rPr>
          <w:rFonts w:hint="eastAsia" w:ascii="FangSong" w:hAnsi="FangSong" w:eastAsia="FangSong" w:cs="SimSun"/>
          <w:color w:val="000000" w:themeColor="text1"/>
          <w:kern w:val="0"/>
          <w:sz w:val="32"/>
          <w:szCs w:val="32"/>
          <w:lang w:eastAsia="zh-CN"/>
          <w14:textFill>
            <w14:solidFill>
              <w14:schemeClr w14:val="tx1"/>
            </w14:solidFill>
          </w14:textFill>
        </w:rPr>
      </w:pPr>
    </w:p>
    <w:p>
      <w:pPr>
        <w:rPr>
          <w:rFonts w:hint="eastAsia" w:ascii="FangSong" w:hAnsi="FangSong" w:eastAsia="FangSong"/>
          <w:color w:val="000000" w:themeColor="text1"/>
          <w:sz w:val="32"/>
          <w:szCs w:val="32"/>
          <w14:textFill>
            <w14:solidFill>
              <w14:schemeClr w14:val="tx1"/>
            </w14:solidFill>
          </w14:textFill>
        </w:rPr>
      </w:pPr>
      <w:r>
        <w:rPr>
          <w:rFonts w:hint="eastAsia" w:ascii="FangSong" w:hAnsi="FangSong" w:eastAsia="FangSong"/>
          <w:color w:val="000000" w:themeColor="text1"/>
          <w:sz w:val="32"/>
          <w:szCs w:val="32"/>
          <w14:textFill>
            <w14:solidFill>
              <w14:schemeClr w14:val="tx1"/>
            </w14:solidFill>
          </w14:textFill>
        </w:rPr>
        <w:t xml:space="preserve">                             </w:t>
      </w:r>
    </w:p>
    <w:p>
      <w:pPr>
        <w:rPr>
          <w:rFonts w:hint="eastAsia" w:ascii="FangSong" w:hAnsi="FangSong" w:eastAsia="FangSong"/>
          <w:color w:val="000000" w:themeColor="text1"/>
          <w:sz w:val="32"/>
          <w:szCs w:val="32"/>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FangSong" w:hAnsi="FangSong" w:eastAsia="FangSong" w:cs="Times New Roman"/>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2AD31C8"/>
    <w:rsid w:val="06C02CF2"/>
    <w:rsid w:val="09CA0E75"/>
    <w:rsid w:val="0BA6409A"/>
    <w:rsid w:val="0EE7015C"/>
    <w:rsid w:val="1D1713D4"/>
    <w:rsid w:val="22F95597"/>
    <w:rsid w:val="24D2302C"/>
    <w:rsid w:val="263A1E5D"/>
    <w:rsid w:val="28A16A22"/>
    <w:rsid w:val="2D123F45"/>
    <w:rsid w:val="2D963697"/>
    <w:rsid w:val="2E75471A"/>
    <w:rsid w:val="2F437962"/>
    <w:rsid w:val="31187F47"/>
    <w:rsid w:val="36875195"/>
    <w:rsid w:val="36E42228"/>
    <w:rsid w:val="40275488"/>
    <w:rsid w:val="41484136"/>
    <w:rsid w:val="41750C77"/>
    <w:rsid w:val="44CC6AC7"/>
    <w:rsid w:val="47765816"/>
    <w:rsid w:val="50D6330E"/>
    <w:rsid w:val="5D303703"/>
    <w:rsid w:val="683477C0"/>
    <w:rsid w:val="6F374339"/>
    <w:rsid w:val="6FA41C6D"/>
    <w:rsid w:val="701E75A8"/>
    <w:rsid w:val="76EC7118"/>
    <w:rsid w:val="7B941ED1"/>
    <w:rsid w:val="7CB93DEC"/>
    <w:rsid w:val="7FC07B58"/>
    <w:rsid w:val="7FF90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autoRedefine/>
    <w:qFormat/>
    <w:uiPriority w:val="0"/>
    <w:pPr>
      <w:spacing w:before="240" w:after="60"/>
      <w:jc w:val="center"/>
      <w:outlineLvl w:val="0"/>
    </w:pPr>
    <w:rPr>
      <w:rFonts w:ascii="Arial" w:hAnsi="Arial" w:cs="Arial"/>
      <w:b/>
      <w:bCs/>
      <w:sz w:val="32"/>
      <w:szCs w:val="32"/>
    </w:rPr>
  </w:style>
  <w:style w:type="character" w:styleId="9">
    <w:name w:val="Strong"/>
    <w:autoRedefine/>
    <w:qFormat/>
    <w:uiPriority w:val="0"/>
    <w:rPr>
      <w:b/>
    </w:rPr>
  </w:style>
  <w:style w:type="character" w:styleId="10">
    <w:name w:val="Emphasis"/>
    <w:basedOn w:val="8"/>
    <w:autoRedefine/>
    <w:qFormat/>
    <w:uiPriority w:val="0"/>
    <w:rPr>
      <w:i/>
    </w:rPr>
  </w:style>
  <w:style w:type="paragraph" w:customStyle="1" w:styleId="11">
    <w:name w:val="〖C01〗正文"/>
    <w:basedOn w:val="1"/>
    <w:autoRedefine/>
    <w:qFormat/>
    <w:uiPriority w:val="0"/>
    <w:pPr>
      <w:topLinePunct/>
      <w:spacing w:line="600" w:lineRule="exact"/>
      <w:ind w:firstLine="640" w:firstLineChars="200"/>
    </w:pPr>
    <w:rPr>
      <w:rFonts w:ascii="FangSong_GB2312" w:eastAsia="FangSong_GB2312"/>
      <w:sz w:val="32"/>
      <w:szCs w:val="32"/>
    </w:rPr>
  </w:style>
  <w:style w:type="character" w:customStyle="1" w:styleId="12">
    <w:name w:val="font31"/>
    <w:basedOn w:val="8"/>
    <w:autoRedefine/>
    <w:qFormat/>
    <w:uiPriority w:val="0"/>
    <w:rPr>
      <w:rFonts w:hint="eastAsia" w:ascii="SimSun" w:hAnsi="SimSun" w:eastAsia="SimSun" w:cs="SimSun"/>
      <w:color w:val="000000"/>
      <w:sz w:val="22"/>
      <w:szCs w:val="22"/>
      <w:u w:val="none"/>
    </w:rPr>
  </w:style>
  <w:style w:type="character" w:customStyle="1" w:styleId="13">
    <w:name w:val="font51"/>
    <w:basedOn w:val="8"/>
    <w:autoRedefine/>
    <w:qFormat/>
    <w:uiPriority w:val="0"/>
    <w:rPr>
      <w:rFonts w:hint="eastAsia" w:ascii="SimSun" w:hAnsi="SimSun" w:eastAsia="SimSun" w:cs="SimSu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7028</Words>
  <Characters>7247</Characters>
  <Lines>0</Lines>
  <Paragraphs>0</Paragraphs>
  <TotalTime>7</TotalTime>
  <ScaleCrop>false</ScaleCrop>
  <LinksUpToDate>false</LinksUpToDate>
  <CharactersWithSpaces>7495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2023-03-14T08:52:00Z</cp:lastPrinted>
  <dcterms:modified xsi:type="dcterms:W3CDTF">2024-04-29T01:38:22Z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7C02252C5F594F00BEC5588AFF9EB435</vt:lpwstr>
  </property>
</Properties>
</file>