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4FB24"/>
    <w:p w14:paraId="65F858C2"/>
    <w:p w14:paraId="484B8302"/>
    <w:p w14:paraId="68EBC30E"/>
    <w:p w14:paraId="6D4B60CC"/>
    <w:p w14:paraId="750E751D"/>
    <w:p w14:paraId="7D3E9E50"/>
    <w:p w14:paraId="0DEE5235"/>
    <w:p w14:paraId="1C695935">
      <w:pPr>
        <w:rPr>
          <w:sz w:val="52"/>
          <w:szCs w:val="52"/>
        </w:rPr>
      </w:pPr>
    </w:p>
    <w:p w14:paraId="4E9F53C1">
      <w:pPr>
        <w:rPr>
          <w:sz w:val="52"/>
          <w:szCs w:val="52"/>
        </w:rPr>
      </w:pPr>
    </w:p>
    <w:p w14:paraId="44758DFA">
      <w:pPr>
        <w:jc w:val="center"/>
        <w:rPr>
          <w:rFonts w:hint="eastAsia"/>
          <w:b/>
          <w:bCs/>
          <w:sz w:val="52"/>
          <w:szCs w:val="52"/>
          <w:lang w:val="en-US" w:eastAsia="zh-CN"/>
        </w:rPr>
      </w:pPr>
      <w:r>
        <w:rPr>
          <w:rFonts w:hint="eastAsia"/>
          <w:b/>
          <w:bCs/>
          <w:sz w:val="52"/>
          <w:szCs w:val="52"/>
          <w:lang w:val="en-US" w:eastAsia="zh-CN"/>
        </w:rPr>
        <w:t>峨边彝族自治县民族宗教事务局</w:t>
      </w:r>
    </w:p>
    <w:p w14:paraId="17D6EBD6">
      <w:pPr>
        <w:jc w:val="center"/>
        <w:rPr>
          <w:rFonts w:hint="eastAsia"/>
          <w:b/>
          <w:bCs/>
          <w:sz w:val="52"/>
          <w:szCs w:val="52"/>
          <w:lang w:val="en-US" w:eastAsia="zh-CN"/>
        </w:rPr>
      </w:pPr>
      <w:r>
        <w:rPr>
          <w:rFonts w:hint="eastAsia"/>
          <w:b/>
          <w:bCs/>
          <w:sz w:val="52"/>
          <w:szCs w:val="52"/>
          <w:lang w:val="en-US" w:eastAsia="zh-CN"/>
        </w:rPr>
        <w:t>2022年部门预算</w:t>
      </w:r>
    </w:p>
    <w:p w14:paraId="4E70FAF3">
      <w:pPr>
        <w:jc w:val="center"/>
        <w:rPr>
          <w:rFonts w:hint="eastAsia"/>
          <w:b/>
          <w:bCs/>
          <w:sz w:val="52"/>
          <w:szCs w:val="52"/>
          <w:lang w:val="en-US" w:eastAsia="zh-CN"/>
        </w:rPr>
      </w:pPr>
    </w:p>
    <w:p w14:paraId="6B0D7C59">
      <w:pPr>
        <w:jc w:val="both"/>
        <w:rPr>
          <w:rFonts w:hint="default"/>
          <w:b/>
          <w:bCs/>
          <w:sz w:val="52"/>
          <w:szCs w:val="52"/>
          <w:lang w:val="en-US" w:eastAsia="zh-CN"/>
        </w:rPr>
      </w:pPr>
    </w:p>
    <w:p w14:paraId="085714DF">
      <w:pPr>
        <w:jc w:val="both"/>
        <w:rPr>
          <w:rFonts w:hint="default"/>
          <w:b/>
          <w:bCs/>
          <w:sz w:val="52"/>
          <w:szCs w:val="52"/>
          <w:lang w:val="en-US" w:eastAsia="zh-CN"/>
        </w:rPr>
      </w:pPr>
    </w:p>
    <w:p w14:paraId="5F4F1811">
      <w:pPr>
        <w:jc w:val="both"/>
        <w:rPr>
          <w:rFonts w:hint="default"/>
          <w:b/>
          <w:bCs/>
          <w:sz w:val="52"/>
          <w:szCs w:val="52"/>
          <w:lang w:val="en-US" w:eastAsia="zh-CN"/>
        </w:rPr>
      </w:pPr>
    </w:p>
    <w:p w14:paraId="79A90BE7">
      <w:pPr>
        <w:jc w:val="both"/>
        <w:rPr>
          <w:rFonts w:hint="eastAsia"/>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w:t>
      </w:r>
      <w:r>
        <w:rPr>
          <w:rFonts w:hint="eastAsia"/>
          <w:b w:val="0"/>
          <w:bCs w:val="0"/>
          <w:sz w:val="32"/>
          <w:szCs w:val="32"/>
          <w:u w:val="single"/>
          <w:lang w:val="en-US" w:eastAsia="zh-CN"/>
        </w:rPr>
        <w:t>__峨边彝族自治县民族宗教事务局_</w:t>
      </w:r>
    </w:p>
    <w:p w14:paraId="0AD94559">
      <w:pPr>
        <w:jc w:val="both"/>
        <w:rPr>
          <w:rFonts w:hint="default"/>
          <w:b/>
          <w:bCs/>
          <w:sz w:val="32"/>
          <w:szCs w:val="32"/>
          <w:lang w:val="en-US" w:eastAsia="zh-CN"/>
        </w:rPr>
      </w:pPr>
    </w:p>
    <w:p w14:paraId="47D5C73C">
      <w:pPr>
        <w:jc w:val="center"/>
        <w:rPr>
          <w:rFonts w:hint="eastAsia"/>
          <w:b/>
          <w:bCs/>
          <w:sz w:val="32"/>
          <w:szCs w:val="32"/>
          <w:lang w:val="en-US" w:eastAsia="zh-CN"/>
        </w:rPr>
      </w:pPr>
      <w:r>
        <w:rPr>
          <w:rFonts w:hint="eastAsia"/>
          <w:b/>
          <w:bCs/>
          <w:sz w:val="32"/>
          <w:szCs w:val="32"/>
          <w:lang w:val="en-US" w:eastAsia="zh-CN"/>
        </w:rPr>
        <w:t>2022年4月28日</w:t>
      </w:r>
    </w:p>
    <w:p w14:paraId="208EF2F7">
      <w:pPr>
        <w:jc w:val="both"/>
        <w:rPr>
          <w:rFonts w:hint="eastAsia"/>
          <w:b/>
          <w:bCs/>
          <w:sz w:val="32"/>
          <w:szCs w:val="32"/>
          <w:lang w:val="en-US" w:eastAsia="zh-CN"/>
        </w:rPr>
      </w:pPr>
    </w:p>
    <w:p w14:paraId="711DBB9C">
      <w:pPr>
        <w:jc w:val="center"/>
        <w:rPr>
          <w:rFonts w:hint="eastAsia"/>
          <w:b/>
          <w:bCs/>
          <w:sz w:val="32"/>
          <w:szCs w:val="32"/>
          <w:lang w:val="en-US" w:eastAsia="zh-CN"/>
        </w:rPr>
      </w:pPr>
    </w:p>
    <w:p w14:paraId="04ED95EA">
      <w:pPr>
        <w:jc w:val="center"/>
        <w:rPr>
          <w:rFonts w:hint="eastAsia"/>
          <w:b/>
          <w:bCs/>
          <w:sz w:val="32"/>
          <w:szCs w:val="32"/>
          <w:lang w:val="en-US" w:eastAsia="zh-CN"/>
        </w:rPr>
      </w:pPr>
    </w:p>
    <w:p w14:paraId="228622AE">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14:paraId="3DBEE511">
      <w:pPr>
        <w:jc w:val="left"/>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sz w:val="32"/>
          <w:szCs w:val="32"/>
          <w:lang w:val="en-US" w:eastAsia="zh-CN"/>
        </w:rPr>
        <w:t xml:space="preserve"> 县民族宗教事务局</w:t>
      </w:r>
      <w:r>
        <w:rPr>
          <w:rFonts w:hint="default"/>
          <w:b w:val="0"/>
          <w:bCs w:val="0"/>
          <w:sz w:val="32"/>
          <w:szCs w:val="32"/>
          <w:lang w:val="en-US" w:eastAsia="zh-CN"/>
        </w:rPr>
        <w:t>概况</w:t>
      </w:r>
    </w:p>
    <w:p w14:paraId="23504CF3">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5999F386">
      <w:pPr>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1761C7DF">
      <w:pPr>
        <w:jc w:val="left"/>
        <w:rPr>
          <w:rFonts w:hint="default"/>
          <w:b w:val="0"/>
          <w:bCs w:val="0"/>
          <w:sz w:val="32"/>
          <w:szCs w:val="32"/>
          <w:lang w:val="en-US" w:eastAsia="zh-CN"/>
        </w:rPr>
      </w:pPr>
      <w:r>
        <w:rPr>
          <w:rFonts w:hint="default"/>
          <w:b w:val="0"/>
          <w:bCs w:val="0"/>
          <w:sz w:val="32"/>
          <w:szCs w:val="32"/>
          <w:lang w:val="en-US" w:eastAsia="zh-CN"/>
        </w:rPr>
        <w:t>第二部分</w:t>
      </w:r>
      <w:r>
        <w:rPr>
          <w:rFonts w:hint="eastAsia"/>
          <w:b w:val="0"/>
          <w:bCs w:val="0"/>
          <w:sz w:val="32"/>
          <w:szCs w:val="32"/>
          <w:lang w:val="en-US" w:eastAsia="zh-CN"/>
        </w:rPr>
        <w:t xml:space="preserve"> 县民族宗教事务局</w:t>
      </w:r>
      <w:r>
        <w:rPr>
          <w:rFonts w:hint="default"/>
          <w:b w:val="0"/>
          <w:bCs w:val="0"/>
          <w:sz w:val="32"/>
          <w:szCs w:val="32"/>
          <w:lang w:val="en-US" w:eastAsia="zh-CN"/>
        </w:rPr>
        <w:t>2022 年部门预算表</w:t>
      </w:r>
    </w:p>
    <w:p w14:paraId="2AB620F6">
      <w:pPr>
        <w:jc w:val="left"/>
        <w:rPr>
          <w:rFonts w:hint="default"/>
          <w:b w:val="0"/>
          <w:bCs w:val="0"/>
          <w:sz w:val="32"/>
          <w:szCs w:val="32"/>
          <w:lang w:val="en-US" w:eastAsia="zh-CN"/>
        </w:rPr>
      </w:pPr>
      <w:r>
        <w:rPr>
          <w:rFonts w:hint="default"/>
          <w:b w:val="0"/>
          <w:bCs w:val="0"/>
          <w:sz w:val="32"/>
          <w:szCs w:val="32"/>
          <w:lang w:val="en-US" w:eastAsia="zh-CN"/>
        </w:rPr>
        <w:t>一、部门收支总表</w:t>
      </w:r>
    </w:p>
    <w:p w14:paraId="09DC052A">
      <w:pPr>
        <w:jc w:val="left"/>
        <w:rPr>
          <w:rFonts w:hint="default"/>
          <w:b w:val="0"/>
          <w:bCs w:val="0"/>
          <w:sz w:val="32"/>
          <w:szCs w:val="32"/>
          <w:lang w:val="en-US" w:eastAsia="zh-CN"/>
        </w:rPr>
      </w:pPr>
      <w:r>
        <w:rPr>
          <w:rFonts w:hint="default"/>
          <w:b w:val="0"/>
          <w:bCs w:val="0"/>
          <w:sz w:val="32"/>
          <w:szCs w:val="32"/>
          <w:lang w:val="en-US" w:eastAsia="zh-CN"/>
        </w:rPr>
        <w:t>二、部门收入总表</w:t>
      </w:r>
    </w:p>
    <w:p w14:paraId="2D199397">
      <w:pPr>
        <w:jc w:val="left"/>
        <w:rPr>
          <w:rFonts w:hint="default"/>
          <w:b w:val="0"/>
          <w:bCs w:val="0"/>
          <w:sz w:val="32"/>
          <w:szCs w:val="32"/>
          <w:lang w:val="en-US" w:eastAsia="zh-CN"/>
        </w:rPr>
      </w:pPr>
      <w:r>
        <w:rPr>
          <w:rFonts w:hint="default"/>
          <w:b w:val="0"/>
          <w:bCs w:val="0"/>
          <w:sz w:val="32"/>
          <w:szCs w:val="32"/>
          <w:lang w:val="en-US" w:eastAsia="zh-CN"/>
        </w:rPr>
        <w:t>三、部门支出总表</w:t>
      </w:r>
    </w:p>
    <w:p w14:paraId="295C1BFD">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4EE612FA">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7AC5CD07">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38B457CD">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5A287DD3">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4F23E084">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7C056244">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65072143">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60D0FFB5">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2931A197">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074AFD6B">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14:paraId="67F86AA7">
      <w:pPr>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2B874A25">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县民族宗教事务局</w:t>
      </w:r>
      <w:r>
        <w:rPr>
          <w:rFonts w:hint="default"/>
          <w:b w:val="0"/>
          <w:bCs w:val="0"/>
          <w:sz w:val="32"/>
          <w:szCs w:val="32"/>
          <w:lang w:val="en-US" w:eastAsia="zh-CN"/>
        </w:rPr>
        <w:t>2022 年部门预算情况说明</w:t>
      </w:r>
    </w:p>
    <w:p w14:paraId="27AEA5E8">
      <w:pPr>
        <w:jc w:val="left"/>
        <w:rPr>
          <w:rFonts w:hint="default"/>
          <w:b w:val="0"/>
          <w:bCs w:val="0"/>
          <w:sz w:val="32"/>
          <w:szCs w:val="32"/>
          <w:lang w:val="en-US" w:eastAsia="zh-CN"/>
        </w:rPr>
      </w:pPr>
      <w:r>
        <w:rPr>
          <w:rFonts w:hint="default"/>
          <w:b w:val="0"/>
          <w:bCs w:val="0"/>
          <w:sz w:val="32"/>
          <w:szCs w:val="32"/>
          <w:lang w:val="en-US" w:eastAsia="zh-CN"/>
        </w:rPr>
        <w:t>第四部分 名词解释</w:t>
      </w:r>
    </w:p>
    <w:p w14:paraId="47416526">
      <w:pPr>
        <w:jc w:val="center"/>
        <w:rPr>
          <w:rFonts w:hint="default"/>
          <w:b/>
          <w:bCs/>
          <w:sz w:val="52"/>
          <w:szCs w:val="52"/>
          <w:lang w:val="en-US" w:eastAsia="zh-CN"/>
        </w:rPr>
      </w:pPr>
    </w:p>
    <w:p w14:paraId="49EEEB43">
      <w:pPr>
        <w:jc w:val="center"/>
        <w:rPr>
          <w:rFonts w:hint="default"/>
          <w:b/>
          <w:bCs/>
          <w:sz w:val="52"/>
          <w:szCs w:val="52"/>
          <w:lang w:val="en-US" w:eastAsia="zh-CN"/>
        </w:rPr>
      </w:pPr>
    </w:p>
    <w:p w14:paraId="4CF7EE95">
      <w:pPr>
        <w:jc w:val="center"/>
        <w:rPr>
          <w:rFonts w:hint="default"/>
          <w:b/>
          <w:bCs/>
          <w:sz w:val="52"/>
          <w:szCs w:val="52"/>
          <w:lang w:val="en-US" w:eastAsia="zh-CN"/>
        </w:rPr>
      </w:pPr>
    </w:p>
    <w:p w14:paraId="797FBA41">
      <w:pPr>
        <w:jc w:val="center"/>
        <w:rPr>
          <w:rFonts w:hint="default"/>
          <w:b/>
          <w:bCs/>
          <w:sz w:val="52"/>
          <w:szCs w:val="52"/>
          <w:lang w:val="en-US" w:eastAsia="zh-CN"/>
        </w:rPr>
      </w:pPr>
    </w:p>
    <w:p w14:paraId="21B2C6F9">
      <w:pPr>
        <w:jc w:val="center"/>
        <w:rPr>
          <w:rFonts w:hint="default"/>
          <w:b/>
          <w:bCs/>
          <w:sz w:val="52"/>
          <w:szCs w:val="52"/>
          <w:lang w:val="en-US" w:eastAsia="zh-CN"/>
        </w:rPr>
      </w:pPr>
    </w:p>
    <w:p w14:paraId="69F4ED4D">
      <w:pPr>
        <w:jc w:val="center"/>
        <w:rPr>
          <w:rFonts w:hint="default"/>
          <w:b/>
          <w:bCs/>
          <w:sz w:val="52"/>
          <w:szCs w:val="52"/>
          <w:lang w:val="en-US" w:eastAsia="zh-CN"/>
        </w:rPr>
      </w:pPr>
    </w:p>
    <w:p w14:paraId="370DC25D">
      <w:pPr>
        <w:numPr>
          <w:ilvl w:val="0"/>
          <w:numId w:val="1"/>
        </w:numPr>
        <w:jc w:val="center"/>
        <w:rPr>
          <w:rFonts w:hint="default"/>
          <w:b/>
          <w:bCs/>
          <w:sz w:val="52"/>
          <w:szCs w:val="52"/>
          <w:lang w:val="en-US" w:eastAsia="zh-CN"/>
        </w:rPr>
      </w:pPr>
    </w:p>
    <w:p w14:paraId="10A620DC">
      <w:pPr>
        <w:numPr>
          <w:ilvl w:val="0"/>
          <w:numId w:val="0"/>
        </w:numPr>
        <w:ind w:firstLine="522" w:firstLineChars="100"/>
        <w:jc w:val="both"/>
        <w:rPr>
          <w:rFonts w:hint="eastAsia"/>
          <w:b/>
          <w:bCs/>
          <w:sz w:val="52"/>
          <w:szCs w:val="52"/>
          <w:lang w:val="en-US" w:eastAsia="zh-CN"/>
        </w:rPr>
      </w:pPr>
      <w:r>
        <w:rPr>
          <w:rFonts w:hint="eastAsia"/>
          <w:b/>
          <w:bCs/>
          <w:sz w:val="52"/>
          <w:szCs w:val="52"/>
          <w:lang w:val="en-US" w:eastAsia="zh-CN"/>
        </w:rPr>
        <w:t>峨边彝族自治县民族宗教事务局</w:t>
      </w:r>
    </w:p>
    <w:p w14:paraId="16F14C91">
      <w:pPr>
        <w:numPr>
          <w:ilvl w:val="0"/>
          <w:numId w:val="0"/>
        </w:numPr>
        <w:ind w:firstLine="3132" w:firstLineChars="600"/>
        <w:jc w:val="both"/>
        <w:rPr>
          <w:rFonts w:hint="default"/>
          <w:b/>
          <w:bCs/>
          <w:sz w:val="52"/>
          <w:szCs w:val="52"/>
          <w:lang w:val="en-US" w:eastAsia="zh-CN"/>
        </w:rPr>
      </w:pPr>
      <w:r>
        <w:rPr>
          <w:rFonts w:hint="default"/>
          <w:b/>
          <w:bCs/>
          <w:sz w:val="52"/>
          <w:szCs w:val="52"/>
          <w:lang w:val="en-US" w:eastAsia="zh-CN"/>
        </w:rPr>
        <w:t>概</w:t>
      </w:r>
      <w:r>
        <w:rPr>
          <w:rFonts w:hint="eastAsia"/>
          <w:b/>
          <w:bCs/>
          <w:sz w:val="52"/>
          <w:szCs w:val="52"/>
          <w:lang w:val="en-US" w:eastAsia="zh-CN"/>
        </w:rPr>
        <w:t xml:space="preserve"> </w:t>
      </w:r>
      <w:r>
        <w:rPr>
          <w:rFonts w:hint="default"/>
          <w:b/>
          <w:bCs/>
          <w:sz w:val="52"/>
          <w:szCs w:val="52"/>
          <w:lang w:val="en-US" w:eastAsia="zh-CN"/>
        </w:rPr>
        <w:t>况</w:t>
      </w:r>
    </w:p>
    <w:p w14:paraId="68A77A69">
      <w:pPr>
        <w:widowControl w:val="0"/>
        <w:numPr>
          <w:ilvl w:val="0"/>
          <w:numId w:val="0"/>
        </w:numPr>
        <w:jc w:val="center"/>
        <w:rPr>
          <w:rFonts w:hint="default"/>
          <w:b/>
          <w:bCs/>
          <w:sz w:val="52"/>
          <w:szCs w:val="52"/>
          <w:lang w:val="en-US" w:eastAsia="zh-CN"/>
        </w:rPr>
      </w:pPr>
    </w:p>
    <w:p w14:paraId="1E86EF2D">
      <w:pPr>
        <w:widowControl w:val="0"/>
        <w:numPr>
          <w:ilvl w:val="0"/>
          <w:numId w:val="0"/>
        </w:numPr>
        <w:jc w:val="both"/>
        <w:rPr>
          <w:rFonts w:hint="default"/>
          <w:b/>
          <w:bCs/>
          <w:sz w:val="52"/>
          <w:szCs w:val="52"/>
          <w:lang w:val="en-US" w:eastAsia="zh-CN"/>
        </w:rPr>
      </w:pPr>
    </w:p>
    <w:p w14:paraId="68A24B07">
      <w:pPr>
        <w:widowControl w:val="0"/>
        <w:numPr>
          <w:ilvl w:val="0"/>
          <w:numId w:val="0"/>
        </w:numPr>
        <w:jc w:val="both"/>
        <w:rPr>
          <w:rFonts w:hint="default"/>
          <w:b/>
          <w:bCs/>
          <w:sz w:val="52"/>
          <w:szCs w:val="52"/>
          <w:lang w:val="en-US" w:eastAsia="zh-CN"/>
        </w:rPr>
      </w:pPr>
    </w:p>
    <w:p w14:paraId="1FD6520B">
      <w:pPr>
        <w:widowControl w:val="0"/>
        <w:numPr>
          <w:ilvl w:val="0"/>
          <w:numId w:val="0"/>
        </w:numPr>
        <w:jc w:val="both"/>
        <w:rPr>
          <w:rFonts w:hint="default"/>
          <w:b/>
          <w:bCs/>
          <w:sz w:val="52"/>
          <w:szCs w:val="52"/>
          <w:lang w:val="en-US" w:eastAsia="zh-CN"/>
        </w:rPr>
      </w:pPr>
    </w:p>
    <w:p w14:paraId="3A81CAD5">
      <w:pPr>
        <w:widowControl w:val="0"/>
        <w:numPr>
          <w:ilvl w:val="0"/>
          <w:numId w:val="0"/>
        </w:numPr>
        <w:jc w:val="both"/>
        <w:rPr>
          <w:rFonts w:hint="default"/>
          <w:b/>
          <w:bCs/>
          <w:sz w:val="52"/>
          <w:szCs w:val="52"/>
          <w:lang w:val="en-US" w:eastAsia="zh-CN"/>
        </w:rPr>
      </w:pPr>
    </w:p>
    <w:p w14:paraId="058DB14B">
      <w:pPr>
        <w:widowControl w:val="0"/>
        <w:numPr>
          <w:ilvl w:val="0"/>
          <w:numId w:val="0"/>
        </w:numPr>
        <w:jc w:val="both"/>
        <w:rPr>
          <w:rFonts w:hint="default"/>
          <w:b/>
          <w:bCs/>
          <w:sz w:val="52"/>
          <w:szCs w:val="52"/>
          <w:lang w:val="en-US" w:eastAsia="zh-CN"/>
        </w:rPr>
      </w:pPr>
    </w:p>
    <w:p w14:paraId="28B5B953">
      <w:pPr>
        <w:spacing w:line="600" w:lineRule="exact"/>
        <w:rPr>
          <w:rStyle w:val="9"/>
          <w:rFonts w:hint="eastAsia" w:ascii="Times New Roman" w:hAnsi="Times New Roman" w:eastAsia="仿宋_GB2312" w:cs="仿宋_GB2312"/>
          <w:b w:val="0"/>
          <w:bCs/>
          <w:color w:val="333333"/>
          <w:kern w:val="2"/>
          <w:sz w:val="32"/>
          <w:szCs w:val="24"/>
          <w:lang w:eastAsia="zh-CN" w:bidi="ar-SA"/>
        </w:rPr>
      </w:pPr>
      <w:r>
        <w:rPr>
          <w:rFonts w:hint="default" w:ascii="仿宋" w:hAnsi="仿宋" w:eastAsia="仿宋" w:cs="Times New Roman"/>
          <w:sz w:val="32"/>
          <w:szCs w:val="32"/>
          <w:lang w:val="en-US" w:eastAsia="zh-CN"/>
        </w:rPr>
        <w:t>一、基本职能及主要工作</w:t>
      </w:r>
    </w:p>
    <w:p w14:paraId="650AE0EF">
      <w:pPr>
        <w:pStyle w:val="6"/>
        <w:widowControl/>
        <w:adjustRightInd w:val="0"/>
        <w:spacing w:before="0" w:beforeAutospacing="0" w:after="0" w:afterAutospacing="0"/>
        <w:ind w:firstLine="0" w:firstLineChars="0"/>
        <w:jc w:val="left"/>
        <w:rPr>
          <w:rStyle w:val="9"/>
          <w:rFonts w:hint="eastAsia" w:ascii="Times New Roman" w:hAnsi="Times New Roman" w:eastAsia="仿宋_GB2312" w:cs="仿宋_GB2312"/>
          <w:b w:val="0"/>
          <w:bCs/>
          <w:color w:val="333333"/>
          <w:kern w:val="2"/>
          <w:sz w:val="32"/>
          <w:szCs w:val="24"/>
          <w:lang w:bidi="ar-SA"/>
        </w:rPr>
      </w:pPr>
      <w:r>
        <w:rPr>
          <w:rStyle w:val="9"/>
          <w:rFonts w:hint="eastAsia" w:ascii="Times New Roman" w:hAnsi="Times New Roman" w:eastAsia="仿宋_GB2312" w:cs="仿宋_GB2312"/>
          <w:b w:val="0"/>
          <w:bCs/>
          <w:color w:val="333333"/>
          <w:kern w:val="2"/>
          <w:sz w:val="32"/>
          <w:szCs w:val="24"/>
          <w:lang w:eastAsia="zh-CN" w:bidi="ar-SA"/>
        </w:rPr>
        <w:t>（一）</w:t>
      </w:r>
      <w:r>
        <w:rPr>
          <w:rStyle w:val="9"/>
          <w:rFonts w:hint="eastAsia" w:ascii="Times New Roman" w:hAnsi="Times New Roman" w:eastAsia="仿宋_GB2312" w:cs="仿宋_GB2312"/>
          <w:b w:val="0"/>
          <w:bCs/>
          <w:color w:val="333333"/>
          <w:kern w:val="2"/>
          <w:sz w:val="32"/>
          <w:szCs w:val="24"/>
          <w:lang w:bidi="ar-SA"/>
        </w:rPr>
        <w:t>主要职能。</w:t>
      </w:r>
    </w:p>
    <w:p w14:paraId="253220BF">
      <w:pPr>
        <w:pStyle w:val="6"/>
        <w:widowControl/>
        <w:adjustRightInd w:val="0"/>
        <w:spacing w:before="0" w:beforeAutospacing="0" w:after="0" w:afterAutospacing="0"/>
        <w:ind w:firstLine="640" w:firstLineChars="200"/>
        <w:jc w:val="left"/>
        <w:rPr>
          <w:rStyle w:val="9"/>
          <w:rFonts w:hint="eastAsia" w:ascii="Times New Roman" w:hAnsi="Times New Roman" w:eastAsia="仿宋_GB2312" w:cs="仿宋_GB2312"/>
          <w:b w:val="0"/>
          <w:bCs/>
          <w:color w:val="333333"/>
          <w:kern w:val="2"/>
          <w:sz w:val="32"/>
          <w:szCs w:val="24"/>
          <w:lang w:bidi="ar-SA"/>
        </w:rPr>
      </w:pPr>
      <w:r>
        <w:rPr>
          <w:rStyle w:val="9"/>
          <w:rFonts w:hint="eastAsia" w:ascii="Times New Roman" w:hAnsi="Times New Roman" w:eastAsia="仿宋_GB2312" w:cs="仿宋_GB2312"/>
          <w:b w:val="0"/>
          <w:bCs/>
          <w:color w:val="333333"/>
          <w:kern w:val="2"/>
          <w:sz w:val="32"/>
          <w:szCs w:val="24"/>
          <w:lang w:bidi="ar-SA"/>
        </w:rPr>
        <w:t>根据自治县人民政府批准的三定方案，我单位的主要职责是：</w:t>
      </w:r>
    </w:p>
    <w:p w14:paraId="277D7695">
      <w:pPr>
        <w:pStyle w:val="6"/>
        <w:widowControl/>
        <w:adjustRightInd w:val="0"/>
        <w:spacing w:before="0" w:beforeAutospacing="0" w:after="0" w:afterAutospacing="0"/>
        <w:ind w:firstLine="640" w:firstLineChars="200"/>
        <w:jc w:val="left"/>
        <w:rPr>
          <w:rStyle w:val="9"/>
          <w:rFonts w:hint="eastAsia" w:ascii="Times New Roman" w:hAnsi="Times New Roman" w:eastAsia="仿宋_GB2312" w:cs="仿宋_GB2312"/>
          <w:b w:val="0"/>
          <w:bCs/>
          <w:color w:val="333333"/>
          <w:kern w:val="2"/>
          <w:sz w:val="32"/>
          <w:szCs w:val="24"/>
          <w:lang w:bidi="ar-SA"/>
        </w:rPr>
      </w:pPr>
      <w:r>
        <w:rPr>
          <w:rStyle w:val="9"/>
          <w:rFonts w:hint="eastAsia" w:ascii="Times New Roman" w:hAnsi="Times New Roman" w:eastAsia="仿宋_GB2312" w:cs="仿宋_GB2312"/>
          <w:b w:val="0"/>
          <w:bCs/>
          <w:color w:val="333333"/>
          <w:kern w:val="2"/>
          <w:sz w:val="32"/>
          <w:szCs w:val="24"/>
          <w:lang w:bidi="ar-SA"/>
        </w:rPr>
        <w:t>1</w:t>
      </w:r>
      <w:r>
        <w:rPr>
          <w:rStyle w:val="9"/>
          <w:rFonts w:hint="eastAsia" w:ascii="Times New Roman" w:hAnsi="Times New Roman" w:eastAsia="仿宋_GB2312" w:cs="仿宋_GB2312"/>
          <w:b w:val="0"/>
          <w:bCs/>
          <w:color w:val="333333"/>
          <w:kern w:val="2"/>
          <w:sz w:val="32"/>
          <w:szCs w:val="24"/>
          <w:lang w:eastAsia="zh-CN" w:bidi="ar-SA"/>
        </w:rPr>
        <w:t>.</w:t>
      </w:r>
      <w:r>
        <w:rPr>
          <w:rStyle w:val="9"/>
          <w:rFonts w:hint="eastAsia" w:ascii="Times New Roman" w:hAnsi="Times New Roman" w:eastAsia="仿宋_GB2312" w:cs="仿宋_GB2312"/>
          <w:b w:val="0"/>
          <w:bCs/>
          <w:color w:val="333333"/>
          <w:kern w:val="2"/>
          <w:sz w:val="32"/>
          <w:szCs w:val="24"/>
          <w:lang w:bidi="ar-SA"/>
        </w:rPr>
        <w:t>贯彻执行党和国家民族宗教工作的方针、政策，当好县委、县政府在民族宗教工作方面的参谋和助手。</w:t>
      </w:r>
    </w:p>
    <w:p w14:paraId="2A9301E3">
      <w:pPr>
        <w:pStyle w:val="6"/>
        <w:widowControl/>
        <w:adjustRightInd w:val="0"/>
        <w:spacing w:before="0" w:beforeAutospacing="0" w:after="0" w:afterAutospacing="0"/>
        <w:ind w:firstLine="640" w:firstLineChars="200"/>
        <w:jc w:val="left"/>
        <w:rPr>
          <w:rStyle w:val="9"/>
          <w:rFonts w:hint="eastAsia" w:ascii="Times New Roman" w:hAnsi="Times New Roman" w:eastAsia="仿宋_GB2312" w:cs="仿宋_GB2312"/>
          <w:b w:val="0"/>
          <w:bCs/>
          <w:color w:val="333333"/>
          <w:kern w:val="2"/>
          <w:sz w:val="32"/>
          <w:szCs w:val="24"/>
          <w:lang w:bidi="ar-SA"/>
        </w:rPr>
      </w:pPr>
      <w:r>
        <w:rPr>
          <w:rStyle w:val="9"/>
          <w:rFonts w:hint="eastAsia" w:ascii="Times New Roman" w:hAnsi="Times New Roman" w:eastAsia="仿宋_GB2312" w:cs="仿宋_GB2312"/>
          <w:b w:val="0"/>
          <w:bCs/>
          <w:color w:val="333333"/>
          <w:kern w:val="2"/>
          <w:sz w:val="32"/>
          <w:szCs w:val="24"/>
          <w:lang w:bidi="ar-SA"/>
        </w:rPr>
        <w:t>2</w:t>
      </w:r>
      <w:r>
        <w:rPr>
          <w:rStyle w:val="9"/>
          <w:rFonts w:hint="eastAsia" w:ascii="Times New Roman" w:hAnsi="Times New Roman" w:eastAsia="仿宋_GB2312" w:cs="仿宋_GB2312"/>
          <w:b w:val="0"/>
          <w:bCs/>
          <w:color w:val="333333"/>
          <w:kern w:val="2"/>
          <w:sz w:val="32"/>
          <w:szCs w:val="24"/>
          <w:lang w:eastAsia="zh-CN" w:bidi="ar-SA"/>
        </w:rPr>
        <w:t>.</w:t>
      </w:r>
      <w:r>
        <w:rPr>
          <w:rStyle w:val="9"/>
          <w:rFonts w:hint="eastAsia" w:ascii="Times New Roman" w:hAnsi="Times New Roman" w:eastAsia="仿宋_GB2312" w:cs="仿宋_GB2312"/>
          <w:b w:val="0"/>
          <w:bCs/>
          <w:color w:val="333333"/>
          <w:kern w:val="2"/>
          <w:sz w:val="32"/>
          <w:szCs w:val="24"/>
          <w:lang w:bidi="ar-SA"/>
        </w:rPr>
        <w:t>按照国家有关方针、政策和专项规划要求，研究少数民族和民族地区教育、文化、科技、卫生、体育等方面的特殊问题并提出相关意见，承办相应的事务。</w:t>
      </w:r>
    </w:p>
    <w:p w14:paraId="0D6CA9B4">
      <w:pPr>
        <w:pStyle w:val="6"/>
        <w:widowControl/>
        <w:adjustRightInd w:val="0"/>
        <w:spacing w:before="0" w:beforeAutospacing="0" w:after="0" w:afterAutospacing="0"/>
        <w:ind w:firstLine="640" w:firstLineChars="200"/>
        <w:jc w:val="left"/>
        <w:rPr>
          <w:rStyle w:val="9"/>
          <w:rFonts w:hint="eastAsia" w:ascii="Times New Roman" w:hAnsi="Times New Roman" w:eastAsia="仿宋_GB2312" w:cs="仿宋_GB2312"/>
          <w:b w:val="0"/>
          <w:bCs/>
          <w:color w:val="333333"/>
          <w:kern w:val="2"/>
          <w:sz w:val="32"/>
          <w:szCs w:val="24"/>
          <w:lang w:bidi="ar-SA"/>
        </w:rPr>
      </w:pPr>
      <w:r>
        <w:rPr>
          <w:rStyle w:val="9"/>
          <w:rFonts w:hint="eastAsia" w:ascii="Times New Roman" w:hAnsi="Times New Roman" w:eastAsia="仿宋_GB2312" w:cs="仿宋_GB2312"/>
          <w:b w:val="0"/>
          <w:bCs/>
          <w:color w:val="333333"/>
          <w:kern w:val="2"/>
          <w:sz w:val="32"/>
          <w:szCs w:val="24"/>
          <w:lang w:bidi="ar-SA"/>
        </w:rPr>
        <w:t>3</w:t>
      </w:r>
      <w:r>
        <w:rPr>
          <w:rStyle w:val="9"/>
          <w:rFonts w:hint="eastAsia" w:ascii="Times New Roman" w:hAnsi="Times New Roman" w:eastAsia="仿宋_GB2312" w:cs="仿宋_GB2312"/>
          <w:b w:val="0"/>
          <w:bCs/>
          <w:color w:val="333333"/>
          <w:kern w:val="2"/>
          <w:sz w:val="32"/>
          <w:szCs w:val="24"/>
          <w:lang w:eastAsia="zh-CN" w:bidi="ar-SA"/>
        </w:rPr>
        <w:t>.</w:t>
      </w:r>
      <w:r>
        <w:rPr>
          <w:rStyle w:val="9"/>
          <w:rFonts w:hint="eastAsia" w:ascii="Times New Roman" w:hAnsi="Times New Roman" w:eastAsia="仿宋_GB2312" w:cs="仿宋_GB2312"/>
          <w:b w:val="0"/>
          <w:bCs/>
          <w:color w:val="333333"/>
          <w:kern w:val="2"/>
          <w:sz w:val="32"/>
          <w:szCs w:val="24"/>
          <w:lang w:bidi="ar-SA"/>
        </w:rPr>
        <w:t>管理少数民族语言文字工作，指导民族学校抓好双语教育工作，负责少数民族语言文字的翻译和民族民间传统文化古籍的搜集、整理等工作。</w:t>
      </w:r>
    </w:p>
    <w:p w14:paraId="0C204652">
      <w:pPr>
        <w:pStyle w:val="6"/>
        <w:widowControl/>
        <w:adjustRightInd w:val="0"/>
        <w:spacing w:before="0" w:beforeAutospacing="0" w:after="0" w:afterAutospacing="0"/>
        <w:ind w:firstLine="640" w:firstLineChars="200"/>
        <w:jc w:val="left"/>
        <w:rPr>
          <w:rStyle w:val="9"/>
          <w:rFonts w:hint="eastAsia" w:ascii="Times New Roman" w:hAnsi="Times New Roman" w:eastAsia="仿宋_GB2312" w:cs="仿宋_GB2312"/>
          <w:b w:val="0"/>
          <w:bCs/>
          <w:color w:val="333333"/>
          <w:kern w:val="2"/>
          <w:sz w:val="32"/>
          <w:szCs w:val="24"/>
          <w:lang w:bidi="ar-SA"/>
        </w:rPr>
      </w:pPr>
      <w:r>
        <w:rPr>
          <w:rStyle w:val="9"/>
          <w:rFonts w:hint="eastAsia" w:ascii="Times New Roman" w:hAnsi="Times New Roman" w:eastAsia="仿宋_GB2312" w:cs="仿宋_GB2312"/>
          <w:b w:val="0"/>
          <w:bCs/>
          <w:color w:val="333333"/>
          <w:kern w:val="2"/>
          <w:sz w:val="32"/>
          <w:szCs w:val="24"/>
          <w:lang w:bidi="ar-SA"/>
        </w:rPr>
        <w:t>4</w:t>
      </w:r>
      <w:r>
        <w:rPr>
          <w:rStyle w:val="9"/>
          <w:rFonts w:hint="eastAsia" w:ascii="Times New Roman" w:hAnsi="Times New Roman" w:eastAsia="仿宋_GB2312" w:cs="仿宋_GB2312"/>
          <w:b w:val="0"/>
          <w:bCs/>
          <w:color w:val="333333"/>
          <w:kern w:val="2"/>
          <w:sz w:val="32"/>
          <w:szCs w:val="24"/>
          <w:lang w:eastAsia="zh-CN" w:bidi="ar-SA"/>
        </w:rPr>
        <w:t>.</w:t>
      </w:r>
      <w:r>
        <w:rPr>
          <w:rStyle w:val="9"/>
          <w:rFonts w:hint="eastAsia" w:ascii="Times New Roman" w:hAnsi="Times New Roman" w:eastAsia="仿宋_GB2312" w:cs="仿宋_GB2312"/>
          <w:b w:val="0"/>
          <w:bCs/>
          <w:color w:val="333333"/>
          <w:kern w:val="2"/>
          <w:sz w:val="32"/>
          <w:szCs w:val="24"/>
          <w:lang w:bidi="ar-SA"/>
        </w:rPr>
        <w:t>协助有关部门做好少数民族干部队伍建设的调查研究和少数民族干部的培训、培养和使用等工作，维护少数民族的合法权益。</w:t>
      </w:r>
    </w:p>
    <w:p w14:paraId="2AAC0280">
      <w:pPr>
        <w:pStyle w:val="6"/>
        <w:widowControl/>
        <w:adjustRightInd w:val="0"/>
        <w:spacing w:before="0" w:beforeAutospacing="0" w:after="0" w:afterAutospacing="0"/>
        <w:ind w:firstLine="640" w:firstLineChars="200"/>
        <w:jc w:val="left"/>
        <w:rPr>
          <w:rStyle w:val="9"/>
          <w:rFonts w:hint="eastAsia" w:ascii="Times New Roman" w:hAnsi="Times New Roman" w:eastAsia="仿宋_GB2312" w:cs="仿宋_GB2312"/>
          <w:b w:val="0"/>
          <w:bCs/>
          <w:color w:val="333333"/>
          <w:kern w:val="2"/>
          <w:sz w:val="32"/>
          <w:szCs w:val="24"/>
          <w:lang w:bidi="ar-SA"/>
        </w:rPr>
      </w:pPr>
      <w:r>
        <w:rPr>
          <w:rStyle w:val="9"/>
          <w:rFonts w:hint="eastAsia" w:ascii="Times New Roman" w:hAnsi="Times New Roman" w:eastAsia="仿宋_GB2312" w:cs="仿宋_GB2312"/>
          <w:b w:val="0"/>
          <w:bCs/>
          <w:color w:val="333333"/>
          <w:kern w:val="2"/>
          <w:sz w:val="32"/>
          <w:szCs w:val="24"/>
          <w:lang w:bidi="ar-SA"/>
        </w:rPr>
        <w:t>5</w:t>
      </w:r>
      <w:r>
        <w:rPr>
          <w:rStyle w:val="9"/>
          <w:rFonts w:hint="eastAsia" w:ascii="Times New Roman" w:hAnsi="Times New Roman" w:eastAsia="仿宋_GB2312" w:cs="仿宋_GB2312"/>
          <w:b w:val="0"/>
          <w:bCs/>
          <w:color w:val="333333"/>
          <w:kern w:val="2"/>
          <w:sz w:val="32"/>
          <w:szCs w:val="24"/>
          <w:lang w:eastAsia="zh-CN" w:bidi="ar-SA"/>
        </w:rPr>
        <w:t>.</w:t>
      </w:r>
      <w:r>
        <w:rPr>
          <w:rStyle w:val="9"/>
          <w:rFonts w:hint="eastAsia" w:ascii="Times New Roman" w:hAnsi="Times New Roman" w:eastAsia="仿宋_GB2312" w:cs="仿宋_GB2312"/>
          <w:b w:val="0"/>
          <w:bCs/>
          <w:color w:val="333333"/>
          <w:kern w:val="2"/>
          <w:sz w:val="32"/>
          <w:szCs w:val="24"/>
          <w:lang w:bidi="ar-SA"/>
        </w:rPr>
        <w:t>依法保障公民的宗教信仰自由，负责全县宗教活动场所的管理，及时掌握宗教活动动态和发展趋势，并向县委、县政府提出政策性建议</w:t>
      </w:r>
    </w:p>
    <w:p w14:paraId="12B71B3E">
      <w:pPr>
        <w:pStyle w:val="6"/>
        <w:widowControl/>
        <w:adjustRightInd w:val="0"/>
        <w:spacing w:before="0" w:beforeAutospacing="0" w:after="0" w:afterAutospacing="0"/>
        <w:ind w:firstLine="640" w:firstLineChars="200"/>
        <w:jc w:val="left"/>
        <w:rPr>
          <w:rStyle w:val="9"/>
          <w:rFonts w:hint="eastAsia" w:ascii="Times New Roman" w:hAnsi="Times New Roman" w:eastAsia="仿宋_GB2312" w:cs="仿宋_GB2312"/>
          <w:b w:val="0"/>
          <w:bCs w:val="0"/>
          <w:color w:val="333333"/>
          <w:kern w:val="2"/>
          <w:sz w:val="32"/>
          <w:szCs w:val="24"/>
          <w:lang w:bidi="ar-SA"/>
        </w:rPr>
        <w:sectPr>
          <w:footerReference r:id="rId3" w:type="default"/>
          <w:pgSz w:w="11906" w:h="16838"/>
          <w:pgMar w:top="1440" w:right="1800" w:bottom="1440" w:left="1800" w:header="720" w:footer="720" w:gutter="0"/>
          <w:pgNumType w:fmt="numberInDash" w:start="1"/>
          <w:cols w:space="720" w:num="1"/>
          <w:docGrid w:type="lines" w:linePitch="312" w:charSpace="0"/>
        </w:sectPr>
      </w:pPr>
    </w:p>
    <w:p w14:paraId="5275538F">
      <w:pPr>
        <w:pStyle w:val="3"/>
        <w:adjustRightInd w:val="0"/>
        <w:spacing w:before="130" w:line="580" w:lineRule="exact"/>
        <w:ind w:firstLine="675" w:firstLineChars="210"/>
        <w:rPr>
          <w:rFonts w:hint="eastAsia" w:ascii="Times New Roman" w:hAnsi="Times New Roman" w:eastAsia="仿宋_GB2312" w:cs="仿宋_GB2312"/>
          <w:bCs/>
          <w:sz w:val="32"/>
          <w:szCs w:val="32"/>
          <w:u w:val="single"/>
        </w:rPr>
      </w:pPr>
      <w:r>
        <w:rPr>
          <w:rFonts w:hint="eastAsia" w:ascii="Times New Roman" w:hAnsi="Times New Roman" w:eastAsia="楷体_GB2312"/>
          <w:b/>
          <w:sz w:val="32"/>
          <w:szCs w:val="32"/>
        </w:rPr>
        <w:t>（二）</w:t>
      </w:r>
      <w:r>
        <w:rPr>
          <w:rFonts w:hint="eastAsia" w:ascii="Times New Roman" w:hAnsi="Times New Roman" w:eastAsia="楷体_GB2312" w:cs="Times New Roman"/>
          <w:b/>
          <w:sz w:val="32"/>
          <w:szCs w:val="32"/>
          <w:lang w:bidi="ar"/>
        </w:rPr>
        <w:t>峨边彝族自治县民族宗教事务局</w:t>
      </w:r>
      <w:r>
        <w:rPr>
          <w:rFonts w:hint="eastAsia" w:ascii="Times New Roman" w:hAnsi="Times New Roman" w:eastAsia="楷体_GB2312"/>
          <w:b/>
          <w:sz w:val="32"/>
          <w:szCs w:val="32"/>
        </w:rPr>
        <w:t>2022年重点工作。</w:t>
      </w:r>
    </w:p>
    <w:p w14:paraId="52329427">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2022年全县民族宗教工作总的思路是：以习近平新时代中国特色社会主义思想为指导，全面贯彻党的十九大和十九届二中、三中、四中、五中、六中全会精神，习近平总书记对四川工作重要指示批示精神</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深入贯彻落实习近平总书记关于民族宗教工作的系列重要论述，认真贯彻落实省委十一届十次全会、市委第八次党代会精神及县委第九次</w:t>
      </w:r>
      <w:bookmarkStart w:id="0" w:name="_GoBack"/>
      <w:r>
        <w:rPr>
          <w:rFonts w:hint="eastAsia" w:ascii="Times New Roman" w:hAnsi="Times New Roman" w:eastAsia="仿宋_GB2312" w:cs="仿宋_GB2312"/>
          <w:kern w:val="2"/>
          <w:sz w:val="32"/>
          <w:szCs w:val="24"/>
          <w:lang w:bidi="ar-SA"/>
        </w:rPr>
        <w:t>党代会精神</w:t>
      </w:r>
      <w:bookmarkEnd w:id="0"/>
      <w:r>
        <w:rPr>
          <w:rFonts w:hint="eastAsia" w:ascii="Times New Roman" w:hAnsi="Times New Roman" w:eastAsia="仿宋_GB2312" w:cs="仿宋_GB2312"/>
          <w:kern w:val="2"/>
          <w:sz w:val="32"/>
          <w:szCs w:val="24"/>
          <w:lang w:bidi="ar-SA"/>
        </w:rPr>
        <w:t>，坚持以铸牢中华民族共同体意识为主线，以推进我国宗教工作中国化方向为重点，统筹好发展和安全两件大事，紧扣县委第九次党代会“18345”总体发展方略，加强防范和化解民族宗教领域重大风险</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不断巩固和提升民族团结进步创建示范县成果，不断挖掘、传承和弘扬优秀民族传统文化，持续提升管理宗教事务治</w:t>
      </w:r>
      <w:r>
        <w:rPr>
          <w:rFonts w:hint="eastAsia" w:ascii="Times New Roman" w:hAnsi="Times New Roman" w:eastAsia="仿宋_GB2312" w:cs="仿宋_GB2312"/>
          <w:kern w:val="2"/>
          <w:sz w:val="32"/>
          <w:szCs w:val="24"/>
          <w:lang w:eastAsia="zh-CN" w:bidi="ar-SA"/>
        </w:rPr>
        <w:t>理</w:t>
      </w:r>
      <w:r>
        <w:rPr>
          <w:rFonts w:hint="eastAsia" w:ascii="Times New Roman" w:hAnsi="Times New Roman" w:eastAsia="仿宋_GB2312" w:cs="仿宋_GB2312"/>
          <w:kern w:val="2"/>
          <w:sz w:val="32"/>
          <w:szCs w:val="24"/>
          <w:lang w:bidi="ar-SA"/>
        </w:rPr>
        <w:t>水平，巩固拓展脱贫攻坚、疫情防控和民族宗教工作成果，加强自身建设，高质量做好民族宗教工作。</w:t>
      </w:r>
    </w:p>
    <w:p w14:paraId="297D487B">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val="en-US" w:eastAsia="zh-CN" w:bidi="ar-SA"/>
        </w:rPr>
        <w:t>1.</w:t>
      </w:r>
      <w:r>
        <w:rPr>
          <w:rFonts w:hint="eastAsia" w:ascii="Times New Roman" w:hAnsi="Times New Roman" w:eastAsia="仿宋_GB2312" w:cs="仿宋_GB2312"/>
          <w:kern w:val="2"/>
          <w:sz w:val="32"/>
          <w:szCs w:val="24"/>
          <w:lang w:bidi="ar-SA"/>
        </w:rPr>
        <w:t>学思践悟，以习近平新时代中国特色社会主义思想为指导，切实加强党对民族宗教工作的集中统一领导</w:t>
      </w:r>
    </w:p>
    <w:p w14:paraId="04585246">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eastAsia="zh-CN" w:bidi="ar-SA"/>
        </w:rPr>
        <w:t>一是</w:t>
      </w:r>
      <w:r>
        <w:rPr>
          <w:rFonts w:hint="eastAsia" w:ascii="Times New Roman" w:hAnsi="Times New Roman" w:eastAsia="仿宋_GB2312" w:cs="仿宋_GB2312"/>
          <w:kern w:val="2"/>
          <w:sz w:val="32"/>
          <w:szCs w:val="24"/>
          <w:lang w:bidi="ar-SA"/>
        </w:rPr>
        <w:t>深入学习新时期党的民族政策和宗教工作基本方针。全面深入学习贯彻党的十九大和十九届二中、三中、四中、五中、六中全会精神</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习近平总书记关于民族宗教工作的系列重要论述、省委十一届十次全会、市委第八次党代会精神及县委第九次党</w:t>
      </w:r>
      <w:r>
        <w:rPr>
          <w:rFonts w:hint="eastAsia" w:ascii="Times New Roman" w:hAnsi="Times New Roman" w:eastAsia="仿宋_GB2312" w:cs="仿宋_GB2312"/>
          <w:kern w:val="2"/>
          <w:sz w:val="32"/>
          <w:szCs w:val="24"/>
          <w:lang w:eastAsia="zh-CN" w:bidi="ar-SA"/>
        </w:rPr>
        <w:t>代会</w:t>
      </w:r>
      <w:r>
        <w:rPr>
          <w:rFonts w:hint="eastAsia" w:ascii="Times New Roman" w:hAnsi="Times New Roman" w:eastAsia="仿宋_GB2312" w:cs="仿宋_GB2312"/>
          <w:kern w:val="2"/>
          <w:sz w:val="32"/>
          <w:szCs w:val="24"/>
          <w:lang w:bidi="ar-SA"/>
        </w:rPr>
        <w:t>精神</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重温习近平总书记对四川工作重要指示精神，做到反复学、跟进学，学深悟透，通过学习切实增强“四个意识”、坚定“四个自信”、做到“两个维护”，在思想和行动上同党中央保持高度一致。重点围绕铸牢中华民族共同体意识和坚持我国宗教中国化方向这两个重大原创性论断，创新开展学习、讨论、调研活动，夯实做好民族宗教工作的思想基础，确保民族宗教工作始终沿着正确的方向前进。</w:t>
      </w:r>
    </w:p>
    <w:p w14:paraId="1057048B">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二</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积极融入大统战工作格局。主动适应大统战工作格局，自觉接受党的领导，更好履职尽责。用好党委统战工作领导小组和宗教工作领导小组等制度优势</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把</w:t>
      </w:r>
      <w:r>
        <w:rPr>
          <w:rFonts w:hint="eastAsia" w:ascii="Times New Roman" w:hAnsi="Times New Roman" w:eastAsia="仿宋_GB2312" w:cs="仿宋_GB2312"/>
          <w:kern w:val="2"/>
          <w:sz w:val="32"/>
          <w:szCs w:val="24"/>
          <w:lang w:eastAsia="zh-CN" w:bidi="ar-SA"/>
        </w:rPr>
        <w:t>坚持和加强党的全面领导</w:t>
      </w:r>
      <w:r>
        <w:rPr>
          <w:rFonts w:hint="eastAsia" w:ascii="Times New Roman" w:hAnsi="Times New Roman" w:eastAsia="仿宋_GB2312" w:cs="仿宋_GB2312"/>
          <w:kern w:val="2"/>
          <w:sz w:val="32"/>
          <w:szCs w:val="24"/>
          <w:lang w:bidi="ar-SA"/>
        </w:rPr>
        <w:t>贯穿到民族宗教工作的各方面和全过程，要抓好《中国共产党统一战线工作条例》的学习宣传贯彻，把学习《条例》和学习贯彻习近平总书记关于民族宗教工作的重要论述结合起来</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与</w:t>
      </w:r>
      <w:r>
        <w:rPr>
          <w:rFonts w:hint="eastAsia" w:ascii="Times New Roman" w:hAnsi="Times New Roman" w:eastAsia="仿宋_GB2312" w:cs="仿宋_GB2312"/>
          <w:kern w:val="2"/>
          <w:sz w:val="32"/>
          <w:szCs w:val="24"/>
          <w:lang w:eastAsia="zh-CN" w:bidi="ar-SA"/>
        </w:rPr>
        <w:t>党史学习教育</w:t>
      </w:r>
      <w:r>
        <w:rPr>
          <w:rFonts w:hint="eastAsia" w:ascii="Times New Roman" w:hAnsi="Times New Roman" w:eastAsia="仿宋_GB2312" w:cs="仿宋_GB2312"/>
          <w:kern w:val="2"/>
          <w:sz w:val="32"/>
          <w:szCs w:val="24"/>
          <w:lang w:bidi="ar-SA"/>
        </w:rPr>
        <w:t>结合起来，结合民族宗教工作实际做好学习宣传、细化实化、督促检查等工作，切实把《条例》关于民族宗教工作的各项规定落到实处、见到实效。</w:t>
      </w:r>
    </w:p>
    <w:p w14:paraId="1779E8AF">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三</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切实做好民族宗教领域意识形态工作。认真落实意识形态工作责任制和网络意识形态工作责任制，按照分级负责和属地管理的原则，扎实做好民族宗教领域意识形态工作。以社会主义核心价值观为引领，加强民族宗教政策法规的宣传教育，加强民宗领域风险隐患研判，加强网络舆情监测和网络信息发布管理，坚决打击利用宗教进行渗透和违法犯罪活动，牢牢掌握意识形态工作的话语权、主动权，切实维护民族宗教领域意识形态安全。</w:t>
      </w:r>
    </w:p>
    <w:p w14:paraId="078BEF28">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val="en-US" w:eastAsia="zh-CN" w:bidi="ar-SA"/>
        </w:rPr>
        <w:t>2.</w:t>
      </w:r>
      <w:r>
        <w:rPr>
          <w:rFonts w:hint="eastAsia" w:ascii="Times New Roman" w:hAnsi="Times New Roman" w:eastAsia="仿宋_GB2312" w:cs="仿宋_GB2312"/>
          <w:kern w:val="2"/>
          <w:sz w:val="32"/>
          <w:szCs w:val="24"/>
          <w:lang w:bidi="ar-SA"/>
        </w:rPr>
        <w:t>凝心聚力，以铸牢中华民族共同体意识为主线，推动新时代党的民族工作高质量发展</w:t>
      </w:r>
    </w:p>
    <w:p w14:paraId="38C69FA1">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一</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抓细铸牢中华民族共同体意识的宣传教育。坚持以铸牢中华民族共同体意识为主线，加强阵地建设，积极探索依托各类学校、陈列馆等建立一批主题教育基地；加强民族团结进步宣传教育，以民族团结进步宣传月、民族传统节庆等活动为载体</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开展好以铸牢中华民族共同体意识为核心内容的各种宣传教育，推动树立正确民族观、文化观、历史观、宗教观，让铸牢中华民族共同体意识入脑入心，不断增强“五个认同”。</w:t>
      </w:r>
    </w:p>
    <w:p w14:paraId="1248BDA0">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二</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抓实巩固和发展民族团结进步示范创建工作。把巩固和发展民族团结进步创建作为铸牢中华民族共同体意识的主要载体和抓手</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把铸牢中华民族共同体意识作为创建工作的出发点和落脚点，把铸牢中华民族共同体意识作为创建工作的指导思想、主要任务、评价标准，贯穿到创建工作的全过程。进一步加大对巩固和发展民族团结进步创建示范典型的推荐、申报和培育，鼓励支持各乡镇（村、社区）、各单位申报乐山市民族团结全民族团结进步示范单位。</w:t>
      </w:r>
    </w:p>
    <w:p w14:paraId="2A5E3340">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val="en-US" w:eastAsia="zh-CN" w:bidi="ar-SA"/>
        </w:rPr>
        <w:t>3.</w:t>
      </w:r>
      <w:r>
        <w:rPr>
          <w:rFonts w:hint="eastAsia" w:ascii="Times New Roman" w:hAnsi="Times New Roman" w:eastAsia="仿宋_GB2312" w:cs="仿宋_GB2312"/>
          <w:kern w:val="2"/>
          <w:sz w:val="32"/>
          <w:szCs w:val="24"/>
          <w:lang w:bidi="ar-SA"/>
        </w:rPr>
        <w:t>守正创新，以建设少数民族特色村寨保护为依托，高起点促进全县经济社会发展</w:t>
      </w:r>
    </w:p>
    <w:p w14:paraId="27F6C1D6">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一</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持续深入推进少数民族特色村镇保护与发展。配合市民宗委做好少数民族特色村镇数字化保护大数据中心建设</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加强少数民族特色村镇数字化保护平台深化研究</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从获得命名挂牌的少数民族特色村寨中优选历史悠久、特色鲜明、亟待保护的村寨，开展数字化保护工作</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为我县少数民族特色村镇的保护与传承提供可借鉴的思路，打造一批全国少数民族特色村寨，助推</w:t>
      </w:r>
      <w:r>
        <w:rPr>
          <w:rFonts w:hint="eastAsia" w:ascii="Times New Roman" w:hAnsi="Times New Roman" w:eastAsia="仿宋_GB2312" w:cs="仿宋_GB2312"/>
          <w:kern w:val="2"/>
          <w:sz w:val="32"/>
          <w:szCs w:val="24"/>
          <w:lang w:eastAsia="zh-CN" w:bidi="ar-SA"/>
        </w:rPr>
        <w:t>巩固拓展脱贫攻坚成果同乡村振兴有效衔接</w:t>
      </w:r>
      <w:r>
        <w:rPr>
          <w:rFonts w:hint="eastAsia" w:ascii="Times New Roman" w:hAnsi="Times New Roman" w:eastAsia="仿宋_GB2312" w:cs="仿宋_GB2312"/>
          <w:kern w:val="2"/>
          <w:sz w:val="32"/>
          <w:szCs w:val="24"/>
          <w:lang w:bidi="ar-SA"/>
        </w:rPr>
        <w:t>。</w:t>
      </w:r>
    </w:p>
    <w:p w14:paraId="4619686B">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二</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 xml:space="preserve">加大资金争取和管理力度。加大向国家民委及省、市民宗委汇报力度，争取国家民委及省、市民宗委在分配民族宗教工作资金时向我县倾斜。加大对民族宗教工作资金的管理力度，规范使用民族宗教资金，强化绩效考核，严格管理使用，确保资金发挥最大效益。 </w:t>
      </w:r>
    </w:p>
    <w:p w14:paraId="71B15463">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三</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抓好巩固拓展脱贫攻坚成果、助力乡村振兴工作。严格落实“四个不摘”要求，继续加大对定点帮扶村支持力度，巩固提升定点帮扶村</w:t>
      </w:r>
      <w:r>
        <w:rPr>
          <w:rFonts w:hint="eastAsia" w:ascii="Times New Roman" w:hAnsi="Times New Roman" w:eastAsia="仿宋_GB2312" w:cs="仿宋_GB2312"/>
          <w:kern w:val="2"/>
          <w:sz w:val="32"/>
          <w:szCs w:val="24"/>
          <w:lang w:eastAsia="zh-CN" w:bidi="ar-SA"/>
        </w:rPr>
        <w:t>脱贫攻坚成果</w:t>
      </w:r>
      <w:r>
        <w:rPr>
          <w:rFonts w:hint="eastAsia" w:ascii="Times New Roman" w:hAnsi="Times New Roman" w:eastAsia="仿宋_GB2312" w:cs="仿宋_GB2312"/>
          <w:kern w:val="2"/>
          <w:sz w:val="32"/>
          <w:szCs w:val="24"/>
          <w:lang w:bidi="ar-SA"/>
        </w:rPr>
        <w:t>，实现巩固拓展脱贫攻坚成果同乡村振兴有效衔接。</w:t>
      </w:r>
    </w:p>
    <w:p w14:paraId="34BF47B4">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val="en-US" w:eastAsia="zh-CN" w:bidi="ar-SA"/>
        </w:rPr>
        <w:t>4.</w:t>
      </w:r>
      <w:r>
        <w:rPr>
          <w:rFonts w:hint="eastAsia" w:ascii="Times New Roman" w:hAnsi="Times New Roman" w:eastAsia="仿宋_GB2312" w:cs="仿宋_GB2312"/>
          <w:kern w:val="2"/>
          <w:sz w:val="32"/>
          <w:szCs w:val="24"/>
          <w:lang w:bidi="ar-SA"/>
        </w:rPr>
        <w:t>守望相助，以促进各民族交往交流交融为目标，高层次助推民族文化、民族教育繁荣发展</w:t>
      </w:r>
    </w:p>
    <w:p w14:paraId="3439286E">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一</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配合做好少数民族</w:t>
      </w:r>
      <w:r>
        <w:rPr>
          <w:rFonts w:hint="eastAsia" w:ascii="Times New Roman" w:hAnsi="Times New Roman" w:eastAsia="仿宋_GB2312" w:cs="仿宋_GB2312"/>
          <w:kern w:val="2"/>
          <w:sz w:val="32"/>
          <w:szCs w:val="24"/>
          <w:lang w:eastAsia="zh-CN" w:bidi="ar-SA"/>
        </w:rPr>
        <w:t>运动会、“民族团结杯”篮球运动会</w:t>
      </w:r>
      <w:r>
        <w:rPr>
          <w:rFonts w:hint="eastAsia" w:ascii="Times New Roman" w:hAnsi="Times New Roman" w:eastAsia="仿宋_GB2312" w:cs="仿宋_GB2312"/>
          <w:kern w:val="2"/>
          <w:sz w:val="32"/>
          <w:szCs w:val="24"/>
          <w:lang w:bidi="ar-SA"/>
        </w:rPr>
        <w:t>相关工作。配合省、市民宗委抓好全省少数民族</w:t>
      </w:r>
      <w:r>
        <w:rPr>
          <w:rFonts w:hint="eastAsia" w:ascii="Times New Roman" w:hAnsi="Times New Roman" w:eastAsia="仿宋_GB2312" w:cs="仿宋_GB2312"/>
          <w:kern w:val="2"/>
          <w:sz w:val="32"/>
          <w:szCs w:val="24"/>
          <w:lang w:eastAsia="zh-CN" w:bidi="ar-SA"/>
        </w:rPr>
        <w:t>运动会</w:t>
      </w:r>
      <w:r>
        <w:rPr>
          <w:rFonts w:hint="eastAsia" w:ascii="Times New Roman" w:hAnsi="Times New Roman" w:eastAsia="仿宋_GB2312" w:cs="仿宋_GB2312"/>
          <w:kern w:val="2"/>
          <w:sz w:val="32"/>
          <w:szCs w:val="24"/>
          <w:lang w:bidi="ar-SA"/>
        </w:rPr>
        <w:t>筹备工作，</w:t>
      </w:r>
      <w:r>
        <w:rPr>
          <w:rFonts w:hint="eastAsia" w:ascii="Times New Roman" w:hAnsi="Times New Roman" w:eastAsia="仿宋_GB2312" w:cs="仿宋_GB2312"/>
          <w:kern w:val="2"/>
          <w:sz w:val="32"/>
          <w:szCs w:val="24"/>
          <w:lang w:eastAsia="zh-CN" w:bidi="ar-SA"/>
        </w:rPr>
        <w:t>配合县委统战部抓好全县“民族团结杯</w:t>
      </w:r>
      <w:r>
        <w:rPr>
          <w:rFonts w:hint="eastAsia" w:ascii="Times New Roman" w:hAnsi="Times New Roman" w:eastAsia="仿宋_GB2312" w:cs="仿宋_GB2312"/>
          <w:kern w:val="2"/>
          <w:sz w:val="32"/>
          <w:szCs w:val="24"/>
          <w:lang w:val="en-US" w:eastAsia="zh-CN" w:bidi="ar-SA"/>
        </w:rPr>
        <w:t>”篮球运动会，深入挖掘</w:t>
      </w:r>
      <w:r>
        <w:rPr>
          <w:rFonts w:hint="eastAsia" w:ascii="Times New Roman" w:hAnsi="Times New Roman" w:eastAsia="仿宋_GB2312" w:cs="仿宋_GB2312"/>
          <w:kern w:val="2"/>
          <w:sz w:val="32"/>
          <w:szCs w:val="24"/>
          <w:lang w:eastAsia="zh-CN" w:bidi="ar-SA"/>
        </w:rPr>
        <w:t>全</w:t>
      </w:r>
      <w:r>
        <w:rPr>
          <w:rFonts w:hint="eastAsia" w:ascii="Times New Roman" w:hAnsi="Times New Roman" w:eastAsia="仿宋_GB2312" w:cs="仿宋_GB2312"/>
          <w:kern w:val="2"/>
          <w:sz w:val="32"/>
          <w:szCs w:val="24"/>
          <w:lang w:bidi="ar-SA"/>
        </w:rPr>
        <w:t>县</w:t>
      </w:r>
      <w:r>
        <w:rPr>
          <w:rFonts w:hint="eastAsia" w:ascii="Times New Roman" w:hAnsi="Times New Roman" w:eastAsia="仿宋_GB2312" w:cs="仿宋_GB2312"/>
          <w:kern w:val="2"/>
          <w:sz w:val="32"/>
          <w:szCs w:val="24"/>
          <w:lang w:eastAsia="zh-CN" w:bidi="ar-SA"/>
        </w:rPr>
        <w:t>民族特色</w:t>
      </w:r>
      <w:r>
        <w:rPr>
          <w:rFonts w:hint="eastAsia" w:ascii="Times New Roman" w:hAnsi="Times New Roman" w:eastAsia="仿宋_GB2312" w:cs="仿宋_GB2312"/>
          <w:kern w:val="2"/>
          <w:sz w:val="32"/>
          <w:szCs w:val="24"/>
          <w:lang w:bidi="ar-SA"/>
        </w:rPr>
        <w:t>优秀</w:t>
      </w:r>
      <w:r>
        <w:rPr>
          <w:rFonts w:hint="eastAsia" w:ascii="Times New Roman" w:hAnsi="Times New Roman" w:eastAsia="仿宋_GB2312" w:cs="仿宋_GB2312"/>
          <w:kern w:val="2"/>
          <w:sz w:val="32"/>
          <w:szCs w:val="24"/>
          <w:lang w:eastAsia="zh-CN" w:bidi="ar-SA"/>
        </w:rPr>
        <w:t>传统体育文化</w:t>
      </w:r>
      <w:r>
        <w:rPr>
          <w:rFonts w:hint="eastAsia" w:ascii="Times New Roman" w:hAnsi="Times New Roman" w:eastAsia="仿宋_GB2312" w:cs="仿宋_GB2312"/>
          <w:kern w:val="2"/>
          <w:sz w:val="32"/>
          <w:szCs w:val="24"/>
          <w:lang w:bidi="ar-SA"/>
        </w:rPr>
        <w:t>，进一步提升我县民族</w:t>
      </w:r>
      <w:r>
        <w:rPr>
          <w:rFonts w:hint="eastAsia" w:ascii="Times New Roman" w:hAnsi="Times New Roman" w:eastAsia="仿宋_GB2312" w:cs="仿宋_GB2312"/>
          <w:kern w:val="2"/>
          <w:sz w:val="32"/>
          <w:szCs w:val="24"/>
          <w:lang w:eastAsia="zh-CN" w:bidi="ar-SA"/>
        </w:rPr>
        <w:t>传统体育文化的</w:t>
      </w:r>
      <w:r>
        <w:rPr>
          <w:rFonts w:hint="eastAsia" w:ascii="Times New Roman" w:hAnsi="Times New Roman" w:eastAsia="仿宋_GB2312" w:cs="仿宋_GB2312"/>
          <w:kern w:val="2"/>
          <w:sz w:val="32"/>
          <w:szCs w:val="24"/>
          <w:lang w:bidi="ar-SA"/>
        </w:rPr>
        <w:t>生命力和影响力。注重从脱贫攻坚、乡村振兴和抗疫救灾等先进事迹中挖掘素材充分展示我县在党的领导下夺取脱贫攻坚全面胜利的伟大成就，充分展示我县各族群众共同团结奋斗、共同繁荣发展的良好精神面貌，推动民族服饰、民族歌舞、民族传统手工艺等民族优秀传统文化创新融合、传承发展。</w:t>
      </w:r>
    </w:p>
    <w:p w14:paraId="6B2B475E">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二</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进一步挖掘、传承和弘扬优秀民族传统文化。按照省民宗委统一安排，积极配合凉山州语言文字工作服务中心，完成我县彝文古籍普查工作。整合甘嫫阿妞研究中心资源，持续推进优秀民族传统文化传承和保护工作</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深入开展民族民间文化进校园工作，积极推动少数民族传统节庆与旅游发展相结合</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协调抓好民族地区公共文化服务建设，特别是现有民族陈列室</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馆</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等馆藏文物收集及保护。</w:t>
      </w:r>
    </w:p>
    <w:p w14:paraId="08C84A9F">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val="en-US" w:eastAsia="zh-CN" w:bidi="ar-SA"/>
        </w:rPr>
        <w:t>5.</w:t>
      </w:r>
      <w:r>
        <w:rPr>
          <w:rFonts w:hint="eastAsia" w:ascii="Times New Roman" w:hAnsi="Times New Roman" w:eastAsia="仿宋_GB2312" w:cs="仿宋_GB2312"/>
          <w:kern w:val="2"/>
          <w:sz w:val="32"/>
          <w:szCs w:val="24"/>
          <w:lang w:bidi="ar-SA"/>
        </w:rPr>
        <w:t>未雨绸缪，以平安建设为抓手，进一步巩固民族团结宗教和睦社会和谐局面</w:t>
      </w:r>
    </w:p>
    <w:p w14:paraId="4D705DDB">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一</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持续加强宗教活动场所疫情防控和安全生产工作。按照管行业必须管安全的要求，认真落实中央、省、市及县关于做好疫情防控和安全生产工作的决策部署，落细落实工作责任，确保宗教领域和谐稳定。抓好宗教活动场所疫情防控和防止非法宗教活动引发疫情传播，推进疫情防控常态化。抓好安全生产工作</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认真落实省、市、县对安全生产和消防工作专项整治行动要求，建立问题隐患和整改落实“两个清单”，加强督促检查，积极开展问题排查化解工作，确保取得实效。</w:t>
      </w:r>
    </w:p>
    <w:p w14:paraId="5F688A25">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二</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切实抓好政策法规宣传教育。深入开展民族宗教法律法规、党的民族理论政策和宗教工作基本方针的宣传教育</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协调推动把党的民族宗教政策列入党组</w:t>
      </w:r>
      <w:r>
        <w:rPr>
          <w:rFonts w:hint="eastAsia" w:ascii="Times New Roman" w:hAnsi="Times New Roman" w:eastAsia="仿宋_GB2312" w:cs="仿宋_GB2312"/>
          <w:kern w:val="2"/>
          <w:sz w:val="32"/>
          <w:szCs w:val="24"/>
          <w:lang w:eastAsia="zh-CN" w:bidi="ar-SA"/>
        </w:rPr>
        <w:t>理论学习中心组</w:t>
      </w:r>
      <w:r>
        <w:rPr>
          <w:rFonts w:hint="eastAsia" w:ascii="Times New Roman" w:hAnsi="Times New Roman" w:eastAsia="仿宋_GB2312" w:cs="仿宋_GB2312"/>
          <w:kern w:val="2"/>
          <w:sz w:val="32"/>
          <w:szCs w:val="24"/>
          <w:lang w:bidi="ar-SA"/>
        </w:rPr>
        <w:t>学习内容，配合县委统战部搞好民族宗教知识宣传教育</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充分利用</w:t>
      </w:r>
      <w:r>
        <w:rPr>
          <w:rFonts w:hint="eastAsia" w:ascii="Times New Roman" w:hAnsi="Times New Roman" w:eastAsia="仿宋_GB2312" w:cs="仿宋_GB2312"/>
          <w:kern w:val="2"/>
          <w:sz w:val="32"/>
          <w:szCs w:val="24"/>
          <w:lang w:eastAsia="zh-CN" w:bidi="ar-SA"/>
        </w:rPr>
        <w:t>民族宗</w:t>
      </w:r>
      <w:r>
        <w:rPr>
          <w:rFonts w:hint="eastAsia" w:ascii="Times New Roman" w:hAnsi="Times New Roman" w:eastAsia="仿宋_GB2312" w:cs="仿宋_GB2312"/>
          <w:kern w:val="2"/>
          <w:sz w:val="32"/>
          <w:szCs w:val="24"/>
          <w:lang w:bidi="ar-SA"/>
        </w:rPr>
        <w:t>教政策法规学习月、民族团结进步宣传月等活动，持续强化党的民族宗教政策法规学习宣传教育。</w:t>
      </w:r>
    </w:p>
    <w:p w14:paraId="4B12AA7E">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val="en-US" w:eastAsia="zh-CN" w:bidi="ar-SA"/>
        </w:rPr>
        <w:t>6.</w:t>
      </w:r>
      <w:r>
        <w:rPr>
          <w:rFonts w:hint="eastAsia" w:ascii="Times New Roman" w:hAnsi="Times New Roman" w:eastAsia="仿宋_GB2312" w:cs="仿宋_GB2312"/>
          <w:kern w:val="2"/>
          <w:sz w:val="32"/>
          <w:szCs w:val="24"/>
          <w:lang w:bidi="ar-SA"/>
        </w:rPr>
        <w:t>担当作为，以</w:t>
      </w:r>
      <w:r>
        <w:rPr>
          <w:rFonts w:hint="eastAsia" w:ascii="Times New Roman" w:hAnsi="Times New Roman" w:eastAsia="仿宋_GB2312" w:cs="仿宋_GB2312"/>
          <w:kern w:val="2"/>
          <w:sz w:val="32"/>
          <w:szCs w:val="24"/>
          <w:lang w:eastAsia="zh-CN" w:bidi="ar-SA"/>
        </w:rPr>
        <w:t>持续</w:t>
      </w:r>
      <w:r>
        <w:rPr>
          <w:rFonts w:hint="eastAsia" w:ascii="Times New Roman" w:hAnsi="Times New Roman" w:eastAsia="仿宋_GB2312" w:cs="仿宋_GB2312"/>
          <w:kern w:val="2"/>
          <w:sz w:val="32"/>
          <w:szCs w:val="24"/>
          <w:lang w:bidi="ar-SA"/>
        </w:rPr>
        <w:t>营造风清气正的良好政治生态</w:t>
      </w:r>
      <w:r>
        <w:rPr>
          <w:rFonts w:hint="eastAsia" w:ascii="Times New Roman" w:hAnsi="Times New Roman" w:eastAsia="仿宋_GB2312" w:cs="仿宋_GB2312"/>
          <w:kern w:val="2"/>
          <w:sz w:val="32"/>
          <w:szCs w:val="24"/>
          <w:lang w:eastAsia="zh-CN" w:bidi="ar-SA"/>
        </w:rPr>
        <w:t>为抓手</w:t>
      </w:r>
      <w:r>
        <w:rPr>
          <w:rFonts w:hint="eastAsia" w:ascii="Times New Roman" w:hAnsi="Times New Roman" w:eastAsia="仿宋_GB2312" w:cs="仿宋_GB2312"/>
          <w:kern w:val="2"/>
          <w:sz w:val="32"/>
          <w:szCs w:val="24"/>
          <w:lang w:bidi="ar-SA"/>
        </w:rPr>
        <w:t>，加强自身建设</w:t>
      </w:r>
    </w:p>
    <w:p w14:paraId="18DA411F">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一</w:t>
      </w:r>
      <w:r>
        <w:rPr>
          <w:rFonts w:hint="eastAsia" w:ascii="Times New Roman" w:hAnsi="Times New Roman" w:eastAsia="仿宋_GB2312" w:cs="仿宋_GB2312"/>
          <w:kern w:val="2"/>
          <w:sz w:val="32"/>
          <w:szCs w:val="24"/>
          <w:lang w:eastAsia="zh-CN" w:bidi="ar-SA"/>
        </w:rPr>
        <w:t>是巩固拓</w:t>
      </w:r>
      <w:r>
        <w:rPr>
          <w:rFonts w:hint="eastAsia" w:ascii="Times New Roman" w:hAnsi="Times New Roman" w:eastAsia="仿宋_GB2312" w:cs="仿宋_GB2312"/>
          <w:kern w:val="2"/>
          <w:sz w:val="32"/>
          <w:szCs w:val="24"/>
          <w:lang w:bidi="ar-SA"/>
        </w:rPr>
        <w:t>展党史学习教育</w:t>
      </w:r>
      <w:r>
        <w:rPr>
          <w:rFonts w:hint="eastAsia" w:ascii="Times New Roman" w:hAnsi="Times New Roman" w:eastAsia="仿宋_GB2312" w:cs="仿宋_GB2312"/>
          <w:kern w:val="2"/>
          <w:sz w:val="32"/>
          <w:szCs w:val="24"/>
          <w:lang w:eastAsia="zh-CN" w:bidi="ar-SA"/>
        </w:rPr>
        <w:t>成果</w:t>
      </w:r>
      <w:r>
        <w:rPr>
          <w:rFonts w:hint="eastAsia" w:ascii="Times New Roman" w:hAnsi="Times New Roman" w:eastAsia="仿宋_GB2312" w:cs="仿宋_GB2312"/>
          <w:kern w:val="2"/>
          <w:sz w:val="32"/>
          <w:szCs w:val="24"/>
          <w:lang w:bidi="ar-SA"/>
        </w:rPr>
        <w:t>。坚持集中学习与自主学习相结合，规定动作与自选相结合，全身心投入，把学习教育同解决实际问题结合起来，同推动工作结合起来，把学习成效转化为工作动力和成效。推动民族团结进步事业高质量发展和依法管理民族宗教事务的现代化和法治化水平。</w:t>
      </w:r>
    </w:p>
    <w:p w14:paraId="2096CEBC">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二</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强化局机关党的政治建设。贯彻落实中共中央《关于加强党的政治建设的意见》《党委（党组）落实全面从严治党主体责任</w:t>
      </w:r>
      <w:r>
        <w:rPr>
          <w:rFonts w:hint="eastAsia" w:ascii="Times New Roman" w:hAnsi="Times New Roman" w:eastAsia="仿宋_GB2312" w:cs="仿宋_GB2312"/>
          <w:kern w:val="2"/>
          <w:sz w:val="32"/>
          <w:szCs w:val="24"/>
          <w:lang w:eastAsia="zh-CN" w:bidi="ar-SA"/>
        </w:rPr>
        <w:t>规</w:t>
      </w:r>
      <w:r>
        <w:rPr>
          <w:rFonts w:hint="eastAsia" w:ascii="Times New Roman" w:hAnsi="Times New Roman" w:eastAsia="仿宋_GB2312" w:cs="仿宋_GB2312"/>
          <w:kern w:val="2"/>
          <w:sz w:val="32"/>
          <w:szCs w:val="24"/>
          <w:lang w:bidi="ar-SA"/>
        </w:rPr>
        <w:t>定》等，坚持以党的政治建设为统领，坚定政治方向</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深入学习习近平新时代中国特色社会主义思想，强化思想武装，牢固</w:t>
      </w:r>
      <w:r>
        <w:rPr>
          <w:rFonts w:hint="eastAsia" w:ascii="Times New Roman" w:hAnsi="Times New Roman" w:eastAsia="仿宋_GB2312" w:cs="仿宋_GB2312"/>
          <w:kern w:val="2"/>
          <w:sz w:val="32"/>
          <w:szCs w:val="24"/>
          <w:lang w:eastAsia="zh-CN" w:bidi="ar-SA"/>
        </w:rPr>
        <w:t>增强“四个意识”</w:t>
      </w:r>
      <w:r>
        <w:rPr>
          <w:rFonts w:hint="eastAsia" w:ascii="Times New Roman" w:hAnsi="Times New Roman" w:eastAsia="仿宋_GB2312" w:cs="仿宋_GB2312"/>
          <w:kern w:val="2"/>
          <w:sz w:val="32"/>
          <w:szCs w:val="24"/>
          <w:lang w:bidi="ar-SA"/>
        </w:rPr>
        <w:t>、坚定“四个自信”、做到“两个维护”</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严守政治纪律和政治规矩，坚守政治底线，坚持同以习近平同志为核心的党中央保持高度一致</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严格执行《关于新形势下党内政治生</w:t>
      </w:r>
      <w:r>
        <w:rPr>
          <w:rFonts w:hint="eastAsia" w:ascii="Times New Roman" w:hAnsi="Times New Roman" w:eastAsia="仿宋_GB2312" w:cs="仿宋_GB2312"/>
          <w:kern w:val="2"/>
          <w:sz w:val="32"/>
          <w:szCs w:val="24"/>
          <w:lang w:eastAsia="zh-CN" w:bidi="ar-SA"/>
        </w:rPr>
        <w:t>活的</w:t>
      </w:r>
      <w:r>
        <w:rPr>
          <w:rFonts w:hint="eastAsia" w:ascii="Times New Roman" w:hAnsi="Times New Roman" w:eastAsia="仿宋_GB2312" w:cs="仿宋_GB2312"/>
          <w:kern w:val="2"/>
          <w:sz w:val="32"/>
          <w:szCs w:val="24"/>
          <w:lang w:bidi="ar-SA"/>
        </w:rPr>
        <w:t>若干准则》，净化党内政治生态、正风肃纪、反腐惩恶，保持党的先进性和纯洁性，严格执行民主集中制，提高决策科学化、民主化水平</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增强“守初心、担使命”的思想自觉和行动自觉，持续营造民宗系统风清气正的良好政治生态。</w:t>
      </w:r>
    </w:p>
    <w:p w14:paraId="66E99700">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三</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加强干部队伍自身建设。加强民宗系统干部队伍学习教育，不断提高民族宗教干部政治判断力、政治领悟力、政治执行力，不断增强政治意识</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增强忧患意识，提高风险隐患防范化解能力</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增强责任意识，提高抓落实的能力</w:t>
      </w:r>
      <w:r>
        <w:rPr>
          <w:rFonts w:hint="eastAsia" w:ascii="Times New Roman" w:hAnsi="Times New Roman" w:eastAsia="仿宋_GB2312" w:cs="仿宋_GB2312"/>
          <w:kern w:val="2"/>
          <w:sz w:val="32"/>
          <w:szCs w:val="24"/>
          <w:lang w:eastAsia="zh-CN" w:bidi="ar-SA"/>
        </w:rPr>
        <w:t>；加强</w:t>
      </w:r>
      <w:r>
        <w:rPr>
          <w:rFonts w:hint="eastAsia" w:ascii="Times New Roman" w:hAnsi="Times New Roman" w:eastAsia="仿宋_GB2312" w:cs="仿宋_GB2312"/>
          <w:kern w:val="2"/>
          <w:sz w:val="32"/>
          <w:szCs w:val="24"/>
          <w:lang w:bidi="ar-SA"/>
        </w:rPr>
        <w:t>民宗系统干部队伍培养工作，统筹用好干部轮岗、学习培训等各形式，提升干部素质</w:t>
      </w:r>
      <w:r>
        <w:rPr>
          <w:rFonts w:hint="eastAsia" w:ascii="Times New Roman" w:hAnsi="Times New Roman" w:eastAsia="仿宋_GB2312" w:cs="仿宋_GB2312"/>
          <w:kern w:val="2"/>
          <w:sz w:val="32"/>
          <w:szCs w:val="24"/>
          <w:lang w:eastAsia="zh-CN" w:bidi="ar-SA"/>
        </w:rPr>
        <w:t>；</w:t>
      </w:r>
      <w:r>
        <w:rPr>
          <w:rFonts w:hint="eastAsia" w:ascii="Times New Roman" w:hAnsi="Times New Roman" w:eastAsia="仿宋_GB2312" w:cs="仿宋_GB2312"/>
          <w:kern w:val="2"/>
          <w:sz w:val="32"/>
          <w:szCs w:val="24"/>
          <w:lang w:bidi="ar-SA"/>
        </w:rPr>
        <w:t>着力推动民宗系统作风大转变、能力大提升，打造一支</w:t>
      </w:r>
      <w:r>
        <w:rPr>
          <w:rFonts w:hint="eastAsia" w:ascii="Times New Roman" w:hAnsi="Times New Roman" w:eastAsia="仿宋_GB2312" w:cs="仿宋_GB2312"/>
          <w:kern w:val="2"/>
          <w:sz w:val="32"/>
          <w:szCs w:val="24"/>
          <w:lang w:eastAsia="zh-CN" w:bidi="ar-SA"/>
        </w:rPr>
        <w:t>县委、县政府</w:t>
      </w:r>
      <w:r>
        <w:rPr>
          <w:rFonts w:hint="eastAsia" w:ascii="Times New Roman" w:hAnsi="Times New Roman" w:eastAsia="仿宋_GB2312" w:cs="仿宋_GB2312"/>
          <w:kern w:val="2"/>
          <w:sz w:val="32"/>
          <w:szCs w:val="24"/>
          <w:lang w:bidi="ar-SA"/>
        </w:rPr>
        <w:t>放心、人民群众满意、忠诚干净担当的民族宗教干部队伍。  </w:t>
      </w:r>
    </w:p>
    <w:p w14:paraId="7CE08075">
      <w:pPr>
        <w:pStyle w:val="6"/>
        <w:spacing w:before="0" w:beforeAutospacing="0" w:after="0" w:afterAutospacing="0" w:line="520" w:lineRule="exact"/>
        <w:ind w:firstLine="640" w:firstLineChars="200"/>
        <w:rPr>
          <w:rFonts w:hint="eastAsia" w:ascii="Times New Roman" w:hAnsi="Times New Roman" w:eastAsia="仿宋_GB2312" w:cs="仿宋_GB2312"/>
          <w:bCs/>
          <w:sz w:val="32"/>
          <w:szCs w:val="32"/>
          <w:u w:val="single"/>
        </w:rPr>
      </w:pPr>
      <w:r>
        <w:rPr>
          <w:rFonts w:hint="eastAsia" w:ascii="Times New Roman" w:hAnsi="Times New Roman" w:eastAsia="仿宋_GB2312" w:cs="仿宋_GB2312"/>
          <w:kern w:val="2"/>
          <w:sz w:val="32"/>
          <w:szCs w:val="24"/>
          <w:lang w:bidi="ar-SA"/>
        </w:rPr>
        <w:t>四</w:t>
      </w:r>
      <w:r>
        <w:rPr>
          <w:rFonts w:hint="eastAsia" w:ascii="Times New Roman" w:hAnsi="Times New Roman" w:eastAsia="仿宋_GB2312" w:cs="仿宋_GB2312"/>
          <w:kern w:val="2"/>
          <w:sz w:val="32"/>
          <w:szCs w:val="24"/>
          <w:lang w:eastAsia="zh-CN" w:bidi="ar-SA"/>
        </w:rPr>
        <w:t>是</w:t>
      </w:r>
      <w:r>
        <w:rPr>
          <w:rFonts w:hint="eastAsia" w:ascii="Times New Roman" w:hAnsi="Times New Roman" w:eastAsia="仿宋_GB2312" w:cs="仿宋_GB2312"/>
          <w:kern w:val="2"/>
          <w:sz w:val="32"/>
          <w:szCs w:val="24"/>
          <w:lang w:bidi="ar-SA"/>
        </w:rPr>
        <w:t>抓好各类专项工作落实。完成县人大、政协交办的各项工作任务。统筹抓好精神文明建设、意识形态、社会管理综合治理、平安建设、信访维稳、机要保密、网络安全、安全生产、扫黑除恶、建议提案、政务公开、电子政务、依法治县、档案管理、老干、工青妇等相关工作。</w:t>
      </w:r>
    </w:p>
    <w:p w14:paraId="266061A2">
      <w:pPr>
        <w:pStyle w:val="6"/>
        <w:widowControl/>
        <w:spacing w:before="0" w:beforeAutospacing="0" w:after="0" w:afterAutospacing="0" w:line="600" w:lineRule="exact"/>
        <w:ind w:firstLine="640" w:firstLineChars="200"/>
        <w:jc w:val="both"/>
        <w:outlineLvl w:val="1"/>
        <w:rPr>
          <w:rStyle w:val="9"/>
          <w:rFonts w:hint="eastAsia" w:ascii="Times New Roman" w:hAnsi="Times New Roman" w:eastAsia="黑体" w:cs="宋体"/>
          <w:b w:val="0"/>
          <w:bCs/>
          <w:color w:val="333333"/>
          <w:sz w:val="32"/>
          <w:szCs w:val="21"/>
        </w:rPr>
      </w:pPr>
      <w:r>
        <w:rPr>
          <w:rStyle w:val="9"/>
          <w:rFonts w:hint="eastAsia" w:ascii="Times New Roman" w:hAnsi="Times New Roman" w:eastAsia="黑体" w:cs="宋体"/>
          <w:b w:val="0"/>
          <w:bCs/>
          <w:color w:val="333333"/>
          <w:sz w:val="32"/>
          <w:szCs w:val="21"/>
        </w:rPr>
        <w:t>二、</w:t>
      </w:r>
      <w:r>
        <w:rPr>
          <w:rStyle w:val="9"/>
          <w:rFonts w:hint="eastAsia" w:ascii="Times New Roman" w:hAnsi="Times New Roman" w:eastAsia="黑体" w:cs="宋体"/>
          <w:b w:val="0"/>
          <w:bCs/>
          <w:color w:val="333333"/>
          <w:sz w:val="32"/>
          <w:szCs w:val="21"/>
          <w:lang w:eastAsia="zh-CN"/>
        </w:rPr>
        <w:t>单位</w:t>
      </w:r>
      <w:r>
        <w:rPr>
          <w:rStyle w:val="9"/>
          <w:rFonts w:hint="eastAsia" w:ascii="Times New Roman" w:hAnsi="Times New Roman" w:eastAsia="黑体" w:cs="宋体"/>
          <w:b w:val="0"/>
          <w:bCs/>
          <w:color w:val="333333"/>
          <w:sz w:val="32"/>
          <w:szCs w:val="21"/>
        </w:rPr>
        <w:t>预算单位构成</w:t>
      </w:r>
    </w:p>
    <w:p w14:paraId="5BB64FB0">
      <w:pPr>
        <w:pStyle w:val="3"/>
        <w:adjustRightInd w:val="0"/>
        <w:spacing w:before="130" w:line="580" w:lineRule="exact"/>
        <w:ind w:firstLine="672" w:firstLineChars="210"/>
        <w:rPr>
          <w:rFonts w:hint="eastAsia" w:ascii="Times New Roman" w:hAnsi="Times New Roman" w:eastAsia="仿宋_GB2312" w:cs="仿宋_GB2312"/>
          <w:sz w:val="32"/>
        </w:rPr>
      </w:pPr>
      <w:r>
        <w:rPr>
          <w:rFonts w:hint="eastAsia" w:ascii="Times New Roman" w:hAnsi="Times New Roman" w:eastAsia="仿宋_GB2312" w:cs="仿宋_GB2312"/>
          <w:sz w:val="32"/>
        </w:rPr>
        <w:t>峨边彝族自治县民族宗教事务局</w:t>
      </w:r>
      <w:r>
        <w:rPr>
          <w:rFonts w:hint="eastAsia" w:ascii="Times New Roman" w:hAnsi="Times New Roman" w:eastAsia="仿宋_GB2312" w:cs="仿宋_GB2312"/>
          <w:sz w:val="32"/>
          <w:lang w:eastAsia="zh-CN"/>
        </w:rPr>
        <w:t>预算</w:t>
      </w:r>
      <w:r>
        <w:rPr>
          <w:rFonts w:hint="eastAsia" w:ascii="Times New Roman" w:hAnsi="Times New Roman" w:eastAsia="仿宋_GB2312" w:cs="仿宋_GB2312"/>
          <w:sz w:val="32"/>
        </w:rPr>
        <w:t>单位1个，其中行政单位</w:t>
      </w:r>
      <w:r>
        <w:rPr>
          <w:rFonts w:hint="eastAsia" w:ascii="Times New Roman" w:hAnsi="Times New Roman" w:eastAsia="仿宋_GB2312" w:cs="仿宋_GB2312"/>
          <w:sz w:val="32"/>
          <w:lang w:val="en-US" w:eastAsia="zh-CN"/>
        </w:rPr>
        <w:t>1</w:t>
      </w:r>
      <w:r>
        <w:rPr>
          <w:rFonts w:hint="eastAsia" w:ascii="Times New Roman" w:hAnsi="Times New Roman" w:eastAsia="仿宋_GB2312" w:cs="仿宋_GB2312"/>
          <w:sz w:val="32"/>
        </w:rPr>
        <w:t>个，参照公务员法管理的事业单位0个，其他事业单位</w:t>
      </w:r>
      <w:r>
        <w:rPr>
          <w:rFonts w:hint="eastAsia" w:ascii="Times New Roman" w:hAnsi="Times New Roman" w:eastAsia="仿宋_GB2312" w:cs="仿宋_GB2312"/>
          <w:sz w:val="32"/>
          <w:lang w:val="en-US" w:eastAsia="zh-CN"/>
        </w:rPr>
        <w:t>0</w:t>
      </w:r>
      <w:r>
        <w:rPr>
          <w:rFonts w:hint="eastAsia" w:ascii="Times New Roman" w:hAnsi="Times New Roman" w:eastAsia="仿宋_GB2312" w:cs="仿宋_GB2312"/>
          <w:sz w:val="32"/>
        </w:rPr>
        <w:t>个。</w:t>
      </w:r>
    </w:p>
    <w:p w14:paraId="2B308662">
      <w:pPr>
        <w:pStyle w:val="6"/>
        <w:spacing w:before="0" w:beforeAutospacing="0" w:after="0" w:afterAutospacing="0" w:line="520" w:lineRule="exact"/>
        <w:ind w:firstLine="640" w:firstLineChars="200"/>
        <w:rPr>
          <w:rFonts w:hint="eastAsia" w:ascii="Times New Roman" w:hAnsi="Times New Roman" w:eastAsia="仿宋_GB2312" w:cs="仿宋_GB2312"/>
          <w:kern w:val="2"/>
          <w:sz w:val="32"/>
          <w:szCs w:val="24"/>
          <w:lang w:bidi="ar-SA"/>
        </w:rPr>
      </w:pPr>
      <w:r>
        <w:rPr>
          <w:rFonts w:hint="eastAsia" w:ascii="Times New Roman" w:hAnsi="Times New Roman" w:eastAsia="仿宋_GB2312" w:cs="仿宋_GB2312"/>
          <w:kern w:val="2"/>
          <w:sz w:val="32"/>
          <w:szCs w:val="24"/>
          <w:lang w:bidi="ar-SA"/>
        </w:rPr>
        <w:t>峨边彝族自治县民族宗教事务局总编制</w:t>
      </w:r>
      <w:r>
        <w:rPr>
          <w:rFonts w:hint="eastAsia" w:ascii="Times New Roman" w:hAnsi="Times New Roman" w:eastAsia="仿宋_GB2312" w:cs="仿宋_GB2312"/>
          <w:kern w:val="2"/>
          <w:sz w:val="32"/>
          <w:szCs w:val="24"/>
          <w:lang w:val="en-US" w:eastAsia="zh-CN" w:bidi="ar-SA"/>
        </w:rPr>
        <w:t>8</w:t>
      </w:r>
      <w:r>
        <w:rPr>
          <w:rFonts w:hint="eastAsia" w:ascii="Times New Roman" w:hAnsi="Times New Roman" w:eastAsia="仿宋_GB2312" w:cs="仿宋_GB2312"/>
          <w:kern w:val="2"/>
          <w:sz w:val="32"/>
          <w:szCs w:val="24"/>
          <w:lang w:bidi="ar-SA"/>
        </w:rPr>
        <w:t>名，其中：行政编制</w:t>
      </w:r>
      <w:r>
        <w:rPr>
          <w:rFonts w:hint="eastAsia" w:ascii="Times New Roman" w:hAnsi="Times New Roman" w:eastAsia="仿宋_GB2312" w:cs="仿宋_GB2312"/>
          <w:kern w:val="2"/>
          <w:sz w:val="32"/>
          <w:szCs w:val="24"/>
          <w:lang w:val="en-US" w:eastAsia="zh-CN" w:bidi="ar-SA"/>
        </w:rPr>
        <w:t>7</w:t>
      </w:r>
      <w:r>
        <w:rPr>
          <w:rFonts w:hint="eastAsia" w:ascii="Times New Roman" w:hAnsi="Times New Roman" w:eastAsia="仿宋_GB2312" w:cs="仿宋_GB2312"/>
          <w:kern w:val="2"/>
          <w:sz w:val="32"/>
          <w:szCs w:val="24"/>
          <w:lang w:bidi="ar-SA"/>
        </w:rPr>
        <w:t>名，工勤编制</w:t>
      </w:r>
      <w:r>
        <w:rPr>
          <w:rFonts w:hint="eastAsia" w:ascii="Times New Roman" w:hAnsi="Times New Roman" w:eastAsia="仿宋_GB2312" w:cs="仿宋_GB2312"/>
          <w:kern w:val="2"/>
          <w:sz w:val="32"/>
          <w:szCs w:val="24"/>
          <w:lang w:val="en-US" w:eastAsia="zh-CN" w:bidi="ar-SA"/>
        </w:rPr>
        <w:t>1</w:t>
      </w:r>
      <w:r>
        <w:rPr>
          <w:rFonts w:hint="eastAsia" w:ascii="Times New Roman" w:hAnsi="Times New Roman" w:eastAsia="仿宋_GB2312" w:cs="仿宋_GB2312"/>
          <w:kern w:val="2"/>
          <w:sz w:val="32"/>
          <w:szCs w:val="24"/>
          <w:lang w:bidi="ar-SA"/>
        </w:rPr>
        <w:t>名，事业编制</w:t>
      </w:r>
      <w:r>
        <w:rPr>
          <w:rFonts w:hint="eastAsia" w:ascii="Times New Roman" w:hAnsi="Times New Roman" w:eastAsia="仿宋_GB2312" w:cs="仿宋_GB2312"/>
          <w:kern w:val="2"/>
          <w:sz w:val="32"/>
          <w:szCs w:val="24"/>
          <w:lang w:val="en-US" w:eastAsia="zh-CN" w:bidi="ar-SA"/>
        </w:rPr>
        <w:t>0</w:t>
      </w:r>
      <w:r>
        <w:rPr>
          <w:rFonts w:hint="eastAsia" w:ascii="Times New Roman" w:hAnsi="Times New Roman" w:eastAsia="仿宋_GB2312" w:cs="仿宋_GB2312"/>
          <w:kern w:val="2"/>
          <w:sz w:val="32"/>
          <w:szCs w:val="24"/>
          <w:lang w:bidi="ar-SA"/>
        </w:rPr>
        <w:t>名。在职人员总数</w:t>
      </w:r>
      <w:r>
        <w:rPr>
          <w:rFonts w:hint="eastAsia" w:ascii="Times New Roman" w:hAnsi="Times New Roman" w:eastAsia="仿宋_GB2312" w:cs="仿宋_GB2312"/>
          <w:kern w:val="2"/>
          <w:sz w:val="32"/>
          <w:szCs w:val="24"/>
          <w:lang w:val="en-US" w:eastAsia="zh-CN" w:bidi="ar-SA"/>
        </w:rPr>
        <w:t>7</w:t>
      </w:r>
      <w:r>
        <w:rPr>
          <w:rFonts w:hint="eastAsia" w:ascii="Times New Roman" w:hAnsi="Times New Roman" w:eastAsia="仿宋_GB2312" w:cs="仿宋_GB2312"/>
          <w:kern w:val="2"/>
          <w:sz w:val="32"/>
          <w:szCs w:val="24"/>
          <w:lang w:bidi="ar-SA"/>
        </w:rPr>
        <w:t>名，其中：行政</w:t>
      </w:r>
      <w:r>
        <w:rPr>
          <w:rFonts w:hint="eastAsia" w:ascii="Times New Roman" w:hAnsi="Times New Roman" w:eastAsia="仿宋_GB2312" w:cs="仿宋_GB2312"/>
          <w:kern w:val="2"/>
          <w:sz w:val="32"/>
          <w:szCs w:val="24"/>
          <w:lang w:val="en-US" w:eastAsia="zh-CN" w:bidi="ar-SA"/>
        </w:rPr>
        <w:t>6</w:t>
      </w:r>
      <w:r>
        <w:rPr>
          <w:rFonts w:hint="eastAsia" w:ascii="Times New Roman" w:hAnsi="Times New Roman" w:eastAsia="仿宋_GB2312" w:cs="仿宋_GB2312"/>
          <w:kern w:val="2"/>
          <w:sz w:val="32"/>
          <w:szCs w:val="24"/>
          <w:lang w:bidi="ar-SA"/>
        </w:rPr>
        <w:t>名，工勤</w:t>
      </w:r>
      <w:r>
        <w:rPr>
          <w:rFonts w:hint="eastAsia" w:ascii="Times New Roman" w:hAnsi="Times New Roman" w:eastAsia="仿宋_GB2312" w:cs="仿宋_GB2312"/>
          <w:kern w:val="2"/>
          <w:sz w:val="32"/>
          <w:szCs w:val="24"/>
          <w:lang w:val="en-US" w:eastAsia="zh-CN" w:bidi="ar-SA"/>
        </w:rPr>
        <w:t>1</w:t>
      </w:r>
      <w:r>
        <w:rPr>
          <w:rFonts w:hint="eastAsia" w:ascii="Times New Roman" w:hAnsi="Times New Roman" w:eastAsia="仿宋_GB2312" w:cs="仿宋_GB2312"/>
          <w:kern w:val="2"/>
          <w:sz w:val="32"/>
          <w:szCs w:val="24"/>
          <w:lang w:bidi="ar-SA"/>
        </w:rPr>
        <w:t>名，事业</w:t>
      </w:r>
      <w:r>
        <w:rPr>
          <w:rFonts w:hint="eastAsia" w:ascii="Times New Roman" w:hAnsi="Times New Roman" w:eastAsia="仿宋_GB2312" w:cs="仿宋_GB2312"/>
          <w:kern w:val="2"/>
          <w:sz w:val="32"/>
          <w:szCs w:val="24"/>
          <w:lang w:val="en-US" w:eastAsia="zh-CN" w:bidi="ar-SA"/>
        </w:rPr>
        <w:t>0</w:t>
      </w:r>
      <w:r>
        <w:rPr>
          <w:rFonts w:hint="eastAsia" w:ascii="Times New Roman" w:hAnsi="Times New Roman" w:eastAsia="仿宋_GB2312" w:cs="仿宋_GB2312"/>
          <w:kern w:val="2"/>
          <w:sz w:val="32"/>
          <w:szCs w:val="24"/>
          <w:lang w:bidi="ar-SA"/>
        </w:rPr>
        <w:t>名。离休</w:t>
      </w:r>
      <w:r>
        <w:rPr>
          <w:rFonts w:hint="eastAsia" w:ascii="Times New Roman" w:hAnsi="Times New Roman" w:eastAsia="仿宋_GB2312" w:cs="仿宋_GB2312"/>
          <w:kern w:val="2"/>
          <w:sz w:val="32"/>
          <w:szCs w:val="24"/>
          <w:lang w:val="en-US" w:eastAsia="zh-CN" w:bidi="ar-SA"/>
        </w:rPr>
        <w:t>0</w:t>
      </w:r>
      <w:r>
        <w:rPr>
          <w:rFonts w:hint="eastAsia" w:ascii="Times New Roman" w:hAnsi="Times New Roman" w:eastAsia="仿宋_GB2312" w:cs="仿宋_GB2312"/>
          <w:kern w:val="2"/>
          <w:sz w:val="32"/>
          <w:szCs w:val="24"/>
          <w:lang w:bidi="ar-SA"/>
        </w:rPr>
        <w:t>名。</w:t>
      </w:r>
    </w:p>
    <w:p w14:paraId="465B3EAD">
      <w:pPr>
        <w:spacing w:line="600" w:lineRule="exact"/>
        <w:ind w:firstLine="640" w:firstLineChars="200"/>
        <w:rPr>
          <w:rFonts w:hint="eastAsia" w:ascii="仿宋" w:hAnsi="仿宋" w:eastAsia="仿宋"/>
          <w:sz w:val="32"/>
          <w:szCs w:val="32"/>
        </w:rPr>
      </w:pPr>
    </w:p>
    <w:p w14:paraId="5685B2B2">
      <w:pPr>
        <w:spacing w:line="600" w:lineRule="exact"/>
        <w:ind w:firstLine="640" w:firstLineChars="200"/>
        <w:rPr>
          <w:rFonts w:hint="eastAsia" w:ascii="仿宋" w:hAnsi="仿宋" w:eastAsia="仿宋"/>
          <w:sz w:val="32"/>
          <w:szCs w:val="32"/>
        </w:rPr>
      </w:pPr>
    </w:p>
    <w:p w14:paraId="63A351FD">
      <w:pPr>
        <w:spacing w:line="600" w:lineRule="exact"/>
        <w:ind w:firstLine="640" w:firstLineChars="200"/>
        <w:rPr>
          <w:rFonts w:hint="eastAsia" w:ascii="仿宋" w:hAnsi="仿宋" w:eastAsia="仿宋"/>
          <w:sz w:val="32"/>
          <w:szCs w:val="32"/>
        </w:rPr>
      </w:pPr>
    </w:p>
    <w:p w14:paraId="31CB5161">
      <w:pPr>
        <w:spacing w:line="600" w:lineRule="exact"/>
        <w:ind w:firstLine="640" w:firstLineChars="200"/>
        <w:rPr>
          <w:rFonts w:hint="eastAsia" w:ascii="仿宋" w:hAnsi="仿宋" w:eastAsia="仿宋"/>
          <w:sz w:val="32"/>
          <w:szCs w:val="32"/>
        </w:rPr>
      </w:pPr>
    </w:p>
    <w:p w14:paraId="17C3C931">
      <w:pPr>
        <w:spacing w:line="600" w:lineRule="exact"/>
        <w:ind w:firstLine="640" w:firstLineChars="200"/>
        <w:rPr>
          <w:rFonts w:hint="eastAsia" w:ascii="仿宋" w:hAnsi="仿宋" w:eastAsia="仿宋"/>
          <w:sz w:val="32"/>
          <w:szCs w:val="32"/>
        </w:rPr>
      </w:pPr>
    </w:p>
    <w:p w14:paraId="6871CBB3">
      <w:pPr>
        <w:spacing w:line="600" w:lineRule="exact"/>
        <w:ind w:firstLine="640" w:firstLineChars="200"/>
        <w:rPr>
          <w:rFonts w:hint="eastAsia" w:ascii="仿宋" w:hAnsi="仿宋" w:eastAsia="仿宋"/>
          <w:sz w:val="32"/>
          <w:szCs w:val="32"/>
        </w:rPr>
      </w:pPr>
    </w:p>
    <w:p w14:paraId="33D5368F">
      <w:pPr>
        <w:spacing w:line="600" w:lineRule="exact"/>
        <w:ind w:firstLine="640" w:firstLineChars="200"/>
        <w:rPr>
          <w:rFonts w:hint="eastAsia" w:ascii="仿宋" w:hAnsi="仿宋" w:eastAsia="仿宋"/>
          <w:sz w:val="32"/>
          <w:szCs w:val="32"/>
        </w:rPr>
      </w:pPr>
    </w:p>
    <w:p w14:paraId="14945972">
      <w:pPr>
        <w:spacing w:line="600" w:lineRule="exact"/>
        <w:ind w:firstLine="640" w:firstLineChars="200"/>
        <w:rPr>
          <w:rFonts w:hint="eastAsia" w:ascii="仿宋" w:hAnsi="仿宋" w:eastAsia="仿宋"/>
          <w:sz w:val="32"/>
          <w:szCs w:val="32"/>
        </w:rPr>
      </w:pPr>
    </w:p>
    <w:p w14:paraId="4ABA33A6">
      <w:pPr>
        <w:spacing w:line="600" w:lineRule="exact"/>
        <w:ind w:firstLine="640" w:firstLineChars="200"/>
        <w:rPr>
          <w:rFonts w:hint="eastAsia" w:ascii="仿宋" w:hAnsi="仿宋" w:eastAsia="仿宋"/>
          <w:sz w:val="32"/>
          <w:szCs w:val="32"/>
        </w:rPr>
      </w:pPr>
    </w:p>
    <w:p w14:paraId="3D7822DA">
      <w:pPr>
        <w:spacing w:line="600" w:lineRule="exact"/>
        <w:ind w:firstLine="640" w:firstLineChars="200"/>
        <w:rPr>
          <w:rFonts w:hint="eastAsia" w:ascii="仿宋" w:hAnsi="仿宋" w:eastAsia="仿宋"/>
          <w:sz w:val="32"/>
          <w:szCs w:val="32"/>
        </w:rPr>
      </w:pPr>
    </w:p>
    <w:p w14:paraId="10031E60">
      <w:pPr>
        <w:spacing w:line="600" w:lineRule="exact"/>
        <w:ind w:firstLine="640" w:firstLineChars="200"/>
        <w:rPr>
          <w:rFonts w:hint="eastAsia" w:ascii="仿宋" w:hAnsi="仿宋" w:eastAsia="仿宋"/>
          <w:sz w:val="32"/>
          <w:szCs w:val="32"/>
        </w:rPr>
      </w:pPr>
    </w:p>
    <w:p w14:paraId="3F22947D">
      <w:pPr>
        <w:spacing w:line="600" w:lineRule="exact"/>
        <w:ind w:firstLine="640" w:firstLineChars="200"/>
        <w:rPr>
          <w:rFonts w:hint="eastAsia" w:ascii="仿宋" w:hAnsi="仿宋" w:eastAsia="仿宋"/>
          <w:sz w:val="32"/>
          <w:szCs w:val="32"/>
        </w:rPr>
      </w:pPr>
    </w:p>
    <w:p w14:paraId="0F548B06">
      <w:pPr>
        <w:spacing w:line="600" w:lineRule="exact"/>
        <w:ind w:firstLine="640" w:firstLineChars="200"/>
        <w:rPr>
          <w:rFonts w:hint="eastAsia" w:ascii="仿宋" w:hAnsi="仿宋" w:eastAsia="仿宋"/>
          <w:sz w:val="32"/>
          <w:szCs w:val="32"/>
        </w:rPr>
      </w:pPr>
    </w:p>
    <w:p w14:paraId="6693805D">
      <w:pPr>
        <w:numPr>
          <w:ilvl w:val="0"/>
          <w:numId w:val="0"/>
        </w:numPr>
        <w:jc w:val="both"/>
        <w:rPr>
          <w:rFonts w:hint="eastAsia"/>
          <w:b/>
          <w:bCs/>
          <w:sz w:val="52"/>
          <w:szCs w:val="52"/>
          <w:lang w:val="en-US" w:eastAsia="zh-CN"/>
        </w:rPr>
      </w:pPr>
    </w:p>
    <w:p w14:paraId="2DD90D87">
      <w:pPr>
        <w:numPr>
          <w:ilvl w:val="0"/>
          <w:numId w:val="0"/>
        </w:numPr>
        <w:jc w:val="both"/>
        <w:rPr>
          <w:rFonts w:hint="eastAsia"/>
          <w:b/>
          <w:bCs/>
          <w:sz w:val="52"/>
          <w:szCs w:val="52"/>
          <w:lang w:val="en-US" w:eastAsia="zh-CN"/>
        </w:rPr>
      </w:pPr>
    </w:p>
    <w:p w14:paraId="6F98EFCD">
      <w:pPr>
        <w:numPr>
          <w:ilvl w:val="0"/>
          <w:numId w:val="0"/>
        </w:numPr>
        <w:jc w:val="both"/>
        <w:rPr>
          <w:rFonts w:hint="eastAsia"/>
          <w:b/>
          <w:bCs/>
          <w:sz w:val="52"/>
          <w:szCs w:val="52"/>
          <w:lang w:val="en-US" w:eastAsia="zh-CN"/>
        </w:rPr>
      </w:pPr>
    </w:p>
    <w:p w14:paraId="26BBD29B">
      <w:pPr>
        <w:numPr>
          <w:ilvl w:val="0"/>
          <w:numId w:val="0"/>
        </w:numPr>
        <w:jc w:val="both"/>
        <w:rPr>
          <w:rFonts w:hint="eastAsia"/>
          <w:b/>
          <w:bCs/>
          <w:sz w:val="52"/>
          <w:szCs w:val="52"/>
          <w:lang w:val="en-US" w:eastAsia="zh-CN"/>
        </w:rPr>
      </w:pPr>
    </w:p>
    <w:p w14:paraId="66131C86">
      <w:pPr>
        <w:numPr>
          <w:ilvl w:val="0"/>
          <w:numId w:val="0"/>
        </w:numPr>
        <w:jc w:val="both"/>
        <w:rPr>
          <w:rFonts w:hint="eastAsia"/>
          <w:b/>
          <w:bCs/>
          <w:sz w:val="52"/>
          <w:szCs w:val="52"/>
          <w:lang w:val="en-US" w:eastAsia="zh-CN"/>
        </w:rPr>
      </w:pPr>
    </w:p>
    <w:p w14:paraId="09BE08DB">
      <w:pPr>
        <w:numPr>
          <w:ilvl w:val="0"/>
          <w:numId w:val="0"/>
        </w:numPr>
        <w:ind w:firstLine="522" w:firstLineChars="100"/>
        <w:jc w:val="both"/>
        <w:rPr>
          <w:rFonts w:hint="eastAsia"/>
          <w:b/>
          <w:bCs/>
          <w:sz w:val="52"/>
          <w:szCs w:val="52"/>
          <w:lang w:val="en-US" w:eastAsia="zh-CN"/>
        </w:rPr>
      </w:pPr>
    </w:p>
    <w:p w14:paraId="6B6A09B0">
      <w:pPr>
        <w:numPr>
          <w:ilvl w:val="0"/>
          <w:numId w:val="0"/>
        </w:numPr>
        <w:ind w:firstLine="522" w:firstLineChars="100"/>
        <w:jc w:val="both"/>
        <w:rPr>
          <w:rFonts w:hint="eastAsia"/>
          <w:b/>
          <w:bCs/>
          <w:sz w:val="52"/>
          <w:szCs w:val="52"/>
          <w:lang w:val="en-US" w:eastAsia="zh-CN"/>
        </w:rPr>
      </w:pPr>
    </w:p>
    <w:p w14:paraId="6E16D407">
      <w:pPr>
        <w:numPr>
          <w:ilvl w:val="0"/>
          <w:numId w:val="0"/>
        </w:numPr>
        <w:ind w:firstLine="522" w:firstLineChars="100"/>
        <w:jc w:val="both"/>
        <w:rPr>
          <w:rFonts w:hint="eastAsia"/>
          <w:b/>
          <w:bCs/>
          <w:sz w:val="52"/>
          <w:szCs w:val="52"/>
          <w:lang w:val="en-US" w:eastAsia="zh-CN"/>
        </w:rPr>
      </w:pPr>
    </w:p>
    <w:p w14:paraId="567D8E63">
      <w:pPr>
        <w:numPr>
          <w:ilvl w:val="0"/>
          <w:numId w:val="0"/>
        </w:numPr>
        <w:ind w:firstLine="2610" w:firstLineChars="500"/>
        <w:jc w:val="both"/>
        <w:rPr>
          <w:rFonts w:hint="eastAsia"/>
          <w:b/>
          <w:bCs/>
          <w:sz w:val="52"/>
          <w:szCs w:val="52"/>
          <w:lang w:val="en-US" w:eastAsia="zh-CN"/>
        </w:rPr>
      </w:pPr>
      <w:r>
        <w:rPr>
          <w:rFonts w:hint="eastAsia"/>
          <w:b/>
          <w:bCs/>
          <w:sz w:val="52"/>
          <w:szCs w:val="52"/>
          <w:lang w:val="en-US" w:eastAsia="zh-CN"/>
        </w:rPr>
        <w:t>第二部分</w:t>
      </w:r>
    </w:p>
    <w:p w14:paraId="6C40FBE7">
      <w:pPr>
        <w:numPr>
          <w:ilvl w:val="0"/>
          <w:numId w:val="0"/>
        </w:numPr>
        <w:ind w:firstLine="522" w:firstLineChars="100"/>
        <w:jc w:val="both"/>
        <w:rPr>
          <w:rFonts w:hint="eastAsia"/>
          <w:b/>
          <w:bCs/>
          <w:sz w:val="52"/>
          <w:szCs w:val="52"/>
          <w:lang w:val="en-US" w:eastAsia="zh-CN"/>
        </w:rPr>
      </w:pPr>
      <w:r>
        <w:rPr>
          <w:rFonts w:hint="eastAsia"/>
          <w:b/>
          <w:bCs/>
          <w:sz w:val="52"/>
          <w:szCs w:val="52"/>
          <w:lang w:val="en-US" w:eastAsia="zh-CN"/>
        </w:rPr>
        <w:t>峨边彝族自治县民族宗教事务局</w:t>
      </w:r>
    </w:p>
    <w:p w14:paraId="228EC5E3">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14:paraId="0E9E7B80">
      <w:pPr>
        <w:spacing w:line="600" w:lineRule="exact"/>
        <w:rPr>
          <w:rFonts w:hint="default" w:ascii="仿宋" w:hAnsi="仿宋" w:eastAsia="仿宋" w:cs="Times New Roman"/>
          <w:sz w:val="32"/>
          <w:szCs w:val="32"/>
          <w:lang w:val="en-US" w:eastAsia="zh-CN"/>
        </w:rPr>
      </w:pPr>
    </w:p>
    <w:p w14:paraId="7F40893D">
      <w:pPr>
        <w:spacing w:line="600" w:lineRule="exact"/>
        <w:rPr>
          <w:rFonts w:hint="default" w:ascii="仿宋" w:hAnsi="仿宋" w:eastAsia="仿宋" w:cs="Times New Roman"/>
          <w:sz w:val="32"/>
          <w:szCs w:val="32"/>
          <w:lang w:val="en-US" w:eastAsia="zh-CN"/>
        </w:rPr>
      </w:pPr>
    </w:p>
    <w:p w14:paraId="748BC7BA">
      <w:pPr>
        <w:spacing w:line="600" w:lineRule="exact"/>
        <w:rPr>
          <w:rFonts w:hint="default" w:ascii="仿宋" w:hAnsi="仿宋" w:eastAsia="仿宋" w:cs="Times New Roman"/>
          <w:sz w:val="32"/>
          <w:szCs w:val="32"/>
          <w:lang w:val="en-US" w:eastAsia="zh-CN"/>
        </w:rPr>
      </w:pPr>
    </w:p>
    <w:p w14:paraId="4BE8CB2E">
      <w:pPr>
        <w:spacing w:line="600" w:lineRule="exact"/>
        <w:rPr>
          <w:rFonts w:hint="default" w:ascii="仿宋" w:hAnsi="仿宋" w:eastAsia="仿宋" w:cs="Times New Roman"/>
          <w:sz w:val="32"/>
          <w:szCs w:val="32"/>
          <w:lang w:val="en-US" w:eastAsia="zh-CN"/>
        </w:rPr>
      </w:pPr>
    </w:p>
    <w:p w14:paraId="3B69FFFC">
      <w:pPr>
        <w:spacing w:line="600" w:lineRule="exact"/>
        <w:rPr>
          <w:rFonts w:hint="default" w:ascii="仿宋" w:hAnsi="仿宋" w:eastAsia="仿宋" w:cs="Times New Roman"/>
          <w:sz w:val="32"/>
          <w:szCs w:val="32"/>
          <w:lang w:val="en-US" w:eastAsia="zh-CN"/>
        </w:rPr>
      </w:pPr>
    </w:p>
    <w:p w14:paraId="5B5C68C2">
      <w:pPr>
        <w:spacing w:line="600" w:lineRule="exact"/>
        <w:rPr>
          <w:rFonts w:hint="default" w:ascii="仿宋" w:hAnsi="仿宋" w:eastAsia="仿宋" w:cs="Times New Roman"/>
          <w:sz w:val="32"/>
          <w:szCs w:val="32"/>
          <w:lang w:val="en-US" w:eastAsia="zh-CN"/>
        </w:rPr>
      </w:pPr>
    </w:p>
    <w:p w14:paraId="6DE9BE8C">
      <w:pPr>
        <w:spacing w:line="600" w:lineRule="exact"/>
        <w:rPr>
          <w:rFonts w:hint="default" w:ascii="仿宋" w:hAnsi="仿宋" w:eastAsia="仿宋" w:cs="Times New Roman"/>
          <w:sz w:val="32"/>
          <w:szCs w:val="32"/>
          <w:lang w:val="en-US" w:eastAsia="zh-CN"/>
        </w:rPr>
      </w:pPr>
    </w:p>
    <w:p w14:paraId="012629CD">
      <w:pPr>
        <w:spacing w:line="600" w:lineRule="exact"/>
        <w:rPr>
          <w:rFonts w:hint="default" w:ascii="仿宋" w:hAnsi="仿宋" w:eastAsia="仿宋" w:cs="Times New Roman"/>
          <w:sz w:val="32"/>
          <w:szCs w:val="32"/>
          <w:lang w:val="en-US" w:eastAsia="zh-CN"/>
        </w:rPr>
      </w:pPr>
    </w:p>
    <w:p w14:paraId="51E6CC9D">
      <w:pPr>
        <w:spacing w:line="600" w:lineRule="exact"/>
        <w:rPr>
          <w:rFonts w:hint="default" w:ascii="仿宋" w:hAnsi="仿宋" w:eastAsia="仿宋" w:cs="Times New Roman"/>
          <w:sz w:val="32"/>
          <w:szCs w:val="32"/>
          <w:lang w:val="en-US" w:eastAsia="zh-CN"/>
        </w:rPr>
      </w:pPr>
    </w:p>
    <w:p w14:paraId="1A181374">
      <w:pPr>
        <w:spacing w:line="600" w:lineRule="exact"/>
        <w:rPr>
          <w:rFonts w:hint="default" w:ascii="仿宋" w:hAnsi="仿宋" w:eastAsia="仿宋" w:cs="Times New Roman"/>
          <w:sz w:val="32"/>
          <w:szCs w:val="32"/>
          <w:lang w:val="en-US" w:eastAsia="zh-CN"/>
        </w:rPr>
      </w:pPr>
    </w:p>
    <w:p w14:paraId="68654449">
      <w:pPr>
        <w:spacing w:line="600" w:lineRule="exact"/>
        <w:rPr>
          <w:rFonts w:hint="default" w:ascii="仿宋" w:hAnsi="仿宋" w:eastAsia="仿宋" w:cs="Times New Roman"/>
          <w:sz w:val="32"/>
          <w:szCs w:val="32"/>
          <w:lang w:val="en-US" w:eastAsia="zh-CN"/>
        </w:rPr>
      </w:pPr>
    </w:p>
    <w:p w14:paraId="65CEF686">
      <w:pPr>
        <w:spacing w:line="600" w:lineRule="exact"/>
        <w:rPr>
          <w:rFonts w:hint="default" w:ascii="仿宋" w:hAnsi="仿宋" w:eastAsia="仿宋" w:cs="Times New Roman"/>
          <w:sz w:val="32"/>
          <w:szCs w:val="32"/>
          <w:lang w:val="en-US" w:eastAsia="zh-CN"/>
        </w:rPr>
      </w:pPr>
    </w:p>
    <w:p w14:paraId="5084A4CE">
      <w:pPr>
        <w:spacing w:line="600" w:lineRule="exact"/>
        <w:ind w:firstLine="640" w:firstLineChars="200"/>
        <w:rPr>
          <w:rFonts w:hint="default" w:ascii="仿宋" w:hAnsi="仿宋" w:eastAsia="仿宋"/>
          <w:sz w:val="32"/>
          <w:szCs w:val="32"/>
          <w:lang w:val="en-US" w:eastAsia="zh-CN"/>
        </w:rPr>
      </w:pPr>
    </w:p>
    <w:p w14:paraId="325E366D">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59264" behindDoc="0" locked="0" layoutInCell="1" allowOverlap="1">
            <wp:simplePos x="0" y="0"/>
            <wp:positionH relativeFrom="column">
              <wp:posOffset>-154940</wp:posOffset>
            </wp:positionH>
            <wp:positionV relativeFrom="paragraph">
              <wp:posOffset>212725</wp:posOffset>
            </wp:positionV>
            <wp:extent cx="5269865" cy="7743825"/>
            <wp:effectExtent l="0" t="0" r="6985"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9865" cy="7743825"/>
                    </a:xfrm>
                    <a:prstGeom prst="rect">
                      <a:avLst/>
                    </a:prstGeom>
                    <a:noFill/>
                    <a:ln w="9525">
                      <a:noFill/>
                    </a:ln>
                  </pic:spPr>
                </pic:pic>
              </a:graphicData>
            </a:graphic>
          </wp:anchor>
        </w:drawing>
      </w:r>
    </w:p>
    <w:p w14:paraId="4300DFC9">
      <w:pPr>
        <w:numPr>
          <w:ilvl w:val="0"/>
          <w:numId w:val="0"/>
        </w:numPr>
        <w:spacing w:line="600" w:lineRule="exact"/>
        <w:rPr>
          <w:rFonts w:hint="eastAsia" w:ascii="仿宋" w:hAnsi="仿宋" w:eastAsia="仿宋" w:cs="Times New Roman"/>
          <w:sz w:val="32"/>
          <w:szCs w:val="32"/>
          <w:lang w:val="en-US" w:eastAsia="zh-CN"/>
        </w:rPr>
      </w:pPr>
    </w:p>
    <w:p w14:paraId="0A16E999">
      <w:pPr>
        <w:numPr>
          <w:ilvl w:val="0"/>
          <w:numId w:val="0"/>
        </w:numPr>
        <w:spacing w:line="600" w:lineRule="exact"/>
        <w:rPr>
          <w:rFonts w:hint="eastAsia" w:ascii="仿宋" w:hAnsi="仿宋" w:eastAsia="仿宋" w:cs="Times New Roman"/>
          <w:sz w:val="32"/>
          <w:szCs w:val="32"/>
          <w:lang w:val="en-US" w:eastAsia="zh-CN"/>
        </w:rPr>
      </w:pPr>
    </w:p>
    <w:p w14:paraId="3B05369C">
      <w:pPr>
        <w:numPr>
          <w:ilvl w:val="0"/>
          <w:numId w:val="0"/>
        </w:numPr>
        <w:spacing w:line="600" w:lineRule="exact"/>
        <w:rPr>
          <w:rFonts w:hint="eastAsia" w:ascii="仿宋" w:hAnsi="仿宋" w:eastAsia="仿宋" w:cs="Times New Roman"/>
          <w:sz w:val="32"/>
          <w:szCs w:val="32"/>
          <w:lang w:val="en-US" w:eastAsia="zh-CN"/>
        </w:rPr>
      </w:pPr>
    </w:p>
    <w:p w14:paraId="67969C81">
      <w:pPr>
        <w:numPr>
          <w:ilvl w:val="0"/>
          <w:numId w:val="0"/>
        </w:numPr>
        <w:spacing w:line="600" w:lineRule="exact"/>
        <w:rPr>
          <w:rFonts w:hint="eastAsia" w:ascii="仿宋" w:hAnsi="仿宋" w:eastAsia="仿宋" w:cs="Times New Roman"/>
          <w:sz w:val="32"/>
          <w:szCs w:val="32"/>
          <w:lang w:val="en-US" w:eastAsia="zh-CN"/>
        </w:rPr>
      </w:pPr>
    </w:p>
    <w:p w14:paraId="0D4801E5">
      <w:pPr>
        <w:numPr>
          <w:ilvl w:val="0"/>
          <w:numId w:val="0"/>
        </w:numPr>
        <w:spacing w:line="600" w:lineRule="exact"/>
        <w:rPr>
          <w:rFonts w:hint="eastAsia" w:ascii="仿宋" w:hAnsi="仿宋" w:eastAsia="仿宋" w:cs="Times New Roman"/>
          <w:sz w:val="32"/>
          <w:szCs w:val="32"/>
          <w:lang w:val="en-US" w:eastAsia="zh-CN"/>
        </w:rPr>
      </w:pPr>
    </w:p>
    <w:p w14:paraId="6A672D12">
      <w:pPr>
        <w:numPr>
          <w:ilvl w:val="0"/>
          <w:numId w:val="0"/>
        </w:numPr>
        <w:spacing w:line="600" w:lineRule="exact"/>
        <w:rPr>
          <w:rFonts w:hint="eastAsia" w:ascii="仿宋" w:hAnsi="仿宋" w:eastAsia="仿宋" w:cs="Times New Roman"/>
          <w:sz w:val="32"/>
          <w:szCs w:val="32"/>
          <w:lang w:val="en-US" w:eastAsia="zh-CN"/>
        </w:rPr>
      </w:pPr>
    </w:p>
    <w:p w14:paraId="6165C553">
      <w:pPr>
        <w:numPr>
          <w:ilvl w:val="0"/>
          <w:numId w:val="0"/>
        </w:numPr>
        <w:spacing w:line="600" w:lineRule="exact"/>
        <w:rPr>
          <w:rFonts w:hint="eastAsia" w:ascii="仿宋" w:hAnsi="仿宋" w:eastAsia="仿宋" w:cs="Times New Roman"/>
          <w:sz w:val="32"/>
          <w:szCs w:val="32"/>
          <w:lang w:val="en-US" w:eastAsia="zh-CN"/>
        </w:rPr>
      </w:pPr>
    </w:p>
    <w:p w14:paraId="6A0D411E">
      <w:pPr>
        <w:numPr>
          <w:ilvl w:val="0"/>
          <w:numId w:val="0"/>
        </w:numPr>
        <w:spacing w:line="600" w:lineRule="exact"/>
        <w:rPr>
          <w:rFonts w:hint="eastAsia" w:ascii="仿宋" w:hAnsi="仿宋" w:eastAsia="仿宋" w:cs="Times New Roman"/>
          <w:sz w:val="32"/>
          <w:szCs w:val="32"/>
          <w:lang w:val="en-US" w:eastAsia="zh-CN"/>
        </w:rPr>
      </w:pPr>
    </w:p>
    <w:p w14:paraId="52B07C6F">
      <w:pPr>
        <w:numPr>
          <w:ilvl w:val="0"/>
          <w:numId w:val="0"/>
        </w:numPr>
        <w:spacing w:line="600" w:lineRule="exact"/>
        <w:rPr>
          <w:rFonts w:hint="eastAsia" w:ascii="仿宋" w:hAnsi="仿宋" w:eastAsia="仿宋" w:cs="Times New Roman"/>
          <w:sz w:val="32"/>
          <w:szCs w:val="32"/>
          <w:lang w:val="en-US" w:eastAsia="zh-CN"/>
        </w:rPr>
      </w:pPr>
    </w:p>
    <w:p w14:paraId="0415C80C">
      <w:pPr>
        <w:numPr>
          <w:ilvl w:val="0"/>
          <w:numId w:val="0"/>
        </w:numPr>
        <w:spacing w:line="600" w:lineRule="exact"/>
        <w:rPr>
          <w:rFonts w:hint="eastAsia" w:ascii="仿宋" w:hAnsi="仿宋" w:eastAsia="仿宋" w:cs="Times New Roman"/>
          <w:sz w:val="32"/>
          <w:szCs w:val="32"/>
          <w:lang w:val="en-US" w:eastAsia="zh-CN"/>
        </w:rPr>
      </w:pPr>
    </w:p>
    <w:p w14:paraId="3D8558A5">
      <w:pPr>
        <w:numPr>
          <w:ilvl w:val="0"/>
          <w:numId w:val="0"/>
        </w:numPr>
        <w:spacing w:line="600" w:lineRule="exact"/>
        <w:rPr>
          <w:rFonts w:hint="eastAsia" w:ascii="仿宋" w:hAnsi="仿宋" w:eastAsia="仿宋" w:cs="Times New Roman"/>
          <w:sz w:val="32"/>
          <w:szCs w:val="32"/>
          <w:lang w:val="en-US" w:eastAsia="zh-CN"/>
        </w:rPr>
      </w:pPr>
    </w:p>
    <w:p w14:paraId="6924B721">
      <w:pPr>
        <w:numPr>
          <w:ilvl w:val="0"/>
          <w:numId w:val="0"/>
        </w:numPr>
        <w:spacing w:line="600" w:lineRule="exact"/>
        <w:rPr>
          <w:rFonts w:hint="eastAsia" w:ascii="仿宋" w:hAnsi="仿宋" w:eastAsia="仿宋" w:cs="Times New Roman"/>
          <w:sz w:val="32"/>
          <w:szCs w:val="32"/>
          <w:lang w:val="en-US" w:eastAsia="zh-CN"/>
        </w:rPr>
      </w:pPr>
    </w:p>
    <w:p w14:paraId="0C060373">
      <w:pPr>
        <w:numPr>
          <w:ilvl w:val="0"/>
          <w:numId w:val="0"/>
        </w:numPr>
        <w:spacing w:line="600" w:lineRule="exact"/>
        <w:rPr>
          <w:rFonts w:hint="eastAsia" w:ascii="仿宋" w:hAnsi="仿宋" w:eastAsia="仿宋" w:cs="Times New Roman"/>
          <w:sz w:val="32"/>
          <w:szCs w:val="32"/>
          <w:lang w:val="en-US" w:eastAsia="zh-CN"/>
        </w:rPr>
      </w:pPr>
    </w:p>
    <w:p w14:paraId="42FF24E4">
      <w:pPr>
        <w:numPr>
          <w:ilvl w:val="0"/>
          <w:numId w:val="0"/>
        </w:numPr>
        <w:spacing w:line="600" w:lineRule="exact"/>
        <w:rPr>
          <w:rFonts w:hint="eastAsia" w:ascii="仿宋" w:hAnsi="仿宋" w:eastAsia="仿宋" w:cs="Times New Roman"/>
          <w:sz w:val="32"/>
          <w:szCs w:val="32"/>
          <w:lang w:val="en-US" w:eastAsia="zh-CN"/>
        </w:rPr>
      </w:pPr>
    </w:p>
    <w:p w14:paraId="1C85F137">
      <w:pPr>
        <w:numPr>
          <w:ilvl w:val="0"/>
          <w:numId w:val="0"/>
        </w:numPr>
        <w:spacing w:line="600" w:lineRule="exact"/>
        <w:rPr>
          <w:rFonts w:hint="eastAsia" w:ascii="仿宋" w:hAnsi="仿宋" w:eastAsia="仿宋" w:cs="Times New Roman"/>
          <w:sz w:val="32"/>
          <w:szCs w:val="32"/>
          <w:lang w:val="en-US" w:eastAsia="zh-CN"/>
        </w:rPr>
      </w:pPr>
    </w:p>
    <w:p w14:paraId="5EC5860B">
      <w:pPr>
        <w:numPr>
          <w:ilvl w:val="0"/>
          <w:numId w:val="0"/>
        </w:numPr>
        <w:spacing w:line="600" w:lineRule="exact"/>
        <w:rPr>
          <w:rFonts w:hint="eastAsia" w:ascii="仿宋" w:hAnsi="仿宋" w:eastAsia="仿宋" w:cs="Times New Roman"/>
          <w:sz w:val="32"/>
          <w:szCs w:val="32"/>
          <w:lang w:val="en-US" w:eastAsia="zh-CN"/>
        </w:rPr>
      </w:pPr>
    </w:p>
    <w:p w14:paraId="2487F772">
      <w:pPr>
        <w:numPr>
          <w:ilvl w:val="0"/>
          <w:numId w:val="0"/>
        </w:numPr>
        <w:spacing w:line="600" w:lineRule="exact"/>
        <w:rPr>
          <w:rFonts w:hint="eastAsia" w:ascii="仿宋" w:hAnsi="仿宋" w:eastAsia="仿宋" w:cs="Times New Roman"/>
          <w:sz w:val="32"/>
          <w:szCs w:val="32"/>
          <w:lang w:val="en-US" w:eastAsia="zh-CN"/>
        </w:rPr>
      </w:pPr>
    </w:p>
    <w:p w14:paraId="3B577C65">
      <w:pPr>
        <w:numPr>
          <w:ilvl w:val="0"/>
          <w:numId w:val="0"/>
        </w:numPr>
        <w:spacing w:line="600" w:lineRule="exact"/>
        <w:rPr>
          <w:rFonts w:hint="eastAsia" w:ascii="仿宋" w:hAnsi="仿宋" w:eastAsia="仿宋" w:cs="Times New Roman"/>
          <w:sz w:val="32"/>
          <w:szCs w:val="32"/>
          <w:lang w:val="en-US" w:eastAsia="zh-CN"/>
        </w:rPr>
      </w:pPr>
    </w:p>
    <w:p w14:paraId="18D04F9D">
      <w:pPr>
        <w:numPr>
          <w:ilvl w:val="0"/>
          <w:numId w:val="0"/>
        </w:numPr>
        <w:spacing w:line="600" w:lineRule="exact"/>
        <w:rPr>
          <w:rFonts w:hint="eastAsia" w:ascii="仿宋" w:hAnsi="仿宋" w:eastAsia="仿宋" w:cs="Times New Roman"/>
          <w:sz w:val="32"/>
          <w:szCs w:val="32"/>
          <w:lang w:val="en-US" w:eastAsia="zh-CN"/>
        </w:rPr>
      </w:pPr>
    </w:p>
    <w:p w14:paraId="611FD1B9">
      <w:pPr>
        <w:numPr>
          <w:ilvl w:val="0"/>
          <w:numId w:val="0"/>
        </w:numPr>
        <w:spacing w:line="600" w:lineRule="exact"/>
        <w:rPr>
          <w:rFonts w:hint="eastAsia" w:ascii="仿宋" w:hAnsi="仿宋" w:eastAsia="仿宋" w:cs="Times New Roman"/>
          <w:sz w:val="32"/>
          <w:szCs w:val="32"/>
          <w:lang w:val="en-US" w:eastAsia="zh-CN"/>
        </w:rPr>
      </w:pPr>
    </w:p>
    <w:p w14:paraId="7AABAA9C">
      <w:pPr>
        <w:numPr>
          <w:ilvl w:val="0"/>
          <w:numId w:val="0"/>
        </w:numPr>
        <w:spacing w:line="600" w:lineRule="exact"/>
        <w:rPr>
          <w:rFonts w:hint="eastAsia" w:ascii="仿宋" w:hAnsi="仿宋" w:eastAsia="仿宋" w:cs="Times New Roman"/>
          <w:sz w:val="32"/>
          <w:szCs w:val="32"/>
          <w:lang w:val="en-US" w:eastAsia="zh-CN"/>
        </w:rPr>
      </w:pPr>
    </w:p>
    <w:p w14:paraId="2AC5DD30">
      <w:pPr>
        <w:numPr>
          <w:ilvl w:val="0"/>
          <w:numId w:val="0"/>
        </w:numPr>
        <w:spacing w:line="600" w:lineRule="exact"/>
        <w:rPr>
          <w:rFonts w:hint="eastAsia" w:ascii="仿宋" w:hAnsi="仿宋" w:eastAsia="仿宋" w:cs="Times New Roman"/>
          <w:sz w:val="32"/>
          <w:szCs w:val="32"/>
          <w:lang w:val="en-US" w:eastAsia="zh-CN"/>
        </w:rPr>
        <w:sectPr>
          <w:footerReference r:id="rId4" w:type="default"/>
          <w:pgSz w:w="11906" w:h="16838"/>
          <w:pgMar w:top="1440" w:right="1800" w:bottom="1440" w:left="1800" w:header="851" w:footer="992" w:gutter="0"/>
          <w:cols w:space="425" w:num="1"/>
          <w:docGrid w:type="lines" w:linePitch="312" w:charSpace="0"/>
        </w:sectPr>
      </w:pPr>
    </w:p>
    <w:p w14:paraId="14B4532C">
      <w:pPr>
        <w:numPr>
          <w:ilvl w:val="0"/>
          <w:numId w:val="0"/>
        </w:numPr>
        <w:spacing w:line="600" w:lineRule="exact"/>
        <w:rPr>
          <w:rFonts w:hint="eastAsia" w:ascii="仿宋" w:hAnsi="仿宋" w:eastAsia="仿宋" w:cs="Times New Roman"/>
          <w:sz w:val="32"/>
          <w:szCs w:val="32"/>
          <w:lang w:val="en-US" w:eastAsia="zh-CN"/>
        </w:rPr>
      </w:pPr>
    </w:p>
    <w:p w14:paraId="7F36C67D">
      <w:pPr>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14:paraId="585B5C80">
      <w:pPr>
        <w:pStyle w:val="2"/>
        <w:jc w:val="both"/>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14:paraId="2A3A6A89">
      <w:pPr>
        <w:rPr>
          <w:rFonts w:hint="eastAsia"/>
          <w:lang w:val="en-US" w:eastAsia="zh-CN"/>
        </w:rPr>
      </w:pPr>
      <w:r>
        <w:drawing>
          <wp:inline distT="0" distB="0" distL="114300" distR="114300">
            <wp:extent cx="8854440" cy="1225550"/>
            <wp:effectExtent l="0" t="0" r="3810"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854440" cy="1225550"/>
                    </a:xfrm>
                    <a:prstGeom prst="rect">
                      <a:avLst/>
                    </a:prstGeom>
                    <a:noFill/>
                    <a:ln w="9525">
                      <a:noFill/>
                    </a:ln>
                  </pic:spPr>
                </pic:pic>
              </a:graphicData>
            </a:graphic>
          </wp:inline>
        </w:drawing>
      </w:r>
    </w:p>
    <w:p w14:paraId="64BA0B0A">
      <w:pPr>
        <w:numPr>
          <w:ilvl w:val="0"/>
          <w:numId w:val="0"/>
        </w:numPr>
        <w:spacing w:line="600" w:lineRule="exact"/>
        <w:rPr>
          <w:rFonts w:hint="eastAsia" w:ascii="仿宋" w:hAnsi="仿宋" w:eastAsia="仿宋" w:cs="Times New Roman"/>
          <w:sz w:val="32"/>
          <w:szCs w:val="32"/>
          <w:lang w:val="en-US" w:eastAsia="zh-CN"/>
        </w:rPr>
      </w:pPr>
    </w:p>
    <w:p w14:paraId="0FDB5386">
      <w:pPr>
        <w:pStyle w:val="2"/>
        <w:rPr>
          <w:rFonts w:hint="eastAsia" w:ascii="仿宋" w:hAnsi="仿宋" w:eastAsia="仿宋" w:cs="Times New Roman"/>
          <w:sz w:val="32"/>
          <w:szCs w:val="32"/>
          <w:lang w:val="en-US" w:eastAsia="zh-CN"/>
        </w:rPr>
      </w:pPr>
    </w:p>
    <w:p w14:paraId="3DCB277A">
      <w:pPr>
        <w:rPr>
          <w:rFonts w:hint="eastAsia" w:ascii="仿宋" w:hAnsi="仿宋" w:eastAsia="仿宋" w:cs="Times New Roman"/>
          <w:sz w:val="32"/>
          <w:szCs w:val="32"/>
          <w:lang w:val="en-US" w:eastAsia="zh-CN"/>
        </w:rPr>
      </w:pPr>
    </w:p>
    <w:p w14:paraId="5561E2AB">
      <w:pPr>
        <w:pStyle w:val="2"/>
        <w:rPr>
          <w:rFonts w:hint="eastAsia" w:ascii="仿宋" w:hAnsi="仿宋" w:eastAsia="仿宋" w:cs="Times New Roman"/>
          <w:sz w:val="32"/>
          <w:szCs w:val="32"/>
          <w:lang w:val="en-US" w:eastAsia="zh-CN"/>
        </w:rPr>
      </w:pPr>
    </w:p>
    <w:p w14:paraId="0A7BBE85">
      <w:pPr>
        <w:rPr>
          <w:rFonts w:hint="eastAsia" w:ascii="仿宋" w:hAnsi="仿宋" w:eastAsia="仿宋" w:cs="Times New Roman"/>
          <w:sz w:val="32"/>
          <w:szCs w:val="32"/>
          <w:lang w:val="en-US" w:eastAsia="zh-CN"/>
        </w:rPr>
      </w:pPr>
    </w:p>
    <w:p w14:paraId="1D2DF20F">
      <w:pPr>
        <w:pStyle w:val="2"/>
        <w:rPr>
          <w:rFonts w:hint="eastAsia" w:ascii="仿宋" w:hAnsi="仿宋" w:eastAsia="仿宋" w:cs="Times New Roman"/>
          <w:sz w:val="32"/>
          <w:szCs w:val="32"/>
          <w:lang w:val="en-US" w:eastAsia="zh-CN"/>
        </w:rPr>
      </w:pPr>
    </w:p>
    <w:p w14:paraId="30775FF3">
      <w:pPr>
        <w:rPr>
          <w:rFonts w:hint="eastAsia" w:ascii="仿宋" w:hAnsi="仿宋" w:eastAsia="仿宋" w:cs="Times New Roman"/>
          <w:sz w:val="32"/>
          <w:szCs w:val="32"/>
          <w:lang w:val="en-US" w:eastAsia="zh-CN"/>
        </w:rPr>
      </w:pPr>
    </w:p>
    <w:p w14:paraId="0D3EDE90">
      <w:pPr>
        <w:pStyle w:val="2"/>
        <w:rPr>
          <w:rFonts w:hint="eastAsia" w:ascii="仿宋" w:hAnsi="仿宋" w:eastAsia="仿宋" w:cs="Times New Roman"/>
          <w:sz w:val="32"/>
          <w:szCs w:val="32"/>
          <w:lang w:val="en-US" w:eastAsia="zh-CN"/>
        </w:rPr>
      </w:pPr>
    </w:p>
    <w:p w14:paraId="778742BA">
      <w:r>
        <w:drawing>
          <wp:inline distT="0" distB="0" distL="114300" distR="114300">
            <wp:extent cx="8856980" cy="2947670"/>
            <wp:effectExtent l="0" t="0" r="127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8856980" cy="2947670"/>
                    </a:xfrm>
                    <a:prstGeom prst="rect">
                      <a:avLst/>
                    </a:prstGeom>
                    <a:noFill/>
                    <a:ln w="9525">
                      <a:noFill/>
                    </a:ln>
                  </pic:spPr>
                </pic:pic>
              </a:graphicData>
            </a:graphic>
          </wp:inline>
        </w:drawing>
      </w:r>
    </w:p>
    <w:p w14:paraId="24D66D52">
      <w:pPr>
        <w:pStyle w:val="2"/>
      </w:pPr>
    </w:p>
    <w:p w14:paraId="7FE09D92"/>
    <w:p w14:paraId="7F9BFDF4">
      <w:pPr>
        <w:pStyle w:val="2"/>
      </w:pPr>
    </w:p>
    <w:p w14:paraId="2785947C"/>
    <w:p w14:paraId="18CF5851">
      <w:pPr>
        <w:pStyle w:val="2"/>
        <w:sectPr>
          <w:type w:val="continuous"/>
          <w:pgSz w:w="16838" w:h="11906" w:orient="landscape"/>
          <w:pgMar w:top="1800" w:right="1440" w:bottom="1800" w:left="1440" w:header="851" w:footer="992" w:gutter="0"/>
          <w:cols w:space="425" w:num="1"/>
          <w:docGrid w:type="lines" w:linePitch="312" w:charSpace="0"/>
        </w:sectPr>
      </w:pPr>
    </w:p>
    <w:p w14:paraId="4DDC6F92"/>
    <w:p w14:paraId="395F6D11">
      <w:pPr>
        <w:rPr>
          <w:rFonts w:hint="eastAsia"/>
          <w:lang w:val="en-US" w:eastAsia="zh-CN"/>
        </w:rPr>
      </w:pPr>
    </w:p>
    <w:p w14:paraId="1D2012B8">
      <w:pPr>
        <w:pStyle w:val="2"/>
        <w:jc w:val="both"/>
        <w:rPr>
          <w:rFonts w:hint="eastAsia" w:ascii="仿宋" w:hAnsi="仿宋" w:eastAsia="仿宋" w:cs="Times New Roman"/>
          <w:sz w:val="32"/>
          <w:szCs w:val="32"/>
          <w:lang w:val="en-US" w:eastAsia="zh-CN"/>
        </w:rPr>
        <w:sectPr>
          <w:type w:val="continuous"/>
          <w:pgSz w:w="16838" w:h="11906" w:orient="landscape"/>
          <w:pgMar w:top="1800" w:right="1440" w:bottom="1800" w:left="1440" w:header="851" w:footer="992" w:gutter="0"/>
          <w:cols w:space="425" w:num="1"/>
          <w:docGrid w:type="lines" w:linePitch="312" w:charSpace="0"/>
        </w:sectPr>
      </w:pPr>
    </w:p>
    <w:p w14:paraId="11D3403F">
      <w:pPr>
        <w:rPr>
          <w:rFonts w:hint="eastAsia"/>
          <w:lang w:val="en-US" w:eastAsia="zh-CN"/>
        </w:rPr>
      </w:pPr>
    </w:p>
    <w:p w14:paraId="605E5661">
      <w:r>
        <w:drawing>
          <wp:inline distT="0" distB="0" distL="114300" distR="114300">
            <wp:extent cx="5266055" cy="7977505"/>
            <wp:effectExtent l="0" t="0" r="10795"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5266055" cy="7977505"/>
                    </a:xfrm>
                    <a:prstGeom prst="rect">
                      <a:avLst/>
                    </a:prstGeom>
                    <a:noFill/>
                    <a:ln w="9525">
                      <a:noFill/>
                    </a:ln>
                  </pic:spPr>
                </pic:pic>
              </a:graphicData>
            </a:graphic>
          </wp:inline>
        </w:drawing>
      </w:r>
    </w:p>
    <w:p w14:paraId="32F58983">
      <w:pPr>
        <w:pStyle w:val="2"/>
        <w:sectPr>
          <w:type w:val="continuous"/>
          <w:pgSz w:w="11906" w:h="16838"/>
          <w:pgMar w:top="1440" w:right="1800" w:bottom="1440" w:left="1800" w:header="851" w:footer="992" w:gutter="0"/>
          <w:cols w:space="425" w:num="1"/>
          <w:docGrid w:type="lines" w:linePitch="312" w:charSpace="0"/>
        </w:sectPr>
      </w:pPr>
    </w:p>
    <w:p w14:paraId="199F8832"/>
    <w:p w14:paraId="2259D5A0">
      <w:pPr>
        <w:sectPr>
          <w:type w:val="continuous"/>
          <w:pgSz w:w="11906" w:h="16838"/>
          <w:pgMar w:top="1440" w:right="1800" w:bottom="1440" w:left="1800" w:header="851" w:footer="992" w:gutter="0"/>
          <w:cols w:space="425" w:num="1"/>
          <w:docGrid w:type="lines" w:linePitch="312" w:charSpace="0"/>
        </w:sectPr>
      </w:pPr>
    </w:p>
    <w:p w14:paraId="2CB6113D">
      <w:pPr>
        <w:pStyle w:val="2"/>
        <w:jc w:val="both"/>
      </w:pPr>
      <w:r>
        <w:drawing>
          <wp:inline distT="0" distB="0" distL="114300" distR="114300">
            <wp:extent cx="8851900" cy="4174490"/>
            <wp:effectExtent l="0" t="0" r="6350" b="165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8851900" cy="4174490"/>
                    </a:xfrm>
                    <a:prstGeom prst="rect">
                      <a:avLst/>
                    </a:prstGeom>
                    <a:noFill/>
                    <a:ln w="9525">
                      <a:noFill/>
                    </a:ln>
                  </pic:spPr>
                </pic:pic>
              </a:graphicData>
            </a:graphic>
          </wp:inline>
        </w:drawing>
      </w:r>
    </w:p>
    <w:p w14:paraId="2E10EB3B">
      <w:pPr>
        <w:pStyle w:val="2"/>
      </w:pPr>
    </w:p>
    <w:p w14:paraId="72FFA2CA">
      <w:r>
        <w:drawing>
          <wp:inline distT="0" distB="0" distL="114300" distR="114300">
            <wp:extent cx="8854440" cy="3867785"/>
            <wp:effectExtent l="0" t="0" r="3810" b="184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8854440" cy="3867785"/>
                    </a:xfrm>
                    <a:prstGeom prst="rect">
                      <a:avLst/>
                    </a:prstGeom>
                    <a:noFill/>
                    <a:ln w="9525">
                      <a:noFill/>
                    </a:ln>
                  </pic:spPr>
                </pic:pic>
              </a:graphicData>
            </a:graphic>
          </wp:inline>
        </w:drawing>
      </w:r>
    </w:p>
    <w:p w14:paraId="3A184FC1">
      <w:pPr>
        <w:pStyle w:val="2"/>
      </w:pPr>
    </w:p>
    <w:p w14:paraId="681707C3"/>
    <w:p w14:paraId="4DF83FE3">
      <w:pPr>
        <w:pStyle w:val="2"/>
        <w:sectPr>
          <w:type w:val="continuous"/>
          <w:pgSz w:w="16838" w:h="11906" w:orient="landscape"/>
          <w:pgMar w:top="1800" w:right="1440" w:bottom="1800" w:left="1440" w:header="851" w:footer="992" w:gutter="0"/>
          <w:cols w:space="425" w:num="1"/>
          <w:docGrid w:type="lines" w:linePitch="312" w:charSpace="0"/>
        </w:sectPr>
      </w:pPr>
    </w:p>
    <w:p w14:paraId="2A35EB39"/>
    <w:p w14:paraId="69C81F22"/>
    <w:p w14:paraId="66223008">
      <w:pPr>
        <w:pStyle w:val="2"/>
        <w:sectPr>
          <w:type w:val="continuous"/>
          <w:pgSz w:w="16838" w:h="11906" w:orient="landscape"/>
          <w:pgMar w:top="1800" w:right="1440" w:bottom="1800" w:left="1440" w:header="851" w:footer="992" w:gutter="0"/>
          <w:cols w:space="425" w:num="1"/>
          <w:docGrid w:type="lines" w:linePitch="312" w:charSpace="0"/>
        </w:sectPr>
      </w:pPr>
    </w:p>
    <w:p w14:paraId="32DF971B">
      <w:r>
        <w:drawing>
          <wp:inline distT="0" distB="0" distL="114300" distR="114300">
            <wp:extent cx="5269865" cy="7061200"/>
            <wp:effectExtent l="0" t="0" r="6985" b="635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5269865" cy="7061200"/>
                    </a:xfrm>
                    <a:prstGeom prst="rect">
                      <a:avLst/>
                    </a:prstGeom>
                    <a:noFill/>
                    <a:ln w="9525">
                      <a:noFill/>
                    </a:ln>
                  </pic:spPr>
                </pic:pic>
              </a:graphicData>
            </a:graphic>
          </wp:inline>
        </w:drawing>
      </w:r>
    </w:p>
    <w:p w14:paraId="60694315">
      <w:pPr>
        <w:pStyle w:val="2"/>
      </w:pPr>
    </w:p>
    <w:p w14:paraId="4E357335"/>
    <w:p w14:paraId="6E318966">
      <w:pPr>
        <w:pStyle w:val="2"/>
      </w:pPr>
    </w:p>
    <w:p w14:paraId="247F1DCB"/>
    <w:p w14:paraId="65B77C5C">
      <w:pPr>
        <w:pStyle w:val="2"/>
        <w:jc w:val="both"/>
      </w:pPr>
      <w:r>
        <w:drawing>
          <wp:inline distT="0" distB="0" distL="114300" distR="114300">
            <wp:extent cx="5271135" cy="3030220"/>
            <wp:effectExtent l="0" t="0" r="5715" b="1778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271135" cy="3030220"/>
                    </a:xfrm>
                    <a:prstGeom prst="rect">
                      <a:avLst/>
                    </a:prstGeom>
                    <a:noFill/>
                    <a:ln w="9525">
                      <a:noFill/>
                    </a:ln>
                  </pic:spPr>
                </pic:pic>
              </a:graphicData>
            </a:graphic>
          </wp:inline>
        </w:drawing>
      </w:r>
    </w:p>
    <w:p w14:paraId="493B2772"/>
    <w:p w14:paraId="548A24C0">
      <w:pPr>
        <w:pStyle w:val="2"/>
      </w:pPr>
    </w:p>
    <w:p w14:paraId="4E47A123"/>
    <w:p w14:paraId="2B99CDCB">
      <w:pPr>
        <w:pStyle w:val="2"/>
      </w:pPr>
    </w:p>
    <w:p w14:paraId="5DEEFEFB"/>
    <w:p w14:paraId="059BAA2B">
      <w:pPr>
        <w:pStyle w:val="2"/>
      </w:pPr>
    </w:p>
    <w:p w14:paraId="5B015CCD"/>
    <w:p w14:paraId="59D8E0CB">
      <w:pPr>
        <w:pStyle w:val="2"/>
      </w:pPr>
    </w:p>
    <w:p w14:paraId="7158D0D9"/>
    <w:p w14:paraId="3D9B56E9">
      <w:pPr>
        <w:pStyle w:val="2"/>
      </w:pPr>
    </w:p>
    <w:p w14:paraId="07113447"/>
    <w:p w14:paraId="3D4B40A7">
      <w:pPr>
        <w:pStyle w:val="2"/>
      </w:pPr>
    </w:p>
    <w:p w14:paraId="53B9DD1C"/>
    <w:p w14:paraId="64826DEC">
      <w:pPr>
        <w:pStyle w:val="2"/>
        <w:sectPr>
          <w:type w:val="continuous"/>
          <w:pgSz w:w="11906" w:h="16838"/>
          <w:pgMar w:top="1440" w:right="1800" w:bottom="1440" w:left="1800" w:header="851" w:footer="992" w:gutter="0"/>
          <w:cols w:space="425" w:num="1"/>
          <w:docGrid w:type="lines" w:linePitch="312" w:charSpace="0"/>
        </w:sectPr>
      </w:pPr>
    </w:p>
    <w:p w14:paraId="4A40E3D5"/>
    <w:p w14:paraId="7F0A99A5"/>
    <w:p w14:paraId="1F34765E"/>
    <w:p w14:paraId="6BC70DE1">
      <w:pPr>
        <w:pStyle w:val="2"/>
        <w:sectPr>
          <w:type w:val="continuous"/>
          <w:pgSz w:w="11906" w:h="16838"/>
          <w:pgMar w:top="1440" w:right="1800" w:bottom="1440" w:left="1800" w:header="851" w:footer="992" w:gutter="0"/>
          <w:cols w:space="425" w:num="1"/>
          <w:docGrid w:type="lines" w:linePitch="312" w:charSpace="0"/>
        </w:sectPr>
      </w:pPr>
    </w:p>
    <w:p w14:paraId="46D58850">
      <w:r>
        <w:drawing>
          <wp:inline distT="0" distB="0" distL="114300" distR="114300">
            <wp:extent cx="8854440" cy="1839595"/>
            <wp:effectExtent l="0" t="0" r="3810" b="825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8854440" cy="1839595"/>
                    </a:xfrm>
                    <a:prstGeom prst="rect">
                      <a:avLst/>
                    </a:prstGeom>
                    <a:noFill/>
                    <a:ln w="9525">
                      <a:noFill/>
                    </a:ln>
                  </pic:spPr>
                </pic:pic>
              </a:graphicData>
            </a:graphic>
          </wp:inline>
        </w:drawing>
      </w:r>
    </w:p>
    <w:p w14:paraId="567CC633">
      <w:pPr>
        <w:pStyle w:val="2"/>
      </w:pPr>
    </w:p>
    <w:p w14:paraId="460FB7F0"/>
    <w:p w14:paraId="5E9BEE67">
      <w:pPr>
        <w:pStyle w:val="2"/>
      </w:pPr>
    </w:p>
    <w:p w14:paraId="3C830C8F"/>
    <w:p w14:paraId="5B2107E3">
      <w:pPr>
        <w:pStyle w:val="2"/>
      </w:pPr>
    </w:p>
    <w:p w14:paraId="335FBC21"/>
    <w:p w14:paraId="7E2AD7AE">
      <w:pPr>
        <w:pStyle w:val="2"/>
      </w:pPr>
    </w:p>
    <w:p w14:paraId="33B268CA"/>
    <w:p w14:paraId="5A704A45">
      <w:pPr>
        <w:pStyle w:val="2"/>
        <w:jc w:val="both"/>
      </w:pPr>
      <w:r>
        <w:drawing>
          <wp:inline distT="0" distB="0" distL="114300" distR="114300">
            <wp:extent cx="8859520" cy="2330450"/>
            <wp:effectExtent l="0" t="0" r="1778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8859520" cy="2330450"/>
                    </a:xfrm>
                    <a:prstGeom prst="rect">
                      <a:avLst/>
                    </a:prstGeom>
                    <a:noFill/>
                    <a:ln w="9525">
                      <a:noFill/>
                    </a:ln>
                  </pic:spPr>
                </pic:pic>
              </a:graphicData>
            </a:graphic>
          </wp:inline>
        </w:drawing>
      </w:r>
    </w:p>
    <w:p w14:paraId="674268FF"/>
    <w:p w14:paraId="6A40BEA2">
      <w:pPr>
        <w:pStyle w:val="2"/>
      </w:pPr>
    </w:p>
    <w:p w14:paraId="553C446C"/>
    <w:p w14:paraId="036FAA02">
      <w:pPr>
        <w:pStyle w:val="2"/>
      </w:pPr>
    </w:p>
    <w:p w14:paraId="5F822774"/>
    <w:p w14:paraId="577D4A17">
      <w:pPr>
        <w:pStyle w:val="2"/>
      </w:pPr>
    </w:p>
    <w:p w14:paraId="7412B898"/>
    <w:p w14:paraId="7FE11D89"/>
    <w:p w14:paraId="6ECF57DE">
      <w:pPr>
        <w:pStyle w:val="2"/>
        <w:jc w:val="both"/>
      </w:pPr>
      <w:r>
        <w:drawing>
          <wp:inline distT="0" distB="0" distL="114300" distR="114300">
            <wp:extent cx="8853170" cy="1671955"/>
            <wp:effectExtent l="0" t="0" r="5080" b="444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8853170" cy="1671955"/>
                    </a:xfrm>
                    <a:prstGeom prst="rect">
                      <a:avLst/>
                    </a:prstGeom>
                    <a:noFill/>
                    <a:ln w="9525">
                      <a:noFill/>
                    </a:ln>
                  </pic:spPr>
                </pic:pic>
              </a:graphicData>
            </a:graphic>
          </wp:inline>
        </w:drawing>
      </w:r>
    </w:p>
    <w:p w14:paraId="6F995B8A"/>
    <w:p w14:paraId="05FE12DB">
      <w:pPr>
        <w:pStyle w:val="2"/>
      </w:pPr>
    </w:p>
    <w:p w14:paraId="7A434731"/>
    <w:p w14:paraId="5182F347">
      <w:pPr>
        <w:pStyle w:val="2"/>
      </w:pPr>
    </w:p>
    <w:p w14:paraId="1E1B2BE4"/>
    <w:p w14:paraId="147AD29C">
      <w:pPr>
        <w:pStyle w:val="2"/>
      </w:pPr>
    </w:p>
    <w:p w14:paraId="4083F09D"/>
    <w:p w14:paraId="10D67939">
      <w:pPr>
        <w:pStyle w:val="2"/>
      </w:pPr>
    </w:p>
    <w:p w14:paraId="75CAD4DF"/>
    <w:p w14:paraId="68FCA7F1">
      <w:pPr>
        <w:pStyle w:val="2"/>
        <w:jc w:val="both"/>
      </w:pPr>
      <w:r>
        <w:drawing>
          <wp:inline distT="0" distB="0" distL="114300" distR="114300">
            <wp:extent cx="8859520" cy="2330450"/>
            <wp:effectExtent l="0" t="0" r="1778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8859520" cy="2330450"/>
                    </a:xfrm>
                    <a:prstGeom prst="rect">
                      <a:avLst/>
                    </a:prstGeom>
                    <a:noFill/>
                    <a:ln w="9525">
                      <a:noFill/>
                    </a:ln>
                  </pic:spPr>
                </pic:pic>
              </a:graphicData>
            </a:graphic>
          </wp:inline>
        </w:drawing>
      </w:r>
    </w:p>
    <w:p w14:paraId="5070F9C4"/>
    <w:p w14:paraId="1439501B">
      <w:pPr>
        <w:pStyle w:val="2"/>
      </w:pPr>
    </w:p>
    <w:p w14:paraId="2445A2E1"/>
    <w:p w14:paraId="3B295311">
      <w:pPr>
        <w:pStyle w:val="2"/>
      </w:pPr>
    </w:p>
    <w:p w14:paraId="21557A8A"/>
    <w:p w14:paraId="7BE4136D">
      <w:pPr>
        <w:pStyle w:val="2"/>
      </w:pPr>
    </w:p>
    <w:p w14:paraId="7F250C9F">
      <w:pPr>
        <w:sectPr>
          <w:type w:val="continuous"/>
          <w:pgSz w:w="16838" w:h="11906" w:orient="landscape"/>
          <w:pgMar w:top="1800" w:right="1440" w:bottom="1800" w:left="1440" w:header="851" w:footer="992" w:gutter="0"/>
          <w:cols w:space="425" w:num="1"/>
          <w:docGrid w:type="lines" w:linePitch="312" w:charSpace="0"/>
        </w:sectPr>
      </w:pPr>
    </w:p>
    <w:p w14:paraId="605FE7E2">
      <w:pPr>
        <w:pStyle w:val="2"/>
      </w:pPr>
    </w:p>
    <w:p w14:paraId="1A1798BC">
      <w:pPr>
        <w:pStyle w:val="2"/>
        <w:jc w:val="both"/>
        <w:sectPr>
          <w:type w:val="continuous"/>
          <w:pgSz w:w="16838" w:h="11906" w:orient="landscape"/>
          <w:pgMar w:top="1800" w:right="1440" w:bottom="1800" w:left="1440" w:header="851" w:footer="992" w:gutter="0"/>
          <w:cols w:space="425" w:num="1"/>
          <w:docGrid w:type="lines" w:linePitch="312" w:charSpace="0"/>
        </w:sectPr>
      </w:pPr>
    </w:p>
    <w:p w14:paraId="2D9A1C63">
      <w:r>
        <w:drawing>
          <wp:inline distT="0" distB="0" distL="114300" distR="114300">
            <wp:extent cx="5273040" cy="8411845"/>
            <wp:effectExtent l="0" t="0" r="3810" b="825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5273040" cy="8411845"/>
                    </a:xfrm>
                    <a:prstGeom prst="rect">
                      <a:avLst/>
                    </a:prstGeom>
                    <a:noFill/>
                    <a:ln w="9525">
                      <a:noFill/>
                    </a:ln>
                  </pic:spPr>
                </pic:pic>
              </a:graphicData>
            </a:graphic>
          </wp:inline>
        </w:drawing>
      </w:r>
    </w:p>
    <w:p w14:paraId="33928166"/>
    <w:p w14:paraId="5E1F5312">
      <w:pPr>
        <w:pStyle w:val="2"/>
        <w:jc w:val="both"/>
      </w:pPr>
      <w:r>
        <w:drawing>
          <wp:inline distT="0" distB="0" distL="114300" distR="114300">
            <wp:extent cx="5272405" cy="8352790"/>
            <wp:effectExtent l="0" t="0" r="4445" b="1016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a:stretch>
                      <a:fillRect/>
                    </a:stretch>
                  </pic:blipFill>
                  <pic:spPr>
                    <a:xfrm>
                      <a:off x="0" y="0"/>
                      <a:ext cx="5272405" cy="8352790"/>
                    </a:xfrm>
                    <a:prstGeom prst="rect">
                      <a:avLst/>
                    </a:prstGeom>
                    <a:noFill/>
                    <a:ln w="9525">
                      <a:noFill/>
                    </a:ln>
                  </pic:spPr>
                </pic:pic>
              </a:graphicData>
            </a:graphic>
          </wp:inline>
        </w:drawing>
      </w:r>
    </w:p>
    <w:p w14:paraId="51CD007F"/>
    <w:p w14:paraId="5B4D9A8E">
      <w:pPr>
        <w:pStyle w:val="2"/>
        <w:jc w:val="both"/>
      </w:pPr>
      <w:r>
        <w:drawing>
          <wp:inline distT="0" distB="0" distL="114300" distR="114300">
            <wp:extent cx="5271135" cy="1624965"/>
            <wp:effectExtent l="0" t="0" r="5715" b="1333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271135" cy="1624965"/>
                    </a:xfrm>
                    <a:prstGeom prst="rect">
                      <a:avLst/>
                    </a:prstGeom>
                    <a:noFill/>
                    <a:ln w="9525">
                      <a:noFill/>
                    </a:ln>
                  </pic:spPr>
                </pic:pic>
              </a:graphicData>
            </a:graphic>
          </wp:inline>
        </w:drawing>
      </w:r>
    </w:p>
    <w:p w14:paraId="25C9D2B6"/>
    <w:p w14:paraId="79DAF63C">
      <w:pPr>
        <w:pStyle w:val="2"/>
      </w:pPr>
    </w:p>
    <w:p w14:paraId="72F15B25"/>
    <w:p w14:paraId="2E076A17">
      <w:pPr>
        <w:pStyle w:val="2"/>
      </w:pPr>
    </w:p>
    <w:p w14:paraId="23E1FA63"/>
    <w:p w14:paraId="42974ADE">
      <w:pPr>
        <w:pStyle w:val="2"/>
      </w:pPr>
    </w:p>
    <w:p w14:paraId="0619D02F"/>
    <w:p w14:paraId="6A9C9657">
      <w:pPr>
        <w:pStyle w:val="2"/>
      </w:pPr>
    </w:p>
    <w:p w14:paraId="233A46CD"/>
    <w:p w14:paraId="117CD050">
      <w:pPr>
        <w:pStyle w:val="2"/>
      </w:pPr>
    </w:p>
    <w:p w14:paraId="095ECDD0"/>
    <w:p w14:paraId="0B90D7F6">
      <w:pPr>
        <w:pStyle w:val="2"/>
      </w:pPr>
    </w:p>
    <w:p w14:paraId="3F09A0EB"/>
    <w:p w14:paraId="7999CB73">
      <w:pPr>
        <w:pStyle w:val="2"/>
      </w:pPr>
    </w:p>
    <w:p w14:paraId="21333E79"/>
    <w:p w14:paraId="0F3CF340">
      <w:pPr>
        <w:pStyle w:val="2"/>
      </w:pPr>
    </w:p>
    <w:p w14:paraId="3FE686E3"/>
    <w:p w14:paraId="067196A7">
      <w:pPr>
        <w:pStyle w:val="2"/>
      </w:pPr>
    </w:p>
    <w:p w14:paraId="305D8061"/>
    <w:p w14:paraId="6A658B60">
      <w:pPr>
        <w:pStyle w:val="2"/>
      </w:pPr>
    </w:p>
    <w:p w14:paraId="7E86F56E"/>
    <w:p w14:paraId="7CBBA375">
      <w:pPr>
        <w:pStyle w:val="2"/>
        <w:rPr>
          <w:rFonts w:hint="eastAsia"/>
          <w:lang w:val="en-US" w:eastAsia="zh-CN"/>
        </w:rPr>
      </w:pPr>
    </w:p>
    <w:p w14:paraId="4493073A">
      <w:pPr>
        <w:pStyle w:val="2"/>
        <w:rPr>
          <w:rFonts w:hint="eastAsia"/>
          <w:lang w:val="en-US" w:eastAsia="zh-CN"/>
        </w:rPr>
      </w:pPr>
    </w:p>
    <w:p w14:paraId="16B97E7C">
      <w:pPr>
        <w:numPr>
          <w:ilvl w:val="0"/>
          <w:numId w:val="0"/>
        </w:numPr>
        <w:ind w:leftChars="0"/>
        <w:jc w:val="center"/>
        <w:rPr>
          <w:rFonts w:hint="eastAsia"/>
          <w:b/>
          <w:bCs/>
          <w:sz w:val="52"/>
          <w:szCs w:val="52"/>
          <w:lang w:val="en-US" w:eastAsia="zh-CN"/>
        </w:rPr>
      </w:pPr>
      <w:r>
        <w:rPr>
          <w:rFonts w:hint="eastAsia"/>
          <w:b/>
          <w:bCs/>
          <w:sz w:val="52"/>
          <w:szCs w:val="52"/>
          <w:lang w:val="en-US" w:eastAsia="zh-CN"/>
        </w:rPr>
        <w:t>第三部分</w:t>
      </w:r>
    </w:p>
    <w:p w14:paraId="1BA2FBA6">
      <w:pPr>
        <w:numPr>
          <w:ilvl w:val="0"/>
          <w:numId w:val="0"/>
        </w:numPr>
        <w:ind w:leftChars="0"/>
        <w:jc w:val="center"/>
        <w:rPr>
          <w:rFonts w:hint="eastAsia"/>
          <w:b/>
          <w:bCs/>
          <w:sz w:val="52"/>
          <w:szCs w:val="52"/>
          <w:lang w:val="en-US" w:eastAsia="zh-CN"/>
        </w:rPr>
      </w:pPr>
      <w:r>
        <w:rPr>
          <w:rFonts w:hint="eastAsia"/>
          <w:b/>
          <w:bCs/>
          <w:sz w:val="52"/>
          <w:szCs w:val="52"/>
          <w:lang w:val="en-US" w:eastAsia="zh-CN"/>
        </w:rPr>
        <w:t>峨边彝族自治县民族宗教事务局</w:t>
      </w:r>
    </w:p>
    <w:p w14:paraId="657BE9DF">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14:paraId="5A59F518">
      <w:pPr>
        <w:numPr>
          <w:ilvl w:val="0"/>
          <w:numId w:val="0"/>
        </w:numPr>
        <w:jc w:val="center"/>
        <w:rPr>
          <w:rFonts w:hint="default"/>
          <w:b/>
          <w:bCs/>
          <w:sz w:val="52"/>
          <w:szCs w:val="52"/>
          <w:lang w:val="en-US" w:eastAsia="zh-CN"/>
        </w:rPr>
      </w:pPr>
    </w:p>
    <w:p w14:paraId="2ABB3DE5">
      <w:pPr>
        <w:numPr>
          <w:ilvl w:val="0"/>
          <w:numId w:val="0"/>
        </w:numPr>
        <w:spacing w:line="600" w:lineRule="exact"/>
        <w:rPr>
          <w:rFonts w:hint="eastAsia" w:ascii="仿宋" w:hAnsi="仿宋" w:eastAsia="仿宋" w:cs="Times New Roman"/>
          <w:sz w:val="32"/>
          <w:szCs w:val="32"/>
          <w:lang w:val="en-US" w:eastAsia="zh-CN"/>
        </w:rPr>
      </w:pPr>
    </w:p>
    <w:p w14:paraId="7AC0FD00">
      <w:pPr>
        <w:numPr>
          <w:ilvl w:val="0"/>
          <w:numId w:val="0"/>
        </w:numPr>
        <w:spacing w:line="600" w:lineRule="exact"/>
        <w:rPr>
          <w:rFonts w:hint="eastAsia" w:ascii="仿宋" w:hAnsi="仿宋" w:eastAsia="仿宋" w:cs="Times New Roman"/>
          <w:sz w:val="32"/>
          <w:szCs w:val="32"/>
          <w:lang w:val="en-US" w:eastAsia="zh-CN"/>
        </w:rPr>
      </w:pPr>
    </w:p>
    <w:p w14:paraId="62142C97">
      <w:pPr>
        <w:numPr>
          <w:ilvl w:val="0"/>
          <w:numId w:val="0"/>
        </w:numPr>
        <w:spacing w:line="600" w:lineRule="exact"/>
        <w:rPr>
          <w:rFonts w:hint="eastAsia" w:ascii="仿宋" w:hAnsi="仿宋" w:eastAsia="仿宋" w:cs="Times New Roman"/>
          <w:sz w:val="32"/>
          <w:szCs w:val="32"/>
          <w:lang w:val="en-US" w:eastAsia="zh-CN"/>
        </w:rPr>
      </w:pPr>
    </w:p>
    <w:p w14:paraId="3559E66D">
      <w:pPr>
        <w:numPr>
          <w:ilvl w:val="0"/>
          <w:numId w:val="0"/>
        </w:numPr>
        <w:spacing w:line="600" w:lineRule="exact"/>
        <w:rPr>
          <w:rFonts w:hint="eastAsia" w:ascii="仿宋" w:hAnsi="仿宋" w:eastAsia="仿宋" w:cs="Times New Roman"/>
          <w:sz w:val="32"/>
          <w:szCs w:val="32"/>
          <w:lang w:val="en-US" w:eastAsia="zh-CN"/>
        </w:rPr>
      </w:pPr>
    </w:p>
    <w:p w14:paraId="3C5C717A">
      <w:pPr>
        <w:numPr>
          <w:ilvl w:val="0"/>
          <w:numId w:val="0"/>
        </w:numPr>
        <w:jc w:val="center"/>
        <w:rPr>
          <w:rFonts w:hint="default"/>
          <w:b/>
          <w:bCs/>
          <w:sz w:val="52"/>
          <w:szCs w:val="52"/>
          <w:lang w:val="en-US" w:eastAsia="zh-CN"/>
        </w:rPr>
      </w:pPr>
    </w:p>
    <w:p w14:paraId="7F9E52BB">
      <w:pPr>
        <w:numPr>
          <w:ilvl w:val="0"/>
          <w:numId w:val="0"/>
        </w:numPr>
        <w:jc w:val="center"/>
        <w:rPr>
          <w:rFonts w:hint="default"/>
          <w:b/>
          <w:bCs/>
          <w:sz w:val="52"/>
          <w:szCs w:val="52"/>
          <w:lang w:val="en-US" w:eastAsia="zh-CN"/>
        </w:rPr>
      </w:pPr>
    </w:p>
    <w:p w14:paraId="17828E4A">
      <w:pPr>
        <w:pStyle w:val="2"/>
        <w:rPr>
          <w:rFonts w:hint="default"/>
          <w:b/>
          <w:bCs/>
          <w:sz w:val="52"/>
          <w:szCs w:val="52"/>
          <w:lang w:val="en-US" w:eastAsia="zh-CN"/>
        </w:rPr>
      </w:pPr>
    </w:p>
    <w:p w14:paraId="1BFB1A78">
      <w:pPr>
        <w:rPr>
          <w:rFonts w:hint="default"/>
          <w:b/>
          <w:bCs/>
          <w:sz w:val="52"/>
          <w:szCs w:val="52"/>
          <w:lang w:val="en-US" w:eastAsia="zh-CN"/>
        </w:rPr>
      </w:pPr>
    </w:p>
    <w:p w14:paraId="42CE4745">
      <w:pPr>
        <w:numPr>
          <w:ilvl w:val="0"/>
          <w:numId w:val="0"/>
        </w:numPr>
        <w:spacing w:line="600" w:lineRule="exact"/>
        <w:rPr>
          <w:rFonts w:hint="default"/>
          <w:b/>
          <w:bCs/>
          <w:sz w:val="52"/>
          <w:szCs w:val="52"/>
          <w:lang w:val="en-US" w:eastAsia="zh-CN"/>
        </w:rPr>
      </w:pPr>
    </w:p>
    <w:p w14:paraId="6CA5D9E5">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14:paraId="733B8446">
      <w:pPr>
        <w:numPr>
          <w:ilvl w:val="0"/>
          <w:numId w:val="0"/>
        </w:numPr>
        <w:spacing w:line="600" w:lineRule="exact"/>
        <w:ind w:firstLine="640" w:firstLineChars="200"/>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olor w:val="FF0000"/>
          <w:sz w:val="32"/>
          <w:szCs w:val="32"/>
          <w:lang w:eastAsia="zh-CN"/>
        </w:rPr>
        <w:t>县民族宗教事务局</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FF0000"/>
          <w:sz w:val="32"/>
          <w:szCs w:val="32"/>
          <w:lang w:eastAsia="zh-CN"/>
        </w:rPr>
        <w:t>县民族宗教事务局</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w:t>
      </w:r>
      <w:r>
        <w:rPr>
          <w:rFonts w:hint="eastAsia" w:ascii="仿宋" w:hAnsi="仿宋" w:eastAsia="仿宋" w:cs="宋体"/>
          <w:color w:val="FF0000"/>
          <w:kern w:val="0"/>
          <w:sz w:val="32"/>
          <w:szCs w:val="32"/>
          <w:lang w:val="en-US" w:eastAsia="zh-CN"/>
        </w:rPr>
        <w:t>235.88</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年收支预算总数</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8.38</w:t>
      </w:r>
      <w:r>
        <w:rPr>
          <w:rFonts w:hint="eastAsia" w:ascii="仿宋" w:hAnsi="仿宋" w:eastAsia="仿宋" w:cs="宋体"/>
          <w:kern w:val="0"/>
          <w:sz w:val="32"/>
          <w:szCs w:val="32"/>
        </w:rPr>
        <w:t>万元，主要是由于</w:t>
      </w:r>
      <w:r>
        <w:rPr>
          <w:rFonts w:hint="eastAsia" w:ascii="仿宋" w:hAnsi="仿宋" w:eastAsia="仿宋" w:cs="宋体"/>
          <w:kern w:val="0"/>
          <w:sz w:val="32"/>
          <w:szCs w:val="32"/>
          <w:lang w:eastAsia="zh-CN"/>
        </w:rPr>
        <w:t>项目经费和会议费等原因形成</w:t>
      </w:r>
      <w:r>
        <w:rPr>
          <w:rFonts w:hint="eastAsia" w:ascii="仿宋" w:hAnsi="仿宋" w:eastAsia="仿宋" w:cs="宋体"/>
          <w:color w:val="FF0000"/>
          <w:kern w:val="0"/>
          <w:sz w:val="32"/>
          <w:szCs w:val="32"/>
        </w:rPr>
        <w:t>增加</w:t>
      </w:r>
      <w:r>
        <w:rPr>
          <w:rFonts w:hint="eastAsia" w:ascii="仿宋" w:hAnsi="仿宋" w:eastAsia="仿宋" w:cs="宋体"/>
          <w:kern w:val="0"/>
          <w:sz w:val="32"/>
          <w:szCs w:val="32"/>
        </w:rPr>
        <w:t>。</w:t>
      </w:r>
    </w:p>
    <w:p w14:paraId="7C4DE2B3">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14:paraId="330BA0DB">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olor w:val="FF0000"/>
          <w:sz w:val="32"/>
          <w:szCs w:val="32"/>
          <w:lang w:eastAsia="zh-CN"/>
        </w:rPr>
        <w:t>县民族宗教事务局</w:t>
      </w:r>
      <w:r>
        <w:rPr>
          <w:rFonts w:hint="eastAsia" w:ascii="仿宋" w:hAnsi="仿宋" w:eastAsia="仿宋" w:cs="宋体"/>
          <w:kern w:val="0"/>
          <w:sz w:val="32"/>
          <w:szCs w:val="32"/>
        </w:rPr>
        <w:t xml:space="preserve"> 2022 年收入预算</w:t>
      </w:r>
      <w:r>
        <w:rPr>
          <w:rFonts w:hint="eastAsia" w:ascii="仿宋" w:hAnsi="仿宋" w:eastAsia="仿宋" w:cs="宋体"/>
          <w:color w:val="FF0000"/>
          <w:kern w:val="0"/>
          <w:sz w:val="32"/>
          <w:szCs w:val="32"/>
          <w:lang w:val="en-US" w:eastAsia="zh-CN"/>
        </w:rPr>
        <w:t>235.88</w:t>
      </w:r>
      <w:r>
        <w:rPr>
          <w:rFonts w:hint="eastAsia" w:ascii="仿宋" w:hAnsi="仿宋" w:eastAsia="仿宋" w:cs="宋体"/>
          <w:kern w:val="0"/>
          <w:sz w:val="32"/>
          <w:szCs w:val="32"/>
        </w:rPr>
        <w:t xml:space="preserve">万元，其中：上年结转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%；一般公共预算拨款收入</w:t>
      </w:r>
      <w:r>
        <w:rPr>
          <w:rFonts w:hint="eastAsia" w:ascii="仿宋" w:hAnsi="仿宋" w:eastAsia="仿宋" w:cs="宋体"/>
          <w:color w:val="FF0000"/>
          <w:kern w:val="0"/>
          <w:sz w:val="32"/>
          <w:szCs w:val="32"/>
          <w:lang w:val="en-US" w:eastAsia="zh-CN"/>
        </w:rPr>
        <w:t>235.88</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100</w:t>
      </w:r>
      <w:r>
        <w:rPr>
          <w:rFonts w:hint="eastAsia" w:ascii="仿宋" w:hAnsi="仿宋" w:eastAsia="仿宋" w:cs="宋体"/>
          <w:kern w:val="0"/>
          <w:sz w:val="32"/>
          <w:szCs w:val="32"/>
        </w:rPr>
        <w:t xml:space="preserve">%；政府性基金预算拨款收入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%；事业收入</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w:t>
      </w:r>
    </w:p>
    <w:p w14:paraId="24307FE0">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14:paraId="4106BD1D">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olor w:val="FF0000"/>
          <w:sz w:val="32"/>
          <w:szCs w:val="32"/>
          <w:lang w:eastAsia="zh-CN"/>
        </w:rPr>
        <w:t>县民族宗教事务局</w:t>
      </w:r>
      <w:r>
        <w:rPr>
          <w:rFonts w:hint="eastAsia" w:ascii="仿宋" w:hAnsi="仿宋" w:eastAsia="仿宋" w:cs="宋体"/>
          <w:kern w:val="0"/>
          <w:sz w:val="32"/>
          <w:szCs w:val="32"/>
        </w:rPr>
        <w:t xml:space="preserve"> 2022 年支出预算</w:t>
      </w:r>
      <w:r>
        <w:rPr>
          <w:rFonts w:hint="eastAsia" w:ascii="仿宋" w:hAnsi="仿宋" w:eastAsia="仿宋" w:cs="宋体"/>
          <w:color w:val="FF0000"/>
          <w:kern w:val="0"/>
          <w:sz w:val="32"/>
          <w:szCs w:val="32"/>
          <w:lang w:val="en-US" w:eastAsia="zh-CN"/>
        </w:rPr>
        <w:t>235.88</w:t>
      </w:r>
      <w:r>
        <w:rPr>
          <w:rFonts w:hint="eastAsia" w:ascii="仿宋" w:hAnsi="仿宋" w:eastAsia="仿宋" w:cs="宋体"/>
          <w:kern w:val="0"/>
          <w:sz w:val="32"/>
          <w:szCs w:val="32"/>
        </w:rPr>
        <w:t xml:space="preserve"> 万元，其中：基本支出</w:t>
      </w:r>
      <w:r>
        <w:rPr>
          <w:rFonts w:hint="eastAsia" w:ascii="仿宋" w:hAnsi="仿宋" w:eastAsia="仿宋" w:cs="宋体"/>
          <w:color w:val="FF0000"/>
          <w:kern w:val="0"/>
          <w:sz w:val="32"/>
          <w:szCs w:val="32"/>
          <w:lang w:val="en-US" w:eastAsia="zh-CN"/>
        </w:rPr>
        <w:t>135.88</w:t>
      </w:r>
      <w:r>
        <w:rPr>
          <w:rFonts w:hint="eastAsia" w:ascii="仿宋" w:hAnsi="仿宋" w:eastAsia="仿宋" w:cs="宋体"/>
          <w:kern w:val="0"/>
          <w:sz w:val="32"/>
          <w:szCs w:val="32"/>
        </w:rPr>
        <w:t xml:space="preserve">，占 </w:t>
      </w:r>
      <w:r>
        <w:rPr>
          <w:rFonts w:hint="eastAsia" w:ascii="仿宋" w:hAnsi="仿宋" w:eastAsia="仿宋" w:cs="宋体"/>
          <w:color w:val="FF0000"/>
          <w:kern w:val="0"/>
          <w:sz w:val="32"/>
          <w:szCs w:val="32"/>
          <w:lang w:val="en-US" w:eastAsia="zh-CN"/>
        </w:rPr>
        <w:t>57.6</w:t>
      </w:r>
      <w:r>
        <w:rPr>
          <w:rFonts w:hint="eastAsia" w:ascii="仿宋" w:hAnsi="仿宋" w:eastAsia="仿宋" w:cs="宋体"/>
          <w:kern w:val="0"/>
          <w:sz w:val="32"/>
          <w:szCs w:val="32"/>
        </w:rPr>
        <w:t xml:space="preserve">%；项目支出 </w:t>
      </w:r>
      <w:r>
        <w:rPr>
          <w:rFonts w:hint="eastAsia" w:ascii="仿宋" w:hAnsi="仿宋" w:eastAsia="仿宋" w:cs="宋体"/>
          <w:color w:val="FF0000"/>
          <w:kern w:val="0"/>
          <w:sz w:val="32"/>
          <w:szCs w:val="32"/>
          <w:lang w:val="en-US" w:eastAsia="zh-CN"/>
        </w:rPr>
        <w:t>100</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42.4</w:t>
      </w:r>
      <w:r>
        <w:rPr>
          <w:rFonts w:hint="eastAsia" w:ascii="仿宋" w:hAnsi="仿宋" w:eastAsia="仿宋" w:cs="宋体"/>
          <w:kern w:val="0"/>
          <w:sz w:val="32"/>
          <w:szCs w:val="32"/>
        </w:rPr>
        <w:t>%。</w:t>
      </w:r>
    </w:p>
    <w:p w14:paraId="1D957923">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14:paraId="49CCCDEA">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olor w:val="FF0000"/>
          <w:sz w:val="32"/>
          <w:szCs w:val="32"/>
          <w:lang w:eastAsia="zh-CN"/>
        </w:rPr>
        <w:t>县民族宗教事务局</w:t>
      </w:r>
      <w:r>
        <w:rPr>
          <w:rFonts w:hint="eastAsia" w:ascii="仿宋" w:hAnsi="仿宋" w:eastAsia="仿宋" w:cs="宋体"/>
          <w:kern w:val="0"/>
          <w:sz w:val="32"/>
          <w:szCs w:val="32"/>
        </w:rPr>
        <w:t xml:space="preserve"> 2022 年财政拨款收支预算总数 </w:t>
      </w:r>
      <w:r>
        <w:rPr>
          <w:rFonts w:hint="eastAsia" w:ascii="仿宋" w:hAnsi="仿宋" w:eastAsia="仿宋" w:cs="宋体"/>
          <w:kern w:val="0"/>
          <w:sz w:val="32"/>
          <w:szCs w:val="32"/>
          <w:lang w:val="en-US" w:eastAsia="zh-CN"/>
        </w:rPr>
        <w:t>235.88</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比 2021 年财政拨款收支预算总数</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rPr>
        <w:t xml:space="preserve"> </w:t>
      </w:r>
      <w:r>
        <w:rPr>
          <w:rFonts w:hint="eastAsia" w:ascii="仿宋" w:hAnsi="仿宋" w:eastAsia="仿宋" w:cs="宋体"/>
          <w:color w:val="FF0000"/>
          <w:kern w:val="0"/>
          <w:sz w:val="32"/>
          <w:szCs w:val="32"/>
          <w:lang w:val="en-US" w:eastAsia="zh-CN"/>
        </w:rPr>
        <w:t>8.38</w:t>
      </w:r>
      <w:r>
        <w:rPr>
          <w:rFonts w:hint="eastAsia" w:ascii="仿宋" w:hAnsi="仿宋" w:eastAsia="仿宋" w:cs="宋体"/>
          <w:kern w:val="0"/>
          <w:sz w:val="32"/>
          <w:szCs w:val="32"/>
        </w:rPr>
        <w:t>万元，主要原因</w:t>
      </w:r>
      <w:r>
        <w:rPr>
          <w:rFonts w:hint="eastAsia" w:ascii="仿宋" w:hAnsi="仿宋" w:eastAsia="仿宋" w:cs="宋体"/>
          <w:kern w:val="0"/>
          <w:sz w:val="32"/>
          <w:szCs w:val="32"/>
          <w:lang w:eastAsia="zh-CN"/>
        </w:rPr>
        <w:t>是项目经费和会议费等原因形成</w:t>
      </w:r>
      <w:r>
        <w:rPr>
          <w:rFonts w:hint="eastAsia" w:ascii="仿宋" w:hAnsi="仿宋" w:eastAsia="仿宋" w:cs="宋体"/>
          <w:color w:val="FF0000"/>
          <w:kern w:val="0"/>
          <w:sz w:val="32"/>
          <w:szCs w:val="32"/>
        </w:rPr>
        <w:t>增加</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收入包括：本年一般公共预算拨款收入</w:t>
      </w:r>
      <w:r>
        <w:rPr>
          <w:rFonts w:hint="eastAsia" w:ascii="仿宋" w:hAnsi="仿宋" w:eastAsia="仿宋" w:cs="宋体"/>
          <w:kern w:val="0"/>
          <w:sz w:val="32"/>
          <w:szCs w:val="32"/>
          <w:lang w:val="en-US" w:eastAsia="zh-CN"/>
        </w:rPr>
        <w:t>235.88</w:t>
      </w:r>
      <w:r>
        <w:rPr>
          <w:rFonts w:hint="eastAsia" w:ascii="仿宋" w:hAnsi="仿宋" w:eastAsia="仿宋" w:cs="宋体"/>
          <w:kern w:val="0"/>
          <w:sz w:val="32"/>
          <w:szCs w:val="32"/>
        </w:rPr>
        <w:t>万元、本年政府性基金预算拨款收入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万元；支出包括：一般公共服务支出 </w:t>
      </w:r>
      <w:r>
        <w:rPr>
          <w:rFonts w:hint="eastAsia" w:ascii="仿宋" w:hAnsi="仿宋" w:eastAsia="仿宋" w:cs="宋体"/>
          <w:color w:val="FF0000"/>
          <w:kern w:val="0"/>
          <w:sz w:val="32"/>
          <w:szCs w:val="32"/>
          <w:lang w:val="en-US" w:eastAsia="zh-CN"/>
        </w:rPr>
        <w:t>203.94</w:t>
      </w:r>
      <w:r>
        <w:rPr>
          <w:rFonts w:hint="eastAsia" w:ascii="仿宋" w:hAnsi="仿宋" w:eastAsia="仿宋" w:cs="宋体"/>
          <w:kern w:val="0"/>
          <w:sz w:val="32"/>
          <w:szCs w:val="32"/>
        </w:rPr>
        <w:t>万元、社会保障和就业支出</w:t>
      </w:r>
      <w:r>
        <w:rPr>
          <w:rFonts w:hint="eastAsia" w:ascii="仿宋" w:hAnsi="仿宋" w:eastAsia="仿宋" w:cs="宋体"/>
          <w:color w:val="FF0000"/>
          <w:kern w:val="0"/>
          <w:sz w:val="32"/>
          <w:szCs w:val="32"/>
          <w:lang w:val="en-US" w:eastAsia="zh-CN"/>
        </w:rPr>
        <w:t>17.51</w:t>
      </w:r>
      <w:r>
        <w:rPr>
          <w:rFonts w:hint="eastAsia" w:ascii="仿宋" w:hAnsi="仿宋" w:eastAsia="仿宋" w:cs="宋体"/>
          <w:kern w:val="0"/>
          <w:sz w:val="32"/>
          <w:szCs w:val="32"/>
        </w:rPr>
        <w:t>万元、卫生健康支出</w:t>
      </w:r>
      <w:r>
        <w:rPr>
          <w:rFonts w:hint="eastAsia" w:ascii="仿宋" w:hAnsi="仿宋" w:eastAsia="仿宋" w:cs="宋体"/>
          <w:kern w:val="0"/>
          <w:sz w:val="32"/>
          <w:szCs w:val="32"/>
          <w:lang w:val="en-US" w:eastAsia="zh-CN"/>
        </w:rPr>
        <w:t>4.2</w:t>
      </w:r>
      <w:r>
        <w:rPr>
          <w:rFonts w:hint="eastAsia" w:ascii="仿宋" w:hAnsi="仿宋" w:eastAsia="仿宋" w:cs="宋体"/>
          <w:kern w:val="0"/>
          <w:sz w:val="32"/>
          <w:szCs w:val="32"/>
        </w:rPr>
        <w:t xml:space="preserve">万元，住户保障支出 </w:t>
      </w:r>
      <w:r>
        <w:rPr>
          <w:rFonts w:hint="eastAsia" w:ascii="仿宋" w:hAnsi="仿宋" w:eastAsia="仿宋" w:cs="宋体"/>
          <w:color w:val="FF0000"/>
          <w:kern w:val="0"/>
          <w:sz w:val="32"/>
          <w:szCs w:val="32"/>
          <w:lang w:val="en-US" w:eastAsia="zh-CN"/>
        </w:rPr>
        <w:t>10.23</w:t>
      </w:r>
      <w:r>
        <w:rPr>
          <w:rFonts w:hint="eastAsia" w:ascii="仿宋" w:hAnsi="仿宋" w:eastAsia="仿宋" w:cs="宋体"/>
          <w:kern w:val="0"/>
          <w:sz w:val="32"/>
          <w:szCs w:val="32"/>
        </w:rPr>
        <w:t>万元。</w:t>
      </w:r>
    </w:p>
    <w:p w14:paraId="624594FE">
      <w:pPr>
        <w:numPr>
          <w:ilvl w:val="0"/>
          <w:numId w:val="0"/>
        </w:numPr>
        <w:spacing w:line="600" w:lineRule="exact"/>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rPr>
        <w:t>三、一般公共预算当年拨款情况说明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 w:hAnsi="仿宋" w:eastAsia="仿宋"/>
          <w:color w:val="FF0000"/>
          <w:sz w:val="32"/>
          <w:szCs w:val="32"/>
          <w:lang w:eastAsia="zh-CN"/>
        </w:rPr>
        <w:t>县民族宗教事务局</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FF0000"/>
          <w:kern w:val="0"/>
          <w:sz w:val="32"/>
          <w:szCs w:val="32"/>
          <w:lang w:val="en-US" w:eastAsia="zh-CN"/>
        </w:rPr>
        <w:t>235.88</w:t>
      </w:r>
      <w:r>
        <w:rPr>
          <w:rFonts w:hint="eastAsia" w:ascii="仿宋" w:hAnsi="仿宋" w:eastAsia="仿宋" w:cs="宋体"/>
          <w:color w:val="000000"/>
          <w:kern w:val="0"/>
          <w:sz w:val="32"/>
          <w:szCs w:val="32"/>
        </w:rPr>
        <w:t>万元，较上年预算数</w:t>
      </w:r>
      <w:r>
        <w:rPr>
          <w:rFonts w:hint="eastAsia" w:ascii="仿宋" w:hAnsi="仿宋" w:eastAsia="仿宋" w:cs="宋体"/>
          <w:color w:val="FF0000"/>
          <w:kern w:val="0"/>
          <w:sz w:val="32"/>
          <w:szCs w:val="32"/>
          <w:lang w:eastAsia="zh-CN"/>
        </w:rPr>
        <w:t>增加</w:t>
      </w:r>
      <w:r>
        <w:rPr>
          <w:rFonts w:hint="eastAsia" w:ascii="仿宋" w:hAnsi="仿宋" w:eastAsia="仿宋" w:cs="宋体"/>
          <w:color w:val="FF0000"/>
          <w:kern w:val="0"/>
          <w:sz w:val="32"/>
          <w:szCs w:val="32"/>
          <w:lang w:val="en-US" w:eastAsia="zh-CN"/>
        </w:rPr>
        <w:t>8.38</w:t>
      </w:r>
      <w:r>
        <w:rPr>
          <w:rFonts w:hint="eastAsia" w:ascii="仿宋" w:hAnsi="仿宋" w:eastAsia="仿宋" w:cs="宋体"/>
          <w:color w:val="000000"/>
          <w:kern w:val="0"/>
          <w:sz w:val="32"/>
          <w:szCs w:val="32"/>
        </w:rPr>
        <w:t>万元。主要</w:t>
      </w:r>
      <w:r>
        <w:rPr>
          <w:rFonts w:hint="eastAsia" w:ascii="仿宋" w:hAnsi="仿宋" w:eastAsia="仿宋" w:cs="宋体"/>
          <w:color w:val="FF0000"/>
          <w:kern w:val="0"/>
          <w:sz w:val="32"/>
          <w:szCs w:val="32"/>
          <w:lang w:eastAsia="zh-CN"/>
        </w:rPr>
        <w:t>人员经费预算增加</w:t>
      </w:r>
      <w:r>
        <w:rPr>
          <w:rFonts w:hint="eastAsia" w:ascii="仿宋" w:hAnsi="仿宋" w:eastAsia="仿宋" w:cs="宋体"/>
          <w:color w:val="000000"/>
          <w:kern w:val="0"/>
          <w:sz w:val="32"/>
          <w:szCs w:val="32"/>
        </w:rPr>
        <w:t>等原因</w:t>
      </w:r>
      <w:r>
        <w:rPr>
          <w:rFonts w:hint="eastAsia" w:ascii="仿宋" w:hAnsi="仿宋" w:eastAsia="仿宋" w:cs="宋体"/>
          <w:color w:val="FF0000"/>
          <w:kern w:val="0"/>
          <w:sz w:val="32"/>
          <w:szCs w:val="32"/>
          <w:lang w:eastAsia="zh-CN"/>
        </w:rPr>
        <w:t>形成增加</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（二）一般公共预算当年拨款结构情况。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color w:val="FF0000"/>
          <w:kern w:val="0"/>
          <w:sz w:val="32"/>
          <w:szCs w:val="32"/>
          <w:lang w:val="en-US" w:eastAsia="zh-CN"/>
        </w:rPr>
        <w:t>203.94</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86.5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color w:val="FF0000"/>
          <w:kern w:val="0"/>
          <w:sz w:val="32"/>
          <w:szCs w:val="32"/>
          <w:lang w:val="en-US" w:eastAsia="zh-CN"/>
        </w:rPr>
        <w:t>17.51</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7.42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；医疗卫生与计划生育支出</w:t>
      </w:r>
      <w:r>
        <w:rPr>
          <w:rFonts w:hint="eastAsia" w:ascii="仿宋" w:hAnsi="仿宋" w:eastAsia="仿宋" w:cs="宋体"/>
          <w:color w:val="FF0000"/>
          <w:kern w:val="0"/>
          <w:sz w:val="32"/>
          <w:szCs w:val="32"/>
          <w:lang w:val="en-US" w:eastAsia="zh-CN"/>
        </w:rPr>
        <w:t>4.2</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1.78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color w:val="FF0000"/>
          <w:kern w:val="0"/>
          <w:sz w:val="32"/>
          <w:szCs w:val="32"/>
          <w:lang w:val="en-US" w:eastAsia="zh-CN"/>
        </w:rPr>
        <w:t>10.23</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4.3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（三）一般公共预算当年拨款具体使用情况。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000000"/>
          <w:kern w:val="0"/>
          <w:sz w:val="32"/>
          <w:szCs w:val="32"/>
          <w:lang w:eastAsia="zh-CN"/>
        </w:rPr>
        <w:t>政府办公厅（室）及相关机构事务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行政运行</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29.25</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民族事务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行政运行</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74.67</w:t>
      </w:r>
      <w:r>
        <w:rPr>
          <w:rFonts w:hint="eastAsia" w:ascii="仿宋" w:hAnsi="仿宋" w:eastAsia="仿宋" w:cs="宋体"/>
          <w:color w:val="000000"/>
          <w:kern w:val="0"/>
          <w:sz w:val="32"/>
          <w:szCs w:val="32"/>
        </w:rPr>
        <w:t>万元，主要用于：机关及参公管理事业单位开展财政综合业务、预决算编审等未单独设置项级科目的专门性财政管理工作的项目支出。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民族事务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一般行政管理事务</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100</w:t>
      </w:r>
      <w:r>
        <w:rPr>
          <w:rFonts w:hint="eastAsia" w:ascii="仿宋" w:hAnsi="仿宋" w:eastAsia="仿宋" w:cs="宋体"/>
          <w:color w:val="000000"/>
          <w:kern w:val="0"/>
          <w:sz w:val="32"/>
          <w:szCs w:val="32"/>
        </w:rPr>
        <w:t>万元，主要用于：开展其他财政事务方面专门性工作任务的项目支出。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机关事业单位养老支出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机关事业单位基本养老保险缴费支出</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11.21</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机关事业单位养老支出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机关事业单位职业年金缴费支出</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5.61</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其他社会保障和就业支出</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0.70</w:t>
      </w:r>
      <w:r>
        <w:rPr>
          <w:rFonts w:hint="eastAsia" w:ascii="仿宋" w:hAnsi="仿宋" w:eastAsia="仿宋" w:cs="宋体"/>
          <w:color w:val="000000"/>
          <w:kern w:val="0"/>
          <w:sz w:val="32"/>
          <w:szCs w:val="32"/>
        </w:rPr>
        <w:t>万元，主要用于：指除上述项目外</w:t>
      </w:r>
      <w:r>
        <w:rPr>
          <w:rFonts w:hint="eastAsia" w:ascii="仿宋" w:hAnsi="仿宋" w:eastAsia="仿宋" w:cs="宋体"/>
          <w:color w:val="000000"/>
          <w:kern w:val="0"/>
          <w:sz w:val="32"/>
          <w:szCs w:val="32"/>
          <w:lang w:eastAsia="zh-CN"/>
        </w:rPr>
        <w:t>其他用于社会保障和就业方面的支出</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7.</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w:t>
      </w:r>
      <w:r>
        <w:rPr>
          <w:rFonts w:hint="eastAsia" w:ascii="仿宋" w:hAnsi="仿宋" w:eastAsia="仿宋" w:cs="宋体"/>
          <w:color w:val="000000"/>
          <w:kern w:val="0"/>
          <w:sz w:val="32"/>
          <w:szCs w:val="32"/>
          <w:lang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行政单位医疗</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4.2</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8.</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w:t>
      </w:r>
      <w:r>
        <w:rPr>
          <w:rFonts w:hint="eastAsia" w:ascii="仿宋" w:hAnsi="仿宋" w:eastAsia="仿宋" w:cs="宋体"/>
          <w:color w:val="000000"/>
          <w:kern w:val="0"/>
          <w:sz w:val="32"/>
          <w:szCs w:val="32"/>
          <w:lang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事业单位医疗</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万元，主要用于：部门下属事业单位基本医疗保险缴费支出。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9.</w:t>
      </w:r>
      <w:r>
        <w:rPr>
          <w:rFonts w:hint="eastAsia" w:ascii="仿宋" w:hAnsi="仿宋" w:eastAsia="仿宋" w:cs="宋体"/>
          <w:color w:val="000000"/>
          <w:kern w:val="0"/>
          <w:sz w:val="32"/>
          <w:szCs w:val="32"/>
        </w:rPr>
        <w:t>住房保障（类）</w:t>
      </w:r>
      <w:r>
        <w:rPr>
          <w:rFonts w:hint="eastAsia" w:ascii="仿宋" w:hAnsi="仿宋" w:eastAsia="仿宋" w:cs="宋体"/>
          <w:color w:val="FF0000"/>
          <w:kern w:val="0"/>
          <w:sz w:val="32"/>
          <w:szCs w:val="32"/>
          <w:lang w:eastAsia="zh-CN"/>
        </w:rPr>
        <w:t>住房改革支出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 住房公积金</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10.23</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p>
    <w:p w14:paraId="1E39C36F">
      <w:pPr>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olor w:val="FF0000"/>
          <w:sz w:val="32"/>
          <w:szCs w:val="32"/>
          <w:lang w:eastAsia="zh-CN"/>
        </w:rPr>
        <w:t>县民族宗教事务局</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FF0000"/>
          <w:kern w:val="0"/>
          <w:sz w:val="32"/>
          <w:szCs w:val="32"/>
          <w:lang w:val="en-US" w:eastAsia="zh-CN"/>
        </w:rPr>
        <w:t>135.88</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 w:hAnsi="仿宋" w:eastAsia="仿宋" w:cs="宋体"/>
          <w:color w:val="FF0000"/>
          <w:kern w:val="0"/>
          <w:sz w:val="32"/>
          <w:szCs w:val="32"/>
          <w:lang w:val="en-US" w:eastAsia="zh-CN"/>
        </w:rPr>
        <w:t>101.66</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基本工资、津贴补贴、奖金、</w:t>
      </w:r>
      <w:r>
        <w:rPr>
          <w:rFonts w:hint="eastAsia" w:ascii="仿宋" w:hAnsi="仿宋" w:eastAsia="仿宋" w:cs="宋体"/>
          <w:color w:val="FF0000"/>
          <w:kern w:val="0"/>
          <w:sz w:val="32"/>
          <w:szCs w:val="32"/>
          <w:lang w:eastAsia="zh-CN"/>
        </w:rPr>
        <w:t>伙食补助费</w:t>
      </w:r>
      <w:r>
        <w:rPr>
          <w:rFonts w:hint="eastAsia" w:ascii="仿宋" w:hAnsi="仿宋" w:eastAsia="仿宋" w:cs="宋体"/>
          <w:color w:val="FF0000"/>
          <w:kern w:val="0"/>
          <w:sz w:val="32"/>
          <w:szCs w:val="32"/>
        </w:rPr>
        <w:t>、机关事业单位基本养老保险缴费、职业年金缴费、职工基本医疗保险缴费</w:t>
      </w:r>
      <w:r>
        <w:rPr>
          <w:rFonts w:hint="eastAsia" w:ascii="仿宋" w:hAnsi="仿宋" w:eastAsia="仿宋" w:cs="宋体"/>
          <w:color w:val="FF0000"/>
          <w:kern w:val="0"/>
          <w:sz w:val="32"/>
          <w:szCs w:val="32"/>
          <w:lang w:eastAsia="zh-CN"/>
        </w:rPr>
        <w:t>、其他社会保障缴费</w:t>
      </w:r>
      <w:r>
        <w:rPr>
          <w:rFonts w:hint="eastAsia" w:ascii="仿宋" w:hAnsi="仿宋" w:eastAsia="仿宋" w:cs="宋体"/>
          <w:color w:val="FF0000"/>
          <w:kern w:val="0"/>
          <w:sz w:val="32"/>
          <w:szCs w:val="32"/>
        </w:rPr>
        <w:t>、工伤保险、住房公积金、奖励金。</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公用经费</w:t>
      </w:r>
      <w:r>
        <w:rPr>
          <w:rFonts w:hint="eastAsia" w:ascii="仿宋" w:hAnsi="仿宋" w:eastAsia="仿宋" w:cs="宋体"/>
          <w:color w:val="FF0000"/>
          <w:kern w:val="0"/>
          <w:sz w:val="32"/>
          <w:szCs w:val="32"/>
          <w:lang w:val="en-US" w:eastAsia="zh-CN"/>
        </w:rPr>
        <w:t>34.22</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办公费、印刷费、邮电费、差旅费、维修（护）费、会议费、公务接待费、工会经费、福利费、其他交通费、公务交通补贴</w:t>
      </w:r>
      <w:r>
        <w:rPr>
          <w:rFonts w:hint="eastAsia" w:ascii="仿宋" w:hAnsi="仿宋" w:eastAsia="仿宋" w:cs="宋体"/>
          <w:color w:val="FF0000"/>
          <w:kern w:val="0"/>
          <w:sz w:val="32"/>
          <w:szCs w:val="32"/>
          <w:lang w:eastAsia="zh-CN"/>
        </w:rPr>
        <w:t>、</w:t>
      </w:r>
      <w:r>
        <w:rPr>
          <w:rFonts w:hint="eastAsia" w:ascii="仿宋" w:hAnsi="仿宋" w:eastAsia="仿宋" w:cs="宋体"/>
          <w:color w:val="FF0000"/>
          <w:kern w:val="0"/>
          <w:sz w:val="32"/>
          <w:szCs w:val="32"/>
        </w:rPr>
        <w:t>其他商品和服务支出。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六、政府性基金预算支出规模及变化情况说明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县民族宗教事务局</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0万元</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七、国有资本经营预算支出规模及变化情况说明</w:t>
      </w:r>
    </w:p>
    <w:p w14:paraId="325B5A7B">
      <w:pPr>
        <w:ind w:firstLine="640" w:firstLineChars="200"/>
        <w:rPr>
          <w:rFonts w:hint="eastAsia" w:ascii="仿宋" w:hAnsi="仿宋" w:eastAsia="仿宋" w:cs="宋体"/>
          <w:color w:val="FF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县民族宗教事务局</w:t>
      </w:r>
      <w:r>
        <w:rPr>
          <w:rFonts w:hint="eastAsia" w:ascii="仿宋" w:hAnsi="仿宋" w:eastAsia="仿宋" w:cs="宋体"/>
          <w:color w:val="000000"/>
          <w:kern w:val="0"/>
          <w:sz w:val="32"/>
          <w:szCs w:val="32"/>
        </w:rPr>
        <w:t>国有资本经营预算支出</w:t>
      </w:r>
      <w:r>
        <w:rPr>
          <w:rFonts w:hint="eastAsia" w:ascii="仿宋" w:hAnsi="仿宋" w:eastAsia="仿宋" w:cs="宋体"/>
          <w:color w:val="FF0000"/>
          <w:kern w:val="0"/>
          <w:sz w:val="32"/>
          <w:szCs w:val="32"/>
          <w:lang w:val="en-US" w:eastAsia="zh-CN"/>
        </w:rPr>
        <w:t>0万元。</w:t>
      </w:r>
    </w:p>
    <w:p w14:paraId="65869F2C">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14:paraId="2ADEC829">
      <w:pPr>
        <w:ind w:firstLine="640" w:firstLineChars="200"/>
        <w:rPr>
          <w:rFonts w:hint="eastAsia" w:ascii="仿宋" w:hAnsi="仿宋" w:eastAsia="仿宋" w:cs="宋体"/>
          <w:color w:val="FF0000"/>
          <w:kern w:val="0"/>
          <w:sz w:val="32"/>
          <w:szCs w:val="32"/>
          <w:lang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县民族宗教事务局</w:t>
      </w:r>
      <w:r>
        <w:rPr>
          <w:rFonts w:hint="eastAsia" w:ascii="仿宋" w:hAnsi="仿宋" w:eastAsia="仿宋" w:cs="宋体"/>
          <w:color w:val="000000"/>
          <w:kern w:val="0"/>
          <w:sz w:val="32"/>
          <w:szCs w:val="32"/>
        </w:rPr>
        <w:t>社会保险基金预算支出</w:t>
      </w:r>
      <w:r>
        <w:rPr>
          <w:rFonts w:hint="eastAsia" w:ascii="仿宋" w:hAnsi="仿宋" w:eastAsia="仿宋" w:cs="宋体"/>
          <w:color w:val="FF0000"/>
          <w:kern w:val="0"/>
          <w:sz w:val="32"/>
          <w:szCs w:val="32"/>
          <w:lang w:val="en-US" w:eastAsia="zh-CN"/>
        </w:rPr>
        <w:t>0万元。</w:t>
      </w:r>
    </w:p>
    <w:p w14:paraId="34DD1466">
      <w:pPr>
        <w:ind w:firstLine="643" w:firstLineChars="200"/>
        <w:rPr>
          <w:rFonts w:ascii="仿宋" w:hAnsi="仿宋" w:eastAsia="仿宋"/>
          <w:sz w:val="32"/>
          <w:szCs w:val="32"/>
        </w:rPr>
      </w:pPr>
      <w:r>
        <w:rPr>
          <w:rFonts w:hint="eastAsia" w:ascii="仿宋" w:hAnsi="仿宋" w:eastAsia="仿宋" w:cs="宋体"/>
          <w:b/>
          <w:color w:val="000000"/>
          <w:kern w:val="0"/>
          <w:sz w:val="32"/>
          <w:szCs w:val="32"/>
        </w:rPr>
        <w:t>九、“三公”经费预算安排情况说明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FF0000"/>
          <w:sz w:val="32"/>
          <w:szCs w:val="32"/>
          <w:lang w:eastAsia="zh-CN"/>
        </w:rPr>
        <w:t>县民族宗教事务局</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FF0000"/>
          <w:kern w:val="0"/>
          <w:sz w:val="32"/>
          <w:szCs w:val="32"/>
          <w:lang w:val="en-US" w:eastAsia="zh-CN"/>
        </w:rPr>
        <w:t>3.43</w:t>
      </w:r>
      <w:r>
        <w:rPr>
          <w:rFonts w:hint="eastAsia" w:ascii="仿宋" w:hAnsi="仿宋" w:eastAsia="仿宋" w:cs="宋体"/>
          <w:color w:val="000000"/>
          <w:kern w:val="0"/>
          <w:sz w:val="32"/>
          <w:szCs w:val="32"/>
        </w:rPr>
        <w:t>万元，较上年“三公”经费预算数减少</w:t>
      </w:r>
      <w:r>
        <w:rPr>
          <w:rFonts w:hint="eastAsia" w:ascii="仿宋" w:hAnsi="仿宋" w:eastAsia="仿宋" w:cs="宋体"/>
          <w:color w:val="FF0000"/>
          <w:kern w:val="0"/>
          <w:sz w:val="32"/>
          <w:szCs w:val="32"/>
          <w:lang w:val="en-US" w:eastAsia="zh-CN"/>
        </w:rPr>
        <w:t>0.18</w:t>
      </w:r>
      <w:r>
        <w:rPr>
          <w:rFonts w:hint="eastAsia" w:ascii="仿宋" w:hAnsi="仿宋" w:eastAsia="仿宋" w:cs="宋体"/>
          <w:color w:val="000000"/>
          <w:kern w:val="0"/>
          <w:sz w:val="32"/>
          <w:szCs w:val="32"/>
        </w:rPr>
        <w:t>万元。其中财政拨款安排“三公”经费</w:t>
      </w:r>
      <w:r>
        <w:rPr>
          <w:rFonts w:hint="eastAsia" w:ascii="仿宋" w:hAnsi="仿宋" w:eastAsia="仿宋" w:cs="宋体"/>
          <w:color w:val="FF0000"/>
          <w:kern w:val="0"/>
          <w:sz w:val="32"/>
          <w:szCs w:val="32"/>
          <w:lang w:val="en-US" w:eastAsia="zh-CN"/>
        </w:rPr>
        <w:t>3.43</w:t>
      </w:r>
      <w:r>
        <w:rPr>
          <w:rFonts w:hint="eastAsia" w:ascii="仿宋" w:hAnsi="仿宋" w:eastAsia="仿宋" w:cs="宋体"/>
          <w:color w:val="000000"/>
          <w:kern w:val="0"/>
          <w:sz w:val="32"/>
          <w:szCs w:val="32"/>
        </w:rPr>
        <w:t>万元。因公出国（境）经费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FF0000"/>
          <w:kern w:val="0"/>
          <w:sz w:val="32"/>
          <w:szCs w:val="32"/>
          <w:lang w:val="en-US" w:eastAsia="zh-CN"/>
        </w:rPr>
        <w:t>3.43</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公务接待费较上年预算减少</w:t>
      </w:r>
      <w:r>
        <w:rPr>
          <w:rFonts w:hint="eastAsia" w:ascii="仿宋" w:hAnsi="仿宋" w:eastAsia="仿宋" w:cs="宋体"/>
          <w:color w:val="FF0000"/>
          <w:kern w:val="0"/>
          <w:sz w:val="32"/>
          <w:szCs w:val="32"/>
          <w:lang w:val="en-US" w:eastAsia="zh-CN"/>
        </w:rPr>
        <w:t>0.18</w:t>
      </w:r>
      <w:r>
        <w:rPr>
          <w:rFonts w:hint="eastAsia" w:ascii="仿宋" w:hAnsi="仿宋" w:eastAsia="仿宋" w:cs="宋体"/>
          <w:color w:val="000000"/>
          <w:kern w:val="0"/>
          <w:sz w:val="32"/>
          <w:szCs w:val="32"/>
        </w:rPr>
        <w:t>万元，下降</w:t>
      </w:r>
      <w:r>
        <w:rPr>
          <w:rFonts w:hint="eastAsia" w:ascii="仿宋" w:hAnsi="仿宋" w:eastAsia="仿宋" w:cs="宋体"/>
          <w:color w:val="FF0000"/>
          <w:kern w:val="0"/>
          <w:sz w:val="32"/>
          <w:szCs w:val="32"/>
          <w:lang w:val="en-US" w:eastAsia="zh-CN"/>
        </w:rPr>
        <w:t>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w:t>
      </w:r>
      <w:r>
        <w:rPr>
          <w:rFonts w:hint="eastAsia" w:ascii="仿宋" w:hAnsi="仿宋" w:eastAsia="仿宋" w:cs="宋体"/>
          <w:color w:val="FF0000"/>
          <w:kern w:val="0"/>
          <w:sz w:val="32"/>
          <w:szCs w:val="32"/>
          <w:lang w:eastAsia="zh-CN"/>
        </w:rPr>
        <w:t>上级行业主管部门</w:t>
      </w:r>
      <w:r>
        <w:rPr>
          <w:rFonts w:hint="eastAsia" w:ascii="仿宋" w:hAnsi="仿宋" w:eastAsia="仿宋" w:cs="宋体"/>
          <w:color w:val="000000"/>
          <w:kern w:val="0"/>
          <w:sz w:val="32"/>
          <w:szCs w:val="32"/>
        </w:rPr>
        <w:t>调研指导工作和</w:t>
      </w:r>
      <w:r>
        <w:rPr>
          <w:rFonts w:hint="eastAsia" w:ascii="仿宋" w:hAnsi="仿宋" w:eastAsia="仿宋" w:cs="宋体"/>
          <w:color w:val="FF0000"/>
          <w:kern w:val="0"/>
          <w:sz w:val="32"/>
          <w:szCs w:val="32"/>
          <w:lang w:eastAsia="zh-CN"/>
        </w:rPr>
        <w:t>其他区（县）单位</w:t>
      </w:r>
      <w:r>
        <w:rPr>
          <w:rFonts w:hint="eastAsia" w:ascii="仿宋" w:hAnsi="仿宋" w:eastAsia="仿宋" w:cs="宋体"/>
          <w:color w:val="000000"/>
          <w:kern w:val="0"/>
          <w:sz w:val="32"/>
          <w:szCs w:val="32"/>
        </w:rPr>
        <w:t>来我单位交流学习等。</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公务用车购置及运行维护费较上年预算减少</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万元，下降</w:t>
      </w:r>
      <w:r>
        <w:rPr>
          <w:rFonts w:hint="eastAsia" w:ascii="仿宋" w:hAnsi="仿宋" w:eastAsia="仿宋" w:cs="宋体"/>
          <w:color w:val="FF0000"/>
          <w:kern w:val="0"/>
          <w:sz w:val="32"/>
          <w:szCs w:val="32"/>
          <w:lang w:val="en-US" w:eastAsia="zh-CN"/>
        </w:rPr>
        <w:t>0</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w:t>
      </w:r>
      <w:r>
        <w:rPr>
          <w:rFonts w:hint="eastAsia" w:ascii="仿宋" w:hAnsi="仿宋" w:eastAsia="仿宋" w:cs="宋体"/>
          <w:color w:val="FF0000"/>
          <w:kern w:val="0"/>
          <w:sz w:val="32"/>
          <w:szCs w:val="32"/>
          <w:lang w:eastAsia="zh-CN"/>
        </w:rPr>
        <w:t>单位无公务用车</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单位现有公务用车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辆，其中：轿车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辆，越野车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辆，其他车型</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年安排公务用车运行维护费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w:t>
      </w:r>
      <w:r>
        <w:rPr>
          <w:rFonts w:hint="eastAsia" w:ascii="仿宋" w:hAnsi="仿宋" w:eastAsia="仿宋" w:cs="宋体"/>
          <w:color w:val="FF0000"/>
          <w:kern w:val="0"/>
          <w:sz w:val="32"/>
          <w:szCs w:val="32"/>
          <w:lang w:eastAsia="zh-CN"/>
        </w:rPr>
        <w:t>单位无公务用车</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hint="eastAsia" w:ascii="仿宋" w:hAnsi="仿宋" w:eastAsia="仿宋" w:cs="宋体"/>
          <w:color w:val="000000"/>
          <w:sz w:val="32"/>
          <w:szCs w:val="32"/>
          <w:shd w:val="clear" w:color="auto" w:fill="FFFFFF"/>
          <w:lang w:eastAsia="zh-CN"/>
        </w:rPr>
        <w:t>〈</w:t>
      </w:r>
      <w:r>
        <w:rPr>
          <w:rFonts w:hint="eastAsia" w:ascii="仿宋" w:hAnsi="仿宋" w:eastAsia="仿宋" w:cs="宋体"/>
          <w:color w:val="000000"/>
          <w:sz w:val="32"/>
          <w:szCs w:val="32"/>
          <w:shd w:val="clear" w:color="auto" w:fill="FFFFFF"/>
        </w:rPr>
        <w:t>地方预决算公开操作规程</w:t>
      </w:r>
      <w:r>
        <w:rPr>
          <w:rFonts w:hint="eastAsia" w:ascii="仿宋" w:hAnsi="仿宋" w:eastAsia="仿宋" w:cs="宋体"/>
          <w:color w:val="000000"/>
          <w:sz w:val="32"/>
          <w:szCs w:val="32"/>
          <w:shd w:val="clear" w:color="auto" w:fill="FFFFFF"/>
          <w:lang w:eastAsia="zh-CN"/>
        </w:rPr>
        <w: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w:t>
      </w:r>
      <w:r>
        <w:rPr>
          <w:rFonts w:hint="eastAsia" w:ascii="仿宋" w:hAnsi="仿宋" w:eastAsia="仿宋" w:cs="宋体"/>
          <w:color w:val="000000"/>
          <w:sz w:val="32"/>
          <w:szCs w:val="32"/>
          <w:shd w:val="clear" w:color="auto" w:fill="FFFFFF"/>
          <w:lang w:eastAsia="zh-CN"/>
        </w:rPr>
        <w:t>其他</w:t>
      </w:r>
      <w:r>
        <w:rPr>
          <w:rFonts w:hint="eastAsia" w:ascii="仿宋" w:hAnsi="仿宋" w:eastAsia="仿宋" w:cs="宋体"/>
          <w:color w:val="000000"/>
          <w:sz w:val="32"/>
          <w:szCs w:val="32"/>
          <w:shd w:val="clear" w:color="auto" w:fill="FFFFFF"/>
        </w:rPr>
        <w:t>费用。</w:t>
      </w:r>
      <w:r>
        <w:rPr>
          <w:rFonts w:hint="eastAsia" w:ascii="仿宋" w:hAnsi="仿宋" w:eastAsia="仿宋" w:cs="宋体"/>
          <w:color w:val="000000"/>
          <w:sz w:val="32"/>
          <w:szCs w:val="32"/>
          <w:shd w:val="clear" w:color="auto" w:fill="FFFFFF"/>
          <w:lang w:eastAsia="zh-CN"/>
        </w:rPr>
        <w:t>县民族宗教事务局</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FF0000"/>
          <w:kern w:val="0"/>
          <w:sz w:val="32"/>
          <w:szCs w:val="32"/>
          <w:lang w:val="en-US" w:eastAsia="zh-CN"/>
        </w:rPr>
        <w:t>34.23</w:t>
      </w:r>
      <w:r>
        <w:rPr>
          <w:rFonts w:hint="eastAsia" w:ascii="仿宋" w:hAnsi="仿宋" w:eastAsia="仿宋" w:cs="宋体"/>
          <w:color w:val="000000"/>
          <w:sz w:val="32"/>
          <w:szCs w:val="32"/>
          <w:shd w:val="clear" w:color="auto" w:fill="FFFFFF"/>
        </w:rPr>
        <w:t>万元。</w:t>
      </w:r>
    </w:p>
    <w:p w14:paraId="661A0E99">
      <w:pPr>
        <w:widowControl/>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color w:val="000000"/>
          <w:sz w:val="32"/>
          <w:szCs w:val="32"/>
          <w:shd w:val="clear" w:color="auto" w:fill="FFFFFF"/>
          <w:lang w:eastAsia="zh-CN"/>
        </w:rPr>
        <w:t>县民族宗教事务局</w:t>
      </w:r>
      <w:r>
        <w:rPr>
          <w:rFonts w:hint="eastAsia" w:ascii="仿宋" w:hAnsi="仿宋" w:eastAsia="仿宋" w:cs="宋体"/>
          <w:color w:val="000000"/>
          <w:kern w:val="0"/>
          <w:sz w:val="32"/>
          <w:szCs w:val="32"/>
        </w:rPr>
        <w:t>安排政府采购预算</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万元，较上年预算</w:t>
      </w:r>
      <w:r>
        <w:rPr>
          <w:rFonts w:hint="eastAsia" w:ascii="仿宋" w:hAnsi="仿宋" w:eastAsia="仿宋" w:cs="宋体"/>
          <w:color w:val="FF0000"/>
          <w:kern w:val="0"/>
          <w:sz w:val="32"/>
          <w:szCs w:val="32"/>
          <w:lang w:eastAsia="zh-CN"/>
        </w:rPr>
        <w:t>持平</w:t>
      </w:r>
      <w:r>
        <w:rPr>
          <w:rFonts w:hint="eastAsia" w:ascii="仿宋" w:hAnsi="仿宋" w:eastAsia="仿宋" w:cs="宋体"/>
          <w:color w:val="000000"/>
          <w:kern w:val="0"/>
          <w:sz w:val="32"/>
          <w:szCs w:val="32"/>
        </w:rPr>
        <w:t>，主要</w:t>
      </w:r>
      <w:r>
        <w:rPr>
          <w:rFonts w:hint="eastAsia" w:ascii="仿宋" w:hAnsi="仿宋" w:eastAsia="仿宋" w:cs="宋体"/>
          <w:color w:val="000000"/>
          <w:kern w:val="0"/>
          <w:sz w:val="32"/>
          <w:szCs w:val="32"/>
          <w:lang w:eastAsia="zh-CN"/>
        </w:rPr>
        <w:t>我单位未安排政府采购</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p>
    <w:p w14:paraId="28D470B2">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color w:val="000000"/>
          <w:sz w:val="32"/>
          <w:szCs w:val="32"/>
          <w:shd w:val="clear" w:color="auto" w:fill="FFFFFF"/>
          <w:lang w:eastAsia="zh-CN"/>
        </w:rPr>
        <w:t>县民族宗教事务局</w:t>
      </w:r>
      <w:r>
        <w:rPr>
          <w:rFonts w:hint="eastAsia" w:ascii="仿宋" w:hAnsi="仿宋" w:eastAsia="仿宋" w:cs="宋体"/>
          <w:color w:val="000000"/>
          <w:kern w:val="0"/>
          <w:sz w:val="32"/>
          <w:szCs w:val="32"/>
        </w:rPr>
        <w:t>按要求实行绩效目标管理，部门整体绩效目标涉及预算安排</w:t>
      </w:r>
      <w:r>
        <w:rPr>
          <w:rFonts w:hint="eastAsia" w:ascii="仿宋" w:hAnsi="仿宋" w:eastAsia="仿宋" w:cs="宋体"/>
          <w:color w:val="FF0000"/>
          <w:kern w:val="0"/>
          <w:sz w:val="32"/>
          <w:szCs w:val="32"/>
          <w:lang w:val="en-US" w:eastAsia="zh-CN"/>
        </w:rPr>
        <w:t>235.88</w:t>
      </w:r>
      <w:r>
        <w:rPr>
          <w:rFonts w:hint="eastAsia" w:ascii="仿宋" w:hAnsi="仿宋" w:eastAsia="仿宋" w:cs="宋体"/>
          <w:color w:val="000000"/>
          <w:kern w:val="0"/>
          <w:sz w:val="32"/>
          <w:szCs w:val="32"/>
        </w:rPr>
        <w:t>万元，其中编制了项目绩效目标的预算</w:t>
      </w:r>
      <w:r>
        <w:rPr>
          <w:rFonts w:hint="eastAsia" w:ascii="仿宋" w:hAnsi="仿宋" w:eastAsia="仿宋" w:cs="宋体"/>
          <w:color w:val="FF0000"/>
          <w:kern w:val="0"/>
          <w:sz w:val="32"/>
          <w:szCs w:val="32"/>
          <w:lang w:val="en-US" w:eastAsia="zh-CN"/>
        </w:rPr>
        <w:t>100</w:t>
      </w:r>
      <w:r>
        <w:rPr>
          <w:rFonts w:hint="eastAsia" w:ascii="仿宋" w:hAnsi="仿宋" w:eastAsia="仿宋" w:cs="宋体"/>
          <w:color w:val="FF0000"/>
          <w:kern w:val="0"/>
          <w:sz w:val="32"/>
          <w:szCs w:val="32"/>
        </w:rPr>
        <w:t>万</w:t>
      </w:r>
      <w:r>
        <w:rPr>
          <w:rFonts w:hint="eastAsia" w:ascii="仿宋" w:hAnsi="仿宋" w:eastAsia="仿宋" w:cs="宋体"/>
          <w:color w:val="000000"/>
          <w:kern w:val="0"/>
          <w:sz w:val="32"/>
          <w:szCs w:val="32"/>
        </w:rPr>
        <w:t>元，主要是</w:t>
      </w:r>
      <w:r>
        <w:rPr>
          <w:rFonts w:hint="eastAsia" w:ascii="仿宋" w:hAnsi="仿宋" w:eastAsia="仿宋" w:cs="宋体"/>
          <w:color w:val="FF0000"/>
          <w:kern w:val="0"/>
          <w:sz w:val="32"/>
          <w:szCs w:val="32"/>
          <w:lang w:eastAsia="zh-CN"/>
        </w:rPr>
        <w:t>民族机动金、民族团结示范创建工作、民族维稳工作等</w:t>
      </w:r>
      <w:r>
        <w:rPr>
          <w:rFonts w:hint="eastAsia" w:ascii="仿宋" w:hAnsi="仿宋" w:eastAsia="仿宋" w:cs="宋体"/>
          <w:color w:val="000000"/>
          <w:kern w:val="0"/>
          <w:sz w:val="32"/>
          <w:szCs w:val="32"/>
        </w:rPr>
        <w:t>项目。</w:t>
      </w:r>
      <w:r>
        <w:rPr>
          <w:rFonts w:ascii="仿宋" w:hAnsi="宋体" w:eastAsia="仿宋" w:cs="宋体"/>
          <w:color w:val="000000"/>
          <w:kern w:val="0"/>
          <w:sz w:val="32"/>
          <w:szCs w:val="32"/>
        </w:rPr>
        <w:t> </w:t>
      </w:r>
    </w:p>
    <w:p w14:paraId="3E040E65">
      <w:pPr>
        <w:widowControl/>
        <w:shd w:val="clear" w:color="auto" w:fill="FFFFFF"/>
        <w:ind w:firstLine="320" w:firstLineChars="1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FF0000"/>
          <w:kern w:val="0"/>
          <w:sz w:val="32"/>
          <w:szCs w:val="32"/>
        </w:rPr>
        <w:t>国有资产占有使用情况。</w:t>
      </w:r>
    </w:p>
    <w:p w14:paraId="4B2EA355">
      <w:pPr>
        <w:pStyle w:val="10"/>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万元，其中：共有车辆</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辆，单位价值200万元以上大型设备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台（套）。</w:t>
      </w:r>
    </w:p>
    <w:p w14:paraId="699A0CAD">
      <w:pPr>
        <w:pStyle w:val="10"/>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万元。</w:t>
      </w:r>
    </w:p>
    <w:p w14:paraId="007DF31A">
      <w:pPr>
        <w:widowControl/>
        <w:shd w:val="clear" w:color="auto" w:fill="FFFFFF"/>
        <w:ind w:firstLine="643" w:firstLineChars="200"/>
        <w:jc w:val="left"/>
        <w:rPr>
          <w:rFonts w:ascii="仿宋" w:hAnsi="仿宋" w:eastAsia="仿宋" w:cs="宋体"/>
          <w:b/>
          <w:color w:val="000000"/>
          <w:kern w:val="0"/>
          <w:sz w:val="32"/>
          <w:szCs w:val="32"/>
        </w:rPr>
      </w:pPr>
    </w:p>
    <w:p w14:paraId="53E808B8">
      <w:pPr>
        <w:widowControl/>
        <w:shd w:val="clear" w:color="auto" w:fill="FFFFFF"/>
        <w:ind w:firstLine="643" w:firstLineChars="200"/>
        <w:jc w:val="left"/>
        <w:rPr>
          <w:rFonts w:ascii="仿宋" w:hAnsi="仿宋" w:eastAsia="仿宋" w:cs="宋体"/>
          <w:b/>
          <w:color w:val="000000"/>
          <w:kern w:val="0"/>
          <w:sz w:val="32"/>
          <w:szCs w:val="32"/>
        </w:rPr>
      </w:pPr>
    </w:p>
    <w:p w14:paraId="473A0A53">
      <w:pPr>
        <w:widowControl/>
        <w:shd w:val="clear" w:color="auto" w:fill="FFFFFF"/>
        <w:ind w:firstLine="643" w:firstLineChars="200"/>
        <w:jc w:val="left"/>
        <w:rPr>
          <w:rFonts w:ascii="仿宋" w:hAnsi="仿宋" w:eastAsia="仿宋" w:cs="宋体"/>
          <w:b/>
          <w:color w:val="000000"/>
          <w:kern w:val="0"/>
          <w:sz w:val="32"/>
          <w:szCs w:val="32"/>
        </w:rPr>
      </w:pPr>
    </w:p>
    <w:p w14:paraId="2BE1E1F3">
      <w:pPr>
        <w:widowControl/>
        <w:shd w:val="clear" w:color="auto" w:fill="FFFFFF"/>
        <w:ind w:firstLine="643" w:firstLineChars="200"/>
        <w:jc w:val="left"/>
        <w:rPr>
          <w:rFonts w:ascii="仿宋" w:hAnsi="仿宋" w:eastAsia="仿宋" w:cs="宋体"/>
          <w:b/>
          <w:color w:val="000000"/>
          <w:kern w:val="0"/>
          <w:sz w:val="32"/>
          <w:szCs w:val="32"/>
        </w:rPr>
      </w:pPr>
    </w:p>
    <w:p w14:paraId="0E0F3DA5">
      <w:pPr>
        <w:widowControl/>
        <w:shd w:val="clear" w:color="auto" w:fill="FFFFFF"/>
        <w:ind w:firstLine="643" w:firstLineChars="200"/>
        <w:jc w:val="left"/>
        <w:rPr>
          <w:rFonts w:ascii="仿宋" w:hAnsi="仿宋" w:eastAsia="仿宋" w:cs="宋体"/>
          <w:b/>
          <w:color w:val="000000"/>
          <w:kern w:val="0"/>
          <w:sz w:val="32"/>
          <w:szCs w:val="32"/>
        </w:rPr>
      </w:pPr>
    </w:p>
    <w:p w14:paraId="0A1590ED">
      <w:pPr>
        <w:widowControl/>
        <w:shd w:val="clear" w:color="auto" w:fill="FFFFFF"/>
        <w:ind w:firstLine="643" w:firstLineChars="200"/>
        <w:jc w:val="left"/>
        <w:rPr>
          <w:rFonts w:ascii="仿宋" w:hAnsi="仿宋" w:eastAsia="仿宋" w:cs="宋体"/>
          <w:b/>
          <w:color w:val="000000"/>
          <w:kern w:val="0"/>
          <w:sz w:val="32"/>
          <w:szCs w:val="32"/>
        </w:rPr>
      </w:pPr>
    </w:p>
    <w:p w14:paraId="577E1DA7">
      <w:pPr>
        <w:widowControl/>
        <w:shd w:val="clear" w:color="auto" w:fill="FFFFFF"/>
        <w:ind w:firstLine="643" w:firstLineChars="200"/>
        <w:jc w:val="left"/>
        <w:rPr>
          <w:rFonts w:ascii="仿宋" w:hAnsi="仿宋" w:eastAsia="仿宋" w:cs="宋体"/>
          <w:b/>
          <w:color w:val="000000"/>
          <w:kern w:val="0"/>
          <w:sz w:val="32"/>
          <w:szCs w:val="32"/>
        </w:rPr>
      </w:pPr>
    </w:p>
    <w:p w14:paraId="181704A8">
      <w:pPr>
        <w:widowControl/>
        <w:shd w:val="clear" w:color="auto" w:fill="FFFFFF"/>
        <w:ind w:firstLine="643" w:firstLineChars="200"/>
        <w:jc w:val="left"/>
        <w:rPr>
          <w:rFonts w:ascii="仿宋" w:hAnsi="仿宋" w:eastAsia="仿宋" w:cs="宋体"/>
          <w:b/>
          <w:color w:val="000000"/>
          <w:kern w:val="0"/>
          <w:sz w:val="32"/>
          <w:szCs w:val="32"/>
        </w:rPr>
      </w:pPr>
    </w:p>
    <w:p w14:paraId="61922963">
      <w:pPr>
        <w:widowControl/>
        <w:numPr>
          <w:ilvl w:val="0"/>
          <w:numId w:val="0"/>
        </w:numPr>
        <w:shd w:val="clear" w:color="auto" w:fill="FFFFFF"/>
        <w:ind w:left="960" w:leftChars="0"/>
        <w:jc w:val="left"/>
        <w:rPr>
          <w:rFonts w:hint="default"/>
          <w:b/>
          <w:bCs/>
          <w:sz w:val="52"/>
          <w:szCs w:val="52"/>
          <w:lang w:val="en-US" w:eastAsia="zh-CN"/>
        </w:rPr>
      </w:pPr>
    </w:p>
    <w:p w14:paraId="47BE81C3">
      <w:pPr>
        <w:widowControl/>
        <w:numPr>
          <w:ilvl w:val="0"/>
          <w:numId w:val="0"/>
        </w:numPr>
        <w:shd w:val="clear" w:color="auto" w:fill="FFFFFF"/>
        <w:ind w:firstLine="3132" w:firstLineChars="600"/>
        <w:jc w:val="left"/>
        <w:rPr>
          <w:rFonts w:hint="eastAsia"/>
          <w:b/>
          <w:bCs/>
          <w:sz w:val="52"/>
          <w:szCs w:val="52"/>
          <w:lang w:val="en-US" w:eastAsia="zh-CN"/>
        </w:rPr>
      </w:pPr>
    </w:p>
    <w:p w14:paraId="245BAF57">
      <w:pPr>
        <w:widowControl/>
        <w:numPr>
          <w:ilvl w:val="0"/>
          <w:numId w:val="0"/>
        </w:numPr>
        <w:shd w:val="clear" w:color="auto" w:fill="FFFFFF"/>
        <w:ind w:firstLine="3132" w:firstLineChars="600"/>
        <w:jc w:val="left"/>
        <w:rPr>
          <w:rFonts w:hint="eastAsia"/>
          <w:b/>
          <w:bCs/>
          <w:sz w:val="52"/>
          <w:szCs w:val="52"/>
          <w:lang w:val="en-US" w:eastAsia="zh-CN"/>
        </w:rPr>
      </w:pPr>
    </w:p>
    <w:p w14:paraId="03C52F1D">
      <w:pPr>
        <w:widowControl/>
        <w:numPr>
          <w:ilvl w:val="0"/>
          <w:numId w:val="0"/>
        </w:numPr>
        <w:shd w:val="clear" w:color="auto" w:fill="FFFFFF"/>
        <w:ind w:firstLine="3132" w:firstLineChars="600"/>
        <w:jc w:val="left"/>
        <w:rPr>
          <w:rFonts w:hint="default"/>
          <w:b/>
          <w:bCs/>
          <w:sz w:val="52"/>
          <w:szCs w:val="52"/>
          <w:lang w:val="en-US" w:eastAsia="zh-CN"/>
        </w:rPr>
      </w:pPr>
      <w:r>
        <w:rPr>
          <w:rFonts w:hint="eastAsia"/>
          <w:b/>
          <w:bCs/>
          <w:sz w:val="52"/>
          <w:szCs w:val="52"/>
          <w:lang w:val="en-US" w:eastAsia="zh-CN"/>
        </w:rPr>
        <w:t>第四部分</w:t>
      </w:r>
    </w:p>
    <w:p w14:paraId="7185B7D3">
      <w:pPr>
        <w:widowControl/>
        <w:numPr>
          <w:ilvl w:val="0"/>
          <w:numId w:val="0"/>
        </w:numPr>
        <w:shd w:val="clear" w:color="auto" w:fill="FFFFFF"/>
        <w:ind w:firstLine="522" w:firstLineChars="100"/>
        <w:jc w:val="left"/>
        <w:rPr>
          <w:rFonts w:hint="eastAsia"/>
          <w:b/>
          <w:bCs/>
          <w:sz w:val="52"/>
          <w:szCs w:val="52"/>
          <w:lang w:val="en-US" w:eastAsia="zh-CN"/>
        </w:rPr>
      </w:pPr>
      <w:r>
        <w:rPr>
          <w:rFonts w:hint="eastAsia"/>
          <w:b/>
          <w:bCs/>
          <w:sz w:val="52"/>
          <w:szCs w:val="52"/>
          <w:lang w:val="en-US" w:eastAsia="zh-CN"/>
        </w:rPr>
        <w:t>峨边彝族自治县民族宗教事务局</w:t>
      </w:r>
    </w:p>
    <w:p w14:paraId="063D2FA7">
      <w:pPr>
        <w:widowControl/>
        <w:numPr>
          <w:ilvl w:val="0"/>
          <w:numId w:val="0"/>
        </w:numPr>
        <w:shd w:val="clear" w:color="auto" w:fill="FFFFFF"/>
        <w:ind w:firstLine="1566" w:firstLineChars="300"/>
        <w:jc w:val="left"/>
        <w:rPr>
          <w:rFonts w:hint="eastAsia"/>
          <w:b/>
          <w:bCs/>
          <w:sz w:val="52"/>
          <w:szCs w:val="52"/>
          <w:lang w:val="en-US" w:eastAsia="zh-CN"/>
        </w:rPr>
      </w:pPr>
      <w:r>
        <w:rPr>
          <w:rFonts w:hint="default"/>
          <w:b/>
          <w:bCs/>
          <w:sz w:val="52"/>
          <w:szCs w:val="52"/>
          <w:lang w:val="en-US" w:eastAsia="zh-CN"/>
        </w:rPr>
        <w:t>2022 年部门预算</w:t>
      </w:r>
      <w:r>
        <w:rPr>
          <w:rFonts w:hint="eastAsia"/>
          <w:b/>
          <w:bCs/>
          <w:sz w:val="52"/>
          <w:szCs w:val="52"/>
          <w:lang w:val="en-US" w:eastAsia="zh-CN"/>
        </w:rPr>
        <w:t>名词解释</w:t>
      </w:r>
    </w:p>
    <w:p w14:paraId="0D9AE676">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13B23CB">
      <w:pPr>
        <w:widowControl/>
        <w:numPr>
          <w:ilvl w:val="0"/>
          <w:numId w:val="0"/>
        </w:numPr>
        <w:shd w:val="clear" w:color="auto" w:fill="FFFFFF"/>
        <w:jc w:val="left"/>
        <w:rPr>
          <w:rFonts w:hint="eastAsia" w:ascii="仿宋" w:hAnsi="宋体" w:eastAsia="仿宋" w:cs="宋体"/>
          <w:color w:val="000000"/>
          <w:kern w:val="0"/>
          <w:sz w:val="32"/>
          <w:szCs w:val="32"/>
        </w:rPr>
      </w:pPr>
    </w:p>
    <w:p w14:paraId="46B0457F">
      <w:pPr>
        <w:widowControl/>
        <w:numPr>
          <w:ilvl w:val="0"/>
          <w:numId w:val="0"/>
        </w:numPr>
        <w:shd w:val="clear" w:color="auto" w:fill="FFFFFF"/>
        <w:jc w:val="left"/>
        <w:rPr>
          <w:rFonts w:hint="eastAsia" w:ascii="仿宋" w:hAnsi="宋体" w:eastAsia="仿宋" w:cs="宋体"/>
          <w:color w:val="000000"/>
          <w:kern w:val="0"/>
          <w:sz w:val="32"/>
          <w:szCs w:val="32"/>
        </w:rPr>
      </w:pPr>
    </w:p>
    <w:p w14:paraId="76E15024">
      <w:pPr>
        <w:widowControl/>
        <w:numPr>
          <w:ilvl w:val="0"/>
          <w:numId w:val="0"/>
        </w:numPr>
        <w:shd w:val="clear" w:color="auto" w:fill="FFFFFF"/>
        <w:jc w:val="left"/>
        <w:rPr>
          <w:rFonts w:hint="eastAsia" w:ascii="仿宋" w:hAnsi="宋体" w:eastAsia="仿宋" w:cs="宋体"/>
          <w:color w:val="000000"/>
          <w:kern w:val="0"/>
          <w:sz w:val="32"/>
          <w:szCs w:val="32"/>
        </w:rPr>
      </w:pPr>
    </w:p>
    <w:p w14:paraId="6C406ABE">
      <w:pPr>
        <w:widowControl/>
        <w:numPr>
          <w:ilvl w:val="0"/>
          <w:numId w:val="0"/>
        </w:numPr>
        <w:shd w:val="clear" w:color="auto" w:fill="FFFFFF"/>
        <w:jc w:val="left"/>
        <w:rPr>
          <w:rFonts w:hint="eastAsia" w:ascii="仿宋" w:hAnsi="宋体" w:eastAsia="仿宋" w:cs="宋体"/>
          <w:color w:val="000000"/>
          <w:kern w:val="0"/>
          <w:sz w:val="32"/>
          <w:szCs w:val="32"/>
        </w:rPr>
      </w:pPr>
    </w:p>
    <w:p w14:paraId="586EC81F">
      <w:pPr>
        <w:widowControl/>
        <w:numPr>
          <w:ilvl w:val="0"/>
          <w:numId w:val="0"/>
        </w:numPr>
        <w:shd w:val="clear" w:color="auto" w:fill="FFFFFF"/>
        <w:jc w:val="left"/>
        <w:rPr>
          <w:rFonts w:hint="eastAsia" w:ascii="仿宋" w:hAnsi="宋体" w:eastAsia="仿宋" w:cs="宋体"/>
          <w:color w:val="000000"/>
          <w:kern w:val="0"/>
          <w:sz w:val="32"/>
          <w:szCs w:val="32"/>
        </w:rPr>
      </w:pPr>
    </w:p>
    <w:p w14:paraId="40C9AE24">
      <w:pPr>
        <w:widowControl/>
        <w:numPr>
          <w:ilvl w:val="0"/>
          <w:numId w:val="0"/>
        </w:numPr>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p>
    <w:p w14:paraId="4DA6EC1A">
      <w:pPr>
        <w:widowControl/>
        <w:numPr>
          <w:ilvl w:val="0"/>
          <w:numId w:val="0"/>
        </w:numPr>
        <w:shd w:val="clear" w:color="auto" w:fill="FFFFFF"/>
        <w:jc w:val="left"/>
        <w:rPr>
          <w:rFonts w:hint="eastAsia" w:ascii="仿宋" w:hAnsi="仿宋" w:eastAsia="仿宋" w:cs="宋体"/>
          <w:color w:val="000000"/>
          <w:kern w:val="0"/>
          <w:sz w:val="32"/>
          <w:szCs w:val="32"/>
        </w:rPr>
      </w:pPr>
    </w:p>
    <w:p w14:paraId="30F871F1">
      <w:pPr>
        <w:widowControl/>
        <w:numPr>
          <w:ilvl w:val="0"/>
          <w:numId w:val="0"/>
        </w:numPr>
        <w:shd w:val="clear" w:color="auto" w:fill="FFFFFF"/>
        <w:ind w:firstLine="640" w:firstLineChars="20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w:t>
      </w:r>
      <w:r>
        <w:rPr>
          <w:rFonts w:hint="eastAsia" w:ascii="仿宋" w:hAnsi="仿宋" w:eastAsia="仿宋" w:cs="宋体"/>
          <w:color w:val="000000"/>
          <w:kern w:val="0"/>
          <w:sz w:val="32"/>
          <w:szCs w:val="32"/>
          <w:lang w:eastAsia="zh-CN"/>
        </w:rPr>
        <w:t>县</w:t>
      </w:r>
      <w:r>
        <w:rPr>
          <w:rFonts w:hint="eastAsia" w:ascii="仿宋" w:hAnsi="仿宋" w:eastAsia="仿宋" w:cs="宋体"/>
          <w:color w:val="000000"/>
          <w:kern w:val="0"/>
          <w:sz w:val="32"/>
          <w:szCs w:val="32"/>
        </w:rPr>
        <w:t>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w:t>
      </w:r>
      <w:r>
        <w:rPr>
          <w:rFonts w:hint="eastAsia" w:ascii="仿宋" w:hAnsi="仿宋" w:eastAsia="仿宋" w:cs="宋体"/>
          <w:color w:val="000000"/>
          <w:kern w:val="0"/>
          <w:sz w:val="32"/>
          <w:szCs w:val="32"/>
          <w:lang w:eastAsia="zh-CN"/>
        </w:rPr>
        <w:t>支</w:t>
      </w:r>
      <w:r>
        <w:rPr>
          <w:rFonts w:hint="eastAsia" w:ascii="仿宋" w:hAnsi="仿宋" w:eastAsia="仿宋" w:cs="宋体"/>
          <w:color w:val="000000"/>
          <w:kern w:val="0"/>
          <w:sz w:val="32"/>
          <w:szCs w:val="32"/>
        </w:rPr>
        <w:t>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8.社会保障和就业（类）行政事业单位离退休（款）事业单位离退休（项）：指离退休人员的支出。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9.社会保障和就业（类）行政事业单位离退休（款）未归口管理的行政单位离退休（项）：指离退休人员的支出。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w:t>
      </w:r>
      <w:r>
        <w:rPr>
          <w:rFonts w:hint="eastAsia" w:ascii="仿宋" w:hAnsi="仿宋" w:eastAsia="仿宋" w:cs="宋体"/>
          <w:color w:val="FF0000"/>
          <w:kern w:val="0"/>
          <w:sz w:val="32"/>
          <w:szCs w:val="32"/>
          <w:lang w:eastAsia="zh-CN"/>
        </w:rPr>
        <w:t>机关事业单位养老支出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w:t>
      </w:r>
      <w:r>
        <w:rPr>
          <w:rFonts w:hint="eastAsia" w:ascii="仿宋" w:hAnsi="仿宋" w:eastAsia="仿宋" w:cs="宋体"/>
          <w:color w:val="FF0000"/>
          <w:kern w:val="0"/>
          <w:sz w:val="32"/>
          <w:szCs w:val="32"/>
          <w:lang w:eastAsia="zh-CN"/>
        </w:rPr>
        <w:t>机关事业单位养老支出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12.社会保障和就业（类）其他社会保障和就业（款）其他社会保障和就业支出（项）：指除上述项目外，其他用于行政事业单位其他社会保障和就业。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14:paraId="62B78CE0">
      <w:pPr>
        <w:rPr>
          <w:rFonts w:hint="eastAsia" w:ascii="仿宋" w:hAnsi="仿宋" w:eastAsia="仿宋"/>
          <w:sz w:val="32"/>
          <w:szCs w:val="32"/>
        </w:rPr>
      </w:pPr>
      <w:r>
        <w:rPr>
          <w:rFonts w:hint="eastAsia" w:ascii="仿宋" w:hAnsi="仿宋" w:eastAsia="仿宋"/>
          <w:sz w:val="32"/>
          <w:szCs w:val="32"/>
        </w:rPr>
        <w:t xml:space="preserve">                             </w:t>
      </w:r>
    </w:p>
    <w:p w14:paraId="3903033C">
      <w:pPr>
        <w:rPr>
          <w:rFonts w:hint="eastAsia" w:ascii="仿宋" w:hAnsi="仿宋" w:eastAsia="仿宋"/>
          <w:sz w:val="32"/>
          <w:szCs w:val="32"/>
        </w:rPr>
      </w:pPr>
    </w:p>
    <w:p w14:paraId="5CD3A43A">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42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5E64">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2399A">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F2399A">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477C0"/>
    <w:rsid w:val="02AD31C8"/>
    <w:rsid w:val="0BC339F5"/>
    <w:rsid w:val="1B624E40"/>
    <w:rsid w:val="22470D22"/>
    <w:rsid w:val="24C13DAB"/>
    <w:rsid w:val="2D161470"/>
    <w:rsid w:val="2E1B0C27"/>
    <w:rsid w:val="2E75471A"/>
    <w:rsid w:val="310B0D9F"/>
    <w:rsid w:val="355E7CDF"/>
    <w:rsid w:val="38DE0799"/>
    <w:rsid w:val="40275488"/>
    <w:rsid w:val="53164115"/>
    <w:rsid w:val="539B475B"/>
    <w:rsid w:val="5EAD4FD0"/>
    <w:rsid w:val="66550A58"/>
    <w:rsid w:val="67E66D3E"/>
    <w:rsid w:val="683477C0"/>
    <w:rsid w:val="76EC7118"/>
    <w:rsid w:val="7D0C014E"/>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paragraph" w:customStyle="1" w:styleId="10">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3f3972b1-2881-4aa6-89c5-fb621f95aa4d</errorID>
      <errorWord>巩固脱贫攻坚成果同乡村振兴有效衔接</errorWord>
      <group>L1_Political</group>
      <groupName>政治性问题</groupName>
      <ability>L2_Keyword</ability>
      <abilityName>固定表述</abilityName>
      <candidateList>
        <item>巩固拓展脱贫攻坚成果同乡村振兴有效衔接</item>
      </candidateList>
      <explain>词汇“巩固拓展脱贫攻坚成果同乡村振兴有效衔接”在特定场景下为固定表述形式，请确认此处的“巩固脱贫攻坚成果同乡村振兴有效衔接”是否存在不当。</explain>
      <paraID>27F6C1D6</paraID>
      <start>163</start>
      <end>182</end>
      <status>modified</status>
      <modifiedWord>巩固拓展脱贫攻坚成果同乡村振兴有效衔接</modifiedWord>
      <trackRevisions>false</trackRevisions>
    </reviewItem>
    <reviewItem>
      <errorID>3fd86aa5-81ff-4c81-a79b-c8140378a051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733B8446</paraID>
      <start>40</start>
      <end>48</end>
      <status>ignored</status>
      <modifiedWord/>
      <trackRevisions>false</trackRevisions>
    </reviewItem>
    <reviewItem>
      <errorID>21ebcc26-5490-48dd-a0ef-100d8b972e30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330BA0DB</paraID>
      <start>44</start>
      <end>52</end>
      <status>ignored</status>
      <modifiedWord/>
      <trackRevisions>false</trackRevisions>
    </reviewItem>
    <reviewItem>
      <errorID>2ca43e1c-bc61-4b20-b696-c9303a20bf94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49CCCDEA</paraID>
      <start>91</start>
      <end>99</end>
      <status>ignored</status>
      <modifiedWord/>
      <trackRevisions>false</trackRevisions>
    </reviewItem>
    <reviewItem>
      <errorID>6ff75d38-2d39-4930-a824-9fdb61976aca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30F871F1</paraID>
      <start>49</start>
      <end>57</end>
      <status>ignored</status>
      <modifiedWord/>
      <trackRevisions>false</trackRevisions>
    </reviewItem>
    <reviewItem>
      <errorID>88d5b6c6-95cd-457b-857c-20612c81523c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30F871F1</paraID>
      <start>177</start>
      <end>185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5e411-cd0f-49ec-a53b-d0d101c33af5}">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8266</Words>
  <Characters>8630</Characters>
  <Lines>0</Lines>
  <Paragraphs>0</Paragraphs>
  <TotalTime>5</TotalTime>
  <ScaleCrop>false</ScaleCrop>
  <LinksUpToDate>false</LinksUpToDate>
  <CharactersWithSpaces>8826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2026-02-24T02:19:23Z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65048DC4461B4858BEBE8F2DD87B656D_12</vt:lpwstr>
  </property>
  <property fmtid="{D5CDD505-2E9C-101B-9397-08002B2CF9AE}" pid="4" name="KSOTemplateDocerSaveRecord">
    <vt:lpwstr>eyJoZGlkIjoiNzI2ZGI0OGUzMDAzMzk0YmE1OTYyMDVlZGMwMmYyODYiLCJ1c2VySWQiOiIxMTM5NjM2MTk5In0=</vt:lpwstr>
  </property>
</Properties>
</file>