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4E02EB">
      <w:pPr>
        <w:spacing w:line="600" w:lineRule="exact"/>
        <w:rPr>
          <w:rFonts w:hint="default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>6-2</w:t>
      </w:r>
    </w:p>
    <w:p w14:paraId="1FE7D33A">
      <w:pPr>
        <w:tabs>
          <w:tab w:val="left" w:pos="1440"/>
        </w:tabs>
        <w:spacing w:line="600" w:lineRule="exact"/>
        <w:rPr>
          <w:rFonts w:ascii="宋体" w:hAnsi="宋体" w:eastAsia="宋体"/>
          <w:sz w:val="30"/>
          <w:szCs w:val="30"/>
        </w:rPr>
      </w:pPr>
    </w:p>
    <w:p w14:paraId="0DA22162">
      <w:pPr>
        <w:pStyle w:val="7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项目支出绩效自评报告范本</w:t>
      </w:r>
    </w:p>
    <w:p w14:paraId="09AEADB5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高龄津贴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）</w:t>
      </w:r>
    </w:p>
    <w:p w14:paraId="5298A1AE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/>
        <w:jc w:val="center"/>
        <w:textAlignment w:val="auto"/>
        <w:rPr>
          <w:rFonts w:ascii="宋体" w:hAnsi="宋体"/>
          <w:color w:val="auto"/>
          <w:kern w:val="2"/>
          <w:sz w:val="32"/>
          <w:szCs w:val="32"/>
        </w:rPr>
      </w:pPr>
    </w:p>
    <w:p w14:paraId="34B7D8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 w14:paraId="2AB74E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介绍项目基本情况，重点说明以下内容：</w:t>
      </w:r>
    </w:p>
    <w:p w14:paraId="2A0D33C4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N/>
        <w:bidi w:val="0"/>
        <w:spacing w:before="0" w:beforeAutospacing="0" w:after="0" w:afterAutospacing="0" w:line="600" w:lineRule="exact"/>
        <w:ind w:left="0" w:right="0" w:firstLine="643" w:firstLineChars="200"/>
        <w:jc w:val="left"/>
        <w:textAlignment w:val="auto"/>
        <w:outlineLvl w:val="9"/>
        <w:rPr>
          <w:rFonts w:hint="default" w:ascii="仿宋" w:hAnsi="仿宋" w:eastAsia="仿宋" w:cs="仿宋"/>
          <w:lang w:val="en-US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资金计划及到位。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2023年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高龄老人补助资金申报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172万元，实际批复172万元，其资金到位率100%。</w:t>
      </w:r>
    </w:p>
    <w:p w14:paraId="039BD8A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560" w:lineRule="exact"/>
        <w:ind w:firstLine="643" w:firstLineChars="20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 w14:paraId="56FAD3F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560" w:lineRule="exact"/>
        <w:ind w:firstLine="960" w:firstLineChars="3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按照《峨边彝族自治县民政局、峨边彝族自治县财政局关于建立高龄津贴制度的实施方案》（峨边民政发〔2018〕66号），高龄津贴实行</w:t>
      </w:r>
      <w:r>
        <w:rPr>
          <w:rFonts w:hint="eastAsia" w:ascii="仿宋" w:hAnsi="仿宋" w:eastAsia="仿宋" w:cs="仿宋"/>
          <w:sz w:val="32"/>
          <w:szCs w:val="32"/>
        </w:rPr>
        <w:t>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居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）、</w:t>
      </w:r>
      <w:r>
        <w:rPr>
          <w:rFonts w:hint="eastAsia" w:ascii="仿宋" w:hAnsi="仿宋" w:eastAsia="仿宋" w:cs="仿宋"/>
          <w:sz w:val="32"/>
          <w:szCs w:val="32"/>
        </w:rPr>
        <w:t>乡镇审核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审批</w:t>
      </w:r>
      <w:r>
        <w:rPr>
          <w:rFonts w:hint="eastAsia" w:ascii="仿宋" w:hAnsi="仿宋" w:eastAsia="仿宋" w:cs="仿宋"/>
          <w:sz w:val="32"/>
          <w:szCs w:val="32"/>
        </w:rPr>
        <w:t>逐级审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核审</w:t>
      </w:r>
      <w:r>
        <w:rPr>
          <w:rFonts w:hint="eastAsia" w:ascii="仿宋" w:hAnsi="仿宋" w:eastAsia="仿宋" w:cs="仿宋"/>
          <w:sz w:val="32"/>
          <w:szCs w:val="32"/>
        </w:rPr>
        <w:t>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程序，县老</w:t>
      </w:r>
      <w:r>
        <w:rPr>
          <w:rFonts w:hint="eastAsia" w:ascii="仿宋" w:hAnsi="仿宋" w:eastAsia="仿宋" w:cs="仿宋"/>
          <w:sz w:val="32"/>
          <w:szCs w:val="32"/>
        </w:rPr>
        <w:t>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办</w:t>
      </w:r>
      <w:r>
        <w:rPr>
          <w:rFonts w:hint="eastAsia" w:ascii="仿宋" w:hAnsi="仿宋" w:eastAsia="仿宋" w:cs="仿宋"/>
          <w:sz w:val="32"/>
          <w:szCs w:val="32"/>
        </w:rPr>
        <w:t>审核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乡镇上</w:t>
      </w:r>
      <w:r>
        <w:rPr>
          <w:rFonts w:hint="eastAsia" w:ascii="仿宋" w:hAnsi="仿宋" w:eastAsia="仿宋" w:cs="仿宋"/>
          <w:sz w:val="32"/>
          <w:szCs w:val="32"/>
        </w:rPr>
        <w:t>报材料，对符合条件的申请对象审批同意并纳入高龄津贴发放范围。</w:t>
      </w:r>
    </w:p>
    <w:p w14:paraId="68E299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（三）项目资金申报相符性。</w:t>
      </w:r>
    </w:p>
    <w:p w14:paraId="615ACD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 w14:paraId="56E14A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 w14:paraId="2E8416F1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N/>
        <w:bidi w:val="0"/>
        <w:spacing w:before="0" w:beforeAutospacing="0" w:after="0" w:afterAutospacing="0" w:line="600" w:lineRule="exact"/>
        <w:ind w:right="0" w:firstLine="960" w:firstLineChars="3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zh-CN" w:eastAsia="zh-CN"/>
        </w:rPr>
        <w:t>高龄津贴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2023年资金计划172元，到位172万元。</w:t>
      </w:r>
    </w:p>
    <w:p w14:paraId="1A68909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项目财务管理情况。</w:t>
      </w:r>
    </w:p>
    <w:p w14:paraId="4FFC156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楷体_GB2312" w:hAnsi="宋体" w:eastAsia="楷体_GB2312"/>
          <w:b w:val="0"/>
          <w:bCs/>
          <w:lang w:val="en-US" w:eastAsia="zh-CN"/>
        </w:rPr>
      </w:pPr>
      <w:r>
        <w:rPr>
          <w:rFonts w:hint="eastAsia" w:ascii="楷体_GB2312" w:hAnsi="宋体" w:eastAsia="楷体_GB2312"/>
          <w:b/>
          <w:lang w:val="en-US" w:eastAsia="zh-CN"/>
        </w:rPr>
        <w:t xml:space="preserve">     </w:t>
      </w:r>
      <w:r>
        <w:rPr>
          <w:rFonts w:hint="eastAsia" w:ascii="楷体_GB2312" w:hAnsi="宋体" w:eastAsia="楷体_GB2312"/>
          <w:b w:val="0"/>
          <w:bCs/>
          <w:lang w:val="en-US" w:eastAsia="zh-CN"/>
        </w:rPr>
        <w:t xml:space="preserve"> 严格按照项目资金使用要求，做到专款专用。</w:t>
      </w:r>
    </w:p>
    <w:p w14:paraId="12EB90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 w14:paraId="2C16CCC9">
      <w:pPr>
        <w:spacing w:line="600" w:lineRule="exact"/>
        <w:ind w:firstLine="960" w:firstLineChars="300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zh-CN"/>
        </w:rPr>
        <w:t>我县高龄津贴补助管理资金严格按照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《峨边彝族自治县民政局、峨边彝族自治县财政局关于建立高龄津贴制度的实施方案》（峨边民政发〔2018〕66号），高龄津贴实行</w:t>
      </w:r>
      <w:r>
        <w:rPr>
          <w:rFonts w:hint="eastAsia" w:ascii="仿宋" w:hAnsi="仿宋" w:eastAsia="仿宋" w:cs="仿宋"/>
          <w:sz w:val="32"/>
          <w:szCs w:val="32"/>
        </w:rPr>
        <w:t>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居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）、</w:t>
      </w:r>
      <w:r>
        <w:rPr>
          <w:rFonts w:hint="eastAsia" w:ascii="仿宋" w:hAnsi="仿宋" w:eastAsia="仿宋" w:cs="仿宋"/>
          <w:sz w:val="32"/>
          <w:szCs w:val="32"/>
        </w:rPr>
        <w:t>乡镇审核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审批</w:t>
      </w:r>
      <w:r>
        <w:rPr>
          <w:rFonts w:hint="eastAsia" w:ascii="仿宋" w:hAnsi="仿宋" w:eastAsia="仿宋" w:cs="仿宋"/>
          <w:sz w:val="32"/>
          <w:szCs w:val="32"/>
        </w:rPr>
        <w:t>逐级审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核审</w:t>
      </w:r>
      <w:r>
        <w:rPr>
          <w:rFonts w:hint="eastAsia" w:ascii="仿宋" w:hAnsi="仿宋" w:eastAsia="仿宋" w:cs="仿宋"/>
          <w:sz w:val="32"/>
          <w:szCs w:val="32"/>
        </w:rPr>
        <w:t>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程序，县老</w:t>
      </w:r>
      <w:r>
        <w:rPr>
          <w:rFonts w:hint="eastAsia" w:ascii="仿宋" w:hAnsi="仿宋" w:eastAsia="仿宋" w:cs="仿宋"/>
          <w:sz w:val="32"/>
          <w:szCs w:val="32"/>
        </w:rPr>
        <w:t>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办</w:t>
      </w:r>
      <w:r>
        <w:rPr>
          <w:rFonts w:hint="eastAsia" w:ascii="仿宋" w:hAnsi="仿宋" w:eastAsia="仿宋" w:cs="仿宋"/>
          <w:sz w:val="32"/>
          <w:szCs w:val="32"/>
        </w:rPr>
        <w:t>审核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乡镇上</w:t>
      </w:r>
      <w:r>
        <w:rPr>
          <w:rFonts w:hint="eastAsia" w:ascii="仿宋" w:hAnsi="仿宋" w:eastAsia="仿宋" w:cs="仿宋"/>
          <w:sz w:val="32"/>
          <w:szCs w:val="32"/>
        </w:rPr>
        <w:t>报材料，对符合条件的申请对象审批同意并纳入高龄津贴发放范围，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zh-CN"/>
        </w:rPr>
        <w:t>专款专用，本着统筹安排，量入为出的原则，专项资金设置“专项资金管理台账”进行日常管理，资金使用明细清晰，加强事前、事中、事后的监督，发现问题及时纠正。</w:t>
      </w:r>
    </w:p>
    <w:p w14:paraId="0060AC2D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beforeAutospacing="0" w:afterAutospacing="0" w:line="600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高龄津贴补助资金项目由申请人向村、社区提出申请，上报乡镇人民政府审核，县民政局审批后进入发放流程。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zh-CN"/>
        </w:rPr>
        <w:t>项目支出合理、规范、有效。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高龄津贴补助资金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zh-CN"/>
        </w:rPr>
        <w:t>从项目立项开始，做到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zh-CN" w:eastAsia="zh-CN"/>
        </w:rPr>
        <w:t>了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zh-CN"/>
        </w:rPr>
        <w:t>有依有据，通过组织配套人员调查实施觉得充分可行，在资金管理上做到专款专用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zh-CN" w:eastAsia="zh-CN"/>
        </w:rPr>
        <w:t>。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zh-CN"/>
        </w:rPr>
        <w:t>资金管理使用依法接受审计、监察和社会监督。</w:t>
      </w:r>
    </w:p>
    <w:p w14:paraId="696277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 w14:paraId="11BC0A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 w14:paraId="6A11EB7B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2"/>
          <w:szCs w:val="32"/>
          <w:lang w:eastAsia="zh-CN"/>
        </w:rPr>
        <w:t>高龄津贴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2"/>
          <w:szCs w:val="32"/>
          <w:lang w:val="en-US" w:eastAsia="zh-CN"/>
        </w:rPr>
        <w:t>2023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2"/>
          <w:szCs w:val="32"/>
          <w:lang w:eastAsia="zh-CN"/>
        </w:rPr>
        <w:t>共发放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2"/>
          <w:szCs w:val="32"/>
          <w:lang w:val="en-US" w:eastAsia="zh-CN"/>
        </w:rPr>
        <w:t>3990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2"/>
          <w:szCs w:val="32"/>
        </w:rPr>
        <w:t>人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2"/>
          <w:szCs w:val="32"/>
          <w:lang w:eastAsia="zh-CN"/>
        </w:rPr>
        <w:t>次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2"/>
          <w:szCs w:val="32"/>
        </w:rPr>
        <w:t>，全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2"/>
          <w:szCs w:val="32"/>
          <w:lang w:eastAsia="zh-CN"/>
        </w:rPr>
        <w:t>县高龄老人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2"/>
          <w:szCs w:val="32"/>
        </w:rPr>
        <w:t>基本实现了动态管理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2"/>
          <w:szCs w:val="32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2"/>
          <w:szCs w:val="32"/>
        </w:rPr>
        <w:t>保障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2"/>
          <w:szCs w:val="32"/>
          <w:lang w:eastAsia="zh-CN"/>
        </w:rPr>
        <w:t>年龄阶段的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2"/>
          <w:szCs w:val="32"/>
        </w:rPr>
        <w:t>标准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2"/>
          <w:szCs w:val="32"/>
          <w:lang w:eastAsia="zh-CN"/>
        </w:rPr>
        <w:t>、按月发放。</w:t>
      </w:r>
    </w:p>
    <w:p w14:paraId="49CB1D40">
      <w:pPr>
        <w:keepNext w:val="0"/>
        <w:keepLines w:val="0"/>
        <w:pageBreakBefore w:val="0"/>
        <w:widowControl w:val="0"/>
        <w:suppressLineNumbers w:val="0"/>
        <w:suppressAutoHyphens w:val="0"/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before="0" w:beforeAutospacing="0" w:after="0" w:afterAutospacing="0" w:line="600" w:lineRule="exact"/>
        <w:ind w:left="0" w:right="0" w:firstLine="64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caps w:val="0"/>
          <w:color w:val="auto"/>
          <w:kern w:val="0"/>
          <w:sz w:val="32"/>
          <w:szCs w:val="32"/>
          <w:highlight w:val="none"/>
          <w:shd w:val="clear" w:color="auto" w:fill="FFFFFF"/>
          <w:vertAlign w:val="baseli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aps w:val="0"/>
          <w:color w:val="auto"/>
          <w:kern w:val="0"/>
          <w:sz w:val="32"/>
          <w:szCs w:val="32"/>
          <w:highlight w:val="none"/>
          <w:shd w:val="clear" w:color="auto" w:fill="FFFFFF"/>
          <w:vertAlign w:val="baseline"/>
          <w:lang w:val="en-US" w:eastAsia="zh-CN" w:bidi="ar"/>
        </w:rPr>
        <w:t>截至2023年底，以上项目已全面完成，资金全部按时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 w:val="0"/>
          <w:bCs w:val="0"/>
          <w:caps w:val="0"/>
          <w:color w:val="auto"/>
          <w:kern w:val="0"/>
          <w:sz w:val="32"/>
          <w:szCs w:val="32"/>
          <w:highlight w:val="none"/>
          <w:shd w:val="clear" w:color="auto" w:fill="FFFFFF"/>
          <w:vertAlign w:val="baseline"/>
          <w:lang w:val="en-US" w:eastAsia="zh-CN" w:bidi="ar"/>
        </w:rPr>
        <w:t>及时发放到位。</w:t>
      </w:r>
    </w:p>
    <w:p w14:paraId="566DD2AE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N/>
        <w:bidi w:val="0"/>
        <w:spacing w:beforeAutospacing="0" w:afterAutospacing="0" w:line="600" w:lineRule="exact"/>
        <w:ind w:firstLine="643" w:firstLineChars="200"/>
        <w:textAlignment w:val="auto"/>
        <w:outlineLvl w:val="9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项目效益情况。</w:t>
      </w:r>
    </w:p>
    <w:p w14:paraId="071464E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N/>
        <w:bidi w:val="0"/>
        <w:spacing w:beforeAutospacing="0" w:afterAutospacing="0" w:line="600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b/>
          <w:lang w:val="zh-CN"/>
        </w:rPr>
      </w:pPr>
      <w:r>
        <w:rPr>
          <w:rFonts w:hint="eastAsia" w:ascii="仿宋" w:hAnsi="仿宋" w:eastAsia="仿宋" w:cs="仿宋"/>
          <w:sz w:val="32"/>
          <w:szCs w:val="32"/>
        </w:rPr>
        <w:t>自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高龄津贴生活补助</w:t>
      </w:r>
      <w:r>
        <w:rPr>
          <w:rFonts w:hint="eastAsia" w:ascii="仿宋" w:hAnsi="仿宋" w:eastAsia="仿宋" w:cs="仿宋"/>
          <w:sz w:val="32"/>
          <w:szCs w:val="32"/>
        </w:rPr>
        <w:t>保障制度实施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及开设老年大</w:t>
      </w:r>
      <w:r>
        <w:rPr>
          <w:rFonts w:hint="eastAsia" w:ascii="仿宋" w:hAnsi="仿宋" w:eastAsia="仿宋" w:cs="仿宋"/>
          <w:sz w:val="32"/>
          <w:szCs w:val="32"/>
        </w:rPr>
        <w:t>以来，通过对各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乡镇</w:t>
      </w:r>
      <w:r>
        <w:rPr>
          <w:rFonts w:hint="eastAsia" w:ascii="仿宋" w:hAnsi="仿宋" w:eastAsia="仿宋" w:cs="仿宋"/>
          <w:sz w:val="32"/>
          <w:szCs w:val="32"/>
        </w:rPr>
        <w:t>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高龄老人</w:t>
      </w:r>
      <w:r>
        <w:rPr>
          <w:rFonts w:hint="eastAsia" w:ascii="仿宋" w:hAnsi="仿宋" w:eastAsia="仿宋" w:cs="仿宋"/>
          <w:sz w:val="32"/>
          <w:szCs w:val="32"/>
        </w:rPr>
        <w:t>综合调查项目实施情况看，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高龄津贴</w:t>
      </w:r>
      <w:r>
        <w:rPr>
          <w:rFonts w:hint="eastAsia" w:ascii="仿宋" w:hAnsi="仿宋" w:eastAsia="仿宋" w:cs="仿宋"/>
          <w:sz w:val="32"/>
          <w:szCs w:val="32"/>
        </w:rPr>
        <w:t>申报及审批程序总体趋于公平、公正、公开，政策宣传及实施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宣传到位。</w:t>
      </w:r>
    </w:p>
    <w:p w14:paraId="2CA279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 w14:paraId="36237697">
      <w:pPr>
        <w:adjustRightInd w:val="0"/>
        <w:snapToGrid w:val="0"/>
        <w:spacing w:line="600" w:lineRule="exact"/>
        <w:ind w:firstLine="720"/>
        <w:rPr>
          <w:rFonts w:hint="eastAsia" w:eastAsia="仿宋_GB2312"/>
          <w:lang w:eastAsia="zh-CN"/>
        </w:rPr>
      </w:pPr>
      <w:r>
        <w:rPr>
          <w:rFonts w:hint="eastAsia"/>
          <w:lang w:eastAsia="zh-CN"/>
        </w:rPr>
        <w:t>建议加大项目预算数，确保资金足够发放高龄津贴。</w:t>
      </w: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7E4EC3F-AE29-4FBF-859F-0A524432A5E7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94713066-68DB-4F33-939B-A4A436D6E3D6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31602712-EDEB-4407-A3D3-020DB341A16F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0180D1CF-8EDC-41DE-850C-A6354B00FCAF}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5" w:fontKey="{3ACDC134-1922-4223-833E-A598B2800D08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229E9F49-460E-4D91-8607-64E6027A1020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B63228"/>
    <w:multiLevelType w:val="singleLevel"/>
    <w:tmpl w:val="82B6322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D5CDDF8A"/>
    <w:multiLevelType w:val="singleLevel"/>
    <w:tmpl w:val="D5CDDF8A"/>
    <w:lvl w:ilvl="0" w:tentative="0">
      <w:start w:val="2"/>
      <w:numFmt w:val="chineseCounting"/>
      <w:suff w:val="space"/>
      <w:lvlText w:val="(%1)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1MjFjMDUwODIwZDg4NDczZTI5ZmU1NTQ5YzljMTk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D466608"/>
    <w:rsid w:val="0D850CC5"/>
    <w:rsid w:val="0EEC6446"/>
    <w:rsid w:val="13722809"/>
    <w:rsid w:val="19B536B9"/>
    <w:rsid w:val="1E0A5785"/>
    <w:rsid w:val="250674D2"/>
    <w:rsid w:val="25342C71"/>
    <w:rsid w:val="291C455A"/>
    <w:rsid w:val="2A502512"/>
    <w:rsid w:val="36926D0C"/>
    <w:rsid w:val="414A628B"/>
    <w:rsid w:val="50EA5D4F"/>
    <w:rsid w:val="539454CB"/>
    <w:rsid w:val="673E27F9"/>
    <w:rsid w:val="6D950364"/>
    <w:rsid w:val="6EF16389"/>
    <w:rsid w:val="74276058"/>
    <w:rsid w:val="79016D9C"/>
    <w:rsid w:val="7B23700B"/>
    <w:rsid w:val="7BA15061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7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889</Words>
  <Characters>926</Characters>
  <Lines>9</Lines>
  <Paragraphs>2</Paragraphs>
  <TotalTime>5</TotalTime>
  <ScaleCrop>false</ScaleCrop>
  <LinksUpToDate>false</LinksUpToDate>
  <CharactersWithSpaces>934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碧云天</cp:lastModifiedBy>
  <cp:lastPrinted>2022-03-15T02:21:00Z</cp:lastPrinted>
  <dcterms:modified xsi:type="dcterms:W3CDTF">2024-10-30T03:47:47Z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4AB4D2813E8949989CA8BFC54F7FF8D0_13</vt:lpwstr>
  </property>
</Properties>
</file>