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Autospacing="0" w:line="760" w:lineRule="exact"/>
        <w:jc w:val="center"/>
        <w:textAlignment w:val="auto"/>
        <w:outlineLvl w:val="9"/>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eastAsia="zh-CN"/>
        </w:rPr>
        <w:t>峨边彝族自治县民政局</w:t>
      </w:r>
    </w:p>
    <w:p>
      <w:pPr>
        <w:keepNext w:val="0"/>
        <w:keepLines w:val="0"/>
        <w:pageBreakBefore w:val="0"/>
        <w:widowControl w:val="0"/>
        <w:kinsoku/>
        <w:wordWrap/>
        <w:overflowPunct/>
        <w:topLinePunct w:val="0"/>
        <w:autoSpaceDE/>
        <w:autoSpaceDN/>
        <w:bidi w:val="0"/>
        <w:adjustRightInd/>
        <w:snapToGrid/>
        <w:spacing w:beforeAutospacing="0" w:afterAutospacing="0" w:line="760" w:lineRule="exact"/>
        <w:jc w:val="center"/>
        <w:textAlignment w:val="auto"/>
        <w:outlineLvl w:val="9"/>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val="en-US" w:eastAsia="zh-CN"/>
        </w:rPr>
        <w:t>2022年惠民殡葬</w:t>
      </w:r>
      <w:r>
        <w:rPr>
          <w:rFonts w:hint="eastAsia" w:ascii="方正小标宋简体" w:hAnsi="方正小标宋简体" w:eastAsia="方正小标宋简体" w:cs="方正小标宋简体"/>
          <w:b w:val="0"/>
          <w:bCs w:val="0"/>
          <w:color w:val="auto"/>
          <w:sz w:val="44"/>
          <w:szCs w:val="44"/>
        </w:rPr>
        <w:t>项目</w:t>
      </w:r>
      <w:r>
        <w:rPr>
          <w:rFonts w:hint="eastAsia" w:ascii="方正小标宋简体" w:hAnsi="方正小标宋简体" w:eastAsia="方正小标宋简体" w:cs="方正小标宋简体"/>
          <w:b w:val="0"/>
          <w:bCs w:val="0"/>
          <w:color w:val="auto"/>
          <w:sz w:val="44"/>
          <w:szCs w:val="44"/>
          <w:lang w:eastAsia="zh-CN"/>
        </w:rPr>
        <w:t>绩效评价报告</w:t>
      </w:r>
    </w:p>
    <w:p>
      <w:pPr>
        <w:keepNext w:val="0"/>
        <w:keepLines w:val="0"/>
        <w:pageBreakBefore w:val="0"/>
        <w:widowControl w:val="0"/>
        <w:kinsoku/>
        <w:wordWrap/>
        <w:overflowPunct/>
        <w:topLinePunct w:val="0"/>
        <w:autoSpaceDE/>
        <w:autoSpaceDN/>
        <w:bidi w:val="0"/>
        <w:adjustRightInd/>
        <w:snapToGrid/>
        <w:spacing w:beforeAutospacing="0" w:afterAutospacing="0" w:line="760" w:lineRule="exact"/>
        <w:jc w:val="center"/>
        <w:textAlignment w:val="auto"/>
        <w:outlineLvl w:val="9"/>
        <w:rPr>
          <w:rFonts w:hint="eastAsia" w:ascii="仿宋" w:hAnsi="仿宋" w:eastAsia="仿宋" w:cs="仿宋"/>
          <w:b w:val="0"/>
          <w:bCs w:val="0"/>
          <w:color w:val="auto"/>
          <w:sz w:val="21"/>
          <w:szCs w:val="21"/>
        </w:rPr>
      </w:pPr>
      <w:r>
        <w:rPr>
          <w:rFonts w:hint="eastAsia" w:ascii="方正小标宋简体" w:hAnsi="方正小标宋简体" w:eastAsia="方正小标宋简体" w:cs="方正小标宋简体"/>
          <w:b w:val="0"/>
          <w:bCs w:val="0"/>
          <w:color w:val="auto"/>
          <w:sz w:val="32"/>
          <w:szCs w:val="32"/>
          <w:lang w:val="en-US" w:eastAsia="zh-CN"/>
        </w:rPr>
        <w:t xml:space="preserve">（惠民殡葬与殡葬经费 ）     </w:t>
      </w:r>
      <w:bookmarkStart w:id="0" w:name="_GoBack"/>
      <w:bookmarkEnd w:id="0"/>
    </w:p>
    <w:p>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仿宋" w:hAnsi="仿宋" w:eastAsia="仿宋" w:cs="仿宋"/>
          <w:b w:val="0"/>
          <w:bCs w:val="0"/>
          <w:color w:val="auto"/>
          <w:sz w:val="32"/>
          <w:szCs w:val="32"/>
          <w:lang w:val="zh-CN"/>
        </w:rPr>
      </w:pPr>
      <w:r>
        <w:rPr>
          <w:rFonts w:hint="eastAsia" w:ascii="仿宋" w:hAnsi="仿宋" w:eastAsia="仿宋" w:cs="仿宋"/>
          <w:b w:val="0"/>
          <w:bCs w:val="0"/>
          <w:color w:val="auto"/>
          <w:sz w:val="32"/>
          <w:szCs w:val="32"/>
          <w:lang w:val="zh-CN"/>
        </w:rPr>
        <w:t>为减低我县</w:t>
      </w:r>
      <w:r>
        <w:rPr>
          <w:rFonts w:hint="eastAsia" w:ascii="仿宋" w:hAnsi="仿宋" w:eastAsia="仿宋" w:cs="仿宋"/>
          <w:b w:val="0"/>
          <w:bCs w:val="0"/>
          <w:color w:val="auto"/>
          <w:sz w:val="32"/>
          <w:szCs w:val="32"/>
          <w:lang w:val="en-US" w:eastAsia="zh-CN"/>
        </w:rPr>
        <w:t>群众</w:t>
      </w:r>
      <w:r>
        <w:rPr>
          <w:rFonts w:hint="eastAsia" w:ascii="仿宋" w:hAnsi="仿宋" w:eastAsia="仿宋" w:cs="仿宋"/>
          <w:b w:val="0"/>
          <w:bCs w:val="0"/>
          <w:color w:val="auto"/>
          <w:sz w:val="32"/>
          <w:szCs w:val="32"/>
          <w:lang w:val="zh-CN"/>
        </w:rPr>
        <w:t>丧葬负担，促进殡葬服务均等化，</w:t>
      </w:r>
      <w:r>
        <w:rPr>
          <w:rFonts w:hint="eastAsia" w:ascii="仿宋" w:hAnsi="仿宋" w:eastAsia="仿宋" w:cs="仿宋"/>
          <w:b w:val="0"/>
          <w:bCs w:val="0"/>
          <w:color w:val="auto"/>
          <w:sz w:val="32"/>
          <w:szCs w:val="32"/>
          <w:lang w:val="zh-CN" w:eastAsia="zh-CN"/>
        </w:rPr>
        <w:t>推动节地安葬</w:t>
      </w:r>
      <w:r>
        <w:rPr>
          <w:rFonts w:hint="eastAsia" w:ascii="仿宋" w:hAnsi="仿宋" w:eastAsia="仿宋" w:cs="仿宋"/>
          <w:b w:val="0"/>
          <w:bCs w:val="0"/>
          <w:color w:val="auto"/>
          <w:sz w:val="32"/>
          <w:szCs w:val="32"/>
          <w:lang w:val="zh-CN"/>
        </w:rPr>
        <w:t>，实施该补助项目。</w:t>
      </w:r>
    </w:p>
    <w:p>
      <w:pPr>
        <w:keepNext w:val="0"/>
        <w:keepLines w:val="0"/>
        <w:pageBreakBefore w:val="0"/>
        <w:kinsoku/>
        <w:wordWrap/>
        <w:overflowPunct/>
        <w:topLinePunct w:val="0"/>
        <w:autoSpaceDN/>
        <w:bidi w:val="0"/>
        <w:adjustRightInd w:val="0"/>
        <w:snapToGrid w:val="0"/>
        <w:spacing w:line="560" w:lineRule="exact"/>
        <w:textAlignment w:val="auto"/>
        <w:rPr>
          <w:rFonts w:ascii="仿宋" w:hAnsi="仿宋" w:eastAsia="仿宋"/>
          <w:b/>
          <w:bCs/>
          <w:sz w:val="32"/>
          <w:szCs w:val="32"/>
        </w:rPr>
      </w:pPr>
      <w:r>
        <w:rPr>
          <w:rFonts w:hint="eastAsia" w:ascii="楷体" w:hAnsi="楷体" w:eastAsia="楷体" w:cs="楷体"/>
          <w:b w:val="0"/>
          <w:bCs w:val="0"/>
          <w:color w:val="auto"/>
          <w:sz w:val="32"/>
          <w:szCs w:val="32"/>
          <w:lang w:val="en-US" w:eastAsia="zh-CN"/>
        </w:rPr>
        <w:t xml:space="preserve">   </w:t>
      </w:r>
      <w:r>
        <w:rPr>
          <w:rFonts w:hint="eastAsia" w:ascii="楷体" w:hAnsi="楷体" w:eastAsia="楷体" w:cs="楷体"/>
          <w:b w:val="0"/>
          <w:bCs w:val="0"/>
          <w:color w:val="auto"/>
          <w:sz w:val="32"/>
          <w:szCs w:val="32"/>
          <w:lang w:val="zh-CN"/>
        </w:rPr>
        <w:t>（一）</w:t>
      </w:r>
      <w:r>
        <w:rPr>
          <w:rFonts w:hint="eastAsia" w:ascii="仿宋" w:hAnsi="仿宋" w:eastAsia="仿宋" w:cs="仿宋"/>
          <w:b/>
          <w:bCs/>
          <w:sz w:val="32"/>
          <w:szCs w:val="32"/>
        </w:rPr>
        <w:t>项目基本情况。</w:t>
      </w:r>
    </w:p>
    <w:p>
      <w:pPr>
        <w:keepNext w:val="0"/>
        <w:keepLines w:val="0"/>
        <w:pageBreakBefore w:val="0"/>
        <w:widowControl w:val="0"/>
        <w:suppressLineNumbers w:val="0"/>
        <w:kinsoku/>
        <w:wordWrap/>
        <w:overflowPunct/>
        <w:topLinePunct w:val="0"/>
        <w:autoSpaceDN/>
        <w:bidi w:val="0"/>
        <w:spacing w:beforeAutospacing="0" w:afterAutospacing="0" w:line="560" w:lineRule="exact"/>
        <w:ind w:left="0" w:right="0" w:firstLine="640" w:firstLineChars="200"/>
        <w:jc w:val="both"/>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根据《峨边彝族自治县民政局 峨边彝族自治县财政局〈关于做好2019年绿化惠民工作的通知〉》（峨边民政〔2019〕27号文件），对在四川省殡葬机构火化，同时未享受其他地区绿色惠民殡葬政策补助的峨边户籍人员实施本项目。</w:t>
      </w:r>
    </w:p>
    <w:p>
      <w:pPr>
        <w:keepNext w:val="0"/>
        <w:keepLines w:val="0"/>
        <w:pageBreakBefore w:val="0"/>
        <w:widowControl w:val="0"/>
        <w:suppressLineNumbers w:val="0"/>
        <w:kinsoku/>
        <w:wordWrap/>
        <w:overflowPunct/>
        <w:topLinePunct w:val="0"/>
        <w:autoSpaceDN/>
        <w:bidi w:val="0"/>
        <w:spacing w:beforeAutospacing="0" w:afterAutospacing="0" w:line="560" w:lineRule="exact"/>
        <w:ind w:right="0"/>
        <w:jc w:val="both"/>
        <w:textAlignment w:val="auto"/>
        <w:outlineLvl w:val="9"/>
        <w:rPr>
          <w:rFonts w:hint="eastAsia" w:ascii="楷体" w:hAnsi="楷体" w:eastAsia="楷体" w:cs="楷体"/>
          <w:b w:val="0"/>
          <w:bCs w:val="0"/>
          <w:color w:val="auto"/>
          <w:sz w:val="32"/>
          <w:szCs w:val="32"/>
          <w:lang w:val="zh-CN"/>
        </w:rPr>
      </w:pPr>
      <w:r>
        <w:rPr>
          <w:rFonts w:hint="eastAsia" w:ascii="楷体" w:hAnsi="楷体" w:eastAsia="楷体" w:cs="楷体"/>
          <w:b w:val="0"/>
          <w:bCs w:val="0"/>
          <w:color w:val="auto"/>
          <w:sz w:val="32"/>
          <w:szCs w:val="32"/>
          <w:lang w:val="en-US" w:eastAsia="zh-CN"/>
        </w:rPr>
        <w:t xml:space="preserve">   </w:t>
      </w:r>
      <w:r>
        <w:rPr>
          <w:rFonts w:hint="eastAsia" w:ascii="楷体" w:hAnsi="楷体" w:eastAsia="楷体" w:cs="楷体"/>
          <w:b/>
          <w:bCs/>
          <w:color w:val="auto"/>
          <w:sz w:val="32"/>
          <w:szCs w:val="32"/>
          <w:lang w:val="zh-CN"/>
        </w:rPr>
        <w:t>（二）项目绩效目标</w:t>
      </w:r>
    </w:p>
    <w:p>
      <w:pPr>
        <w:pStyle w:val="2"/>
        <w:keepNext w:val="0"/>
        <w:keepLines w:val="0"/>
        <w:pageBreakBefore w:val="0"/>
        <w:widowControl/>
        <w:suppressLineNumbers w:val="0"/>
        <w:kinsoku/>
        <w:wordWrap/>
        <w:overflowPunct/>
        <w:topLinePunct w:val="0"/>
        <w:autoSpaceDN/>
        <w:bidi w:val="0"/>
        <w:spacing w:before="0" w:beforeAutospacing="0" w:after="0" w:afterAutospacing="0" w:line="560" w:lineRule="exact"/>
        <w:ind w:firstLine="640" w:firstLineChars="200"/>
        <w:textAlignment w:val="auto"/>
        <w:outlineLvl w:val="9"/>
        <w:rPr>
          <w:rFonts w:hint="eastAsia" w:ascii="仿宋" w:hAnsi="仿宋" w:eastAsia="仿宋" w:cs="仿宋"/>
          <w:b w:val="0"/>
          <w:bCs w:val="0"/>
          <w:color w:val="auto"/>
          <w:sz w:val="32"/>
          <w:szCs w:val="32"/>
          <w:lang w:val="zh-CN"/>
        </w:rPr>
      </w:pPr>
      <w:r>
        <w:rPr>
          <w:rFonts w:hint="eastAsia" w:ascii="仿宋" w:hAnsi="仿宋" w:eastAsia="仿宋" w:cs="仿宋"/>
          <w:b w:val="0"/>
          <w:bCs w:val="0"/>
          <w:color w:val="auto"/>
          <w:sz w:val="32"/>
          <w:szCs w:val="32"/>
          <w:lang w:val="zh-CN"/>
        </w:rPr>
        <w:t>绿色惠民殡葬</w:t>
      </w:r>
      <w:r>
        <w:rPr>
          <w:rFonts w:hint="eastAsia" w:ascii="仿宋" w:hAnsi="仿宋" w:eastAsia="仿宋" w:cs="仿宋"/>
          <w:b w:val="0"/>
          <w:bCs w:val="0"/>
          <w:color w:val="auto"/>
          <w:kern w:val="2"/>
          <w:sz w:val="32"/>
          <w:szCs w:val="32"/>
          <w:lang w:val="en-US" w:eastAsia="zh-CN" w:bidi="ar-SA"/>
        </w:rPr>
        <w:t>工作是为了减轻我县群众丧葬负担，推动绿色节地安葬，</w:t>
      </w:r>
      <w:r>
        <w:rPr>
          <w:rFonts w:hint="eastAsia" w:ascii="仿宋" w:hAnsi="仿宋" w:eastAsia="仿宋" w:cs="仿宋"/>
          <w:b w:val="0"/>
          <w:bCs w:val="0"/>
          <w:color w:val="auto"/>
          <w:sz w:val="32"/>
          <w:szCs w:val="32"/>
          <w:lang w:val="zh-CN"/>
        </w:rPr>
        <w:t>要确保补助资金按时发放、金额准确、到位，</w:t>
      </w:r>
      <w:r>
        <w:rPr>
          <w:rFonts w:hint="eastAsia" w:ascii="仿宋" w:hAnsi="仿宋" w:eastAsia="仿宋" w:cs="仿宋"/>
          <w:b w:val="0"/>
          <w:bCs w:val="0"/>
          <w:color w:val="auto"/>
          <w:kern w:val="2"/>
          <w:sz w:val="32"/>
          <w:szCs w:val="32"/>
          <w:lang w:val="en-US" w:eastAsia="zh-CN" w:bidi="ar-SA"/>
        </w:rPr>
        <w:t>实现殡葬服务均等化</w:t>
      </w:r>
      <w:r>
        <w:rPr>
          <w:rFonts w:hint="eastAsia" w:ascii="仿宋" w:hAnsi="仿宋" w:eastAsia="仿宋" w:cs="仿宋"/>
          <w:b w:val="0"/>
          <w:bCs w:val="0"/>
          <w:color w:val="auto"/>
          <w:sz w:val="32"/>
          <w:szCs w:val="32"/>
          <w:lang w:val="zh-CN"/>
        </w:rPr>
        <w:t>得到有效保障。</w:t>
      </w:r>
    </w:p>
    <w:p>
      <w:pPr>
        <w:keepNext w:val="0"/>
        <w:keepLines w:val="0"/>
        <w:pageBreakBefore w:val="0"/>
        <w:kinsoku/>
        <w:wordWrap/>
        <w:overflowPunct/>
        <w:topLinePunct w:val="0"/>
        <w:autoSpaceDN/>
        <w:bidi w:val="0"/>
        <w:adjustRightInd w:val="0"/>
        <w:snapToGrid w:val="0"/>
        <w:spacing w:line="560" w:lineRule="exact"/>
        <w:textAlignment w:val="auto"/>
        <w:rPr>
          <w:rFonts w:ascii="仿宋" w:hAnsi="仿宋" w:eastAsia="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（三）项目自评步骤及方法。</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b w:val="0"/>
          <w:bCs w:val="0"/>
          <w:color w:val="auto"/>
          <w:sz w:val="32"/>
          <w:szCs w:val="32"/>
          <w:lang w:val="zh-CN"/>
        </w:rPr>
      </w:pPr>
      <w:r>
        <w:rPr>
          <w:rFonts w:hint="eastAsia" w:ascii="仿宋" w:hAnsi="仿宋" w:eastAsia="仿宋" w:cs="仿宋"/>
          <w:sz w:val="32"/>
          <w:szCs w:val="32"/>
          <w:lang w:eastAsia="zh-CN"/>
        </w:rPr>
        <w:t>通过听取乡镇汇报、群众调查、查看申请资料等形式对项目实施效果进行评估</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 w:hAnsi="楷体" w:eastAsia="楷体" w:cs="楷体"/>
          <w:b/>
          <w:bCs/>
          <w:sz w:val="32"/>
          <w:szCs w:val="32"/>
        </w:rPr>
      </w:pPr>
      <w:r>
        <w:rPr>
          <w:rFonts w:hint="eastAsia" w:ascii="楷体" w:hAnsi="楷体" w:eastAsia="楷体" w:cs="楷体"/>
          <w:b/>
          <w:bCs/>
          <w:sz w:val="32"/>
          <w:szCs w:val="32"/>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lang w:eastAsia="zh-CN"/>
        </w:rPr>
        <w:t>严格按照资金文件要求对资金进行规划使用和拨付</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b/>
          <w:bCs/>
          <w:sz w:val="32"/>
          <w:szCs w:val="32"/>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1．资金计划。</w:t>
      </w:r>
      <w:r>
        <w:rPr>
          <w:rFonts w:hint="eastAsia" w:ascii="仿宋" w:hAnsi="仿宋" w:eastAsia="仿宋" w:cs="仿宋"/>
          <w:sz w:val="32"/>
          <w:szCs w:val="32"/>
          <w:lang w:val="en-US" w:eastAsia="zh-CN"/>
        </w:rPr>
        <w:t>2022年县级19.74万元。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rPr>
        <w:t>2．资金到位。</w:t>
      </w:r>
      <w:r>
        <w:rPr>
          <w:rFonts w:hint="eastAsia" w:ascii="仿宋" w:hAnsi="仿宋" w:eastAsia="仿宋" w:cs="仿宋"/>
          <w:sz w:val="32"/>
          <w:szCs w:val="32"/>
          <w:lang w:val="en-US" w:eastAsia="zh-CN"/>
        </w:rPr>
        <w:t>2022年该项目资金到位情况县级19.74万元。</w:t>
      </w:r>
      <w:r>
        <w:rPr>
          <w:rFonts w:hint="eastAsia" w:ascii="仿宋" w:hAnsi="仿宋" w:eastAsia="仿宋" w:cs="仿宋"/>
          <w:sz w:val="32"/>
          <w:szCs w:val="32"/>
        </w:rPr>
        <w:t>资金到位</w:t>
      </w:r>
      <w:r>
        <w:rPr>
          <w:rFonts w:hint="eastAsia" w:ascii="仿宋" w:hAnsi="仿宋" w:eastAsia="仿宋" w:cs="仿宋"/>
          <w:sz w:val="32"/>
          <w:szCs w:val="32"/>
          <w:lang w:eastAsia="zh-CN"/>
        </w:rPr>
        <w:t>率</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rPr>
        <w:t>3．资金使用。截止</w:t>
      </w:r>
      <w:r>
        <w:rPr>
          <w:rFonts w:hint="eastAsia" w:ascii="仿宋" w:hAnsi="仿宋" w:eastAsia="仿宋" w:cs="仿宋"/>
          <w:sz w:val="32"/>
          <w:szCs w:val="32"/>
          <w:lang w:val="en-US" w:eastAsia="zh-CN"/>
        </w:rPr>
        <w:t>2022年12月31日，</w:t>
      </w:r>
      <w:r>
        <w:rPr>
          <w:rFonts w:hint="eastAsia" w:ascii="仿宋" w:hAnsi="仿宋" w:eastAsia="仿宋" w:cs="仿宋"/>
          <w:sz w:val="32"/>
          <w:szCs w:val="32"/>
        </w:rPr>
        <w:t>该项目</w:t>
      </w:r>
      <w:r>
        <w:rPr>
          <w:rFonts w:hint="eastAsia" w:ascii="仿宋" w:hAnsi="仿宋" w:eastAsia="仿宋" w:cs="仿宋"/>
          <w:sz w:val="32"/>
          <w:szCs w:val="32"/>
          <w:lang w:eastAsia="zh-CN"/>
        </w:rPr>
        <w:t>全县</w:t>
      </w:r>
      <w:r>
        <w:rPr>
          <w:rFonts w:hint="eastAsia" w:ascii="仿宋" w:hAnsi="仿宋" w:eastAsia="仿宋" w:cs="仿宋"/>
          <w:sz w:val="32"/>
          <w:szCs w:val="32"/>
        </w:rPr>
        <w:t>资金支出情况</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县级19.74万元。</w:t>
      </w:r>
      <w:r>
        <w:rPr>
          <w:rFonts w:hint="eastAsia" w:ascii="仿宋" w:hAnsi="仿宋" w:eastAsia="仿宋" w:cs="仿宋"/>
          <w:sz w:val="32"/>
          <w:szCs w:val="32"/>
          <w:lang w:eastAsia="zh-CN"/>
        </w:rPr>
        <w:t>我局</w:t>
      </w:r>
      <w:r>
        <w:rPr>
          <w:rFonts w:hint="eastAsia" w:ascii="仿宋" w:hAnsi="仿宋" w:eastAsia="仿宋" w:cs="仿宋"/>
          <w:sz w:val="32"/>
          <w:szCs w:val="32"/>
        </w:rPr>
        <w:t>对资金使用</w:t>
      </w:r>
      <w:r>
        <w:rPr>
          <w:rFonts w:hint="eastAsia" w:ascii="仿宋" w:hAnsi="仿宋" w:eastAsia="仿宋" w:cs="仿宋"/>
          <w:sz w:val="32"/>
          <w:szCs w:val="32"/>
          <w:lang w:eastAsia="zh-CN"/>
        </w:rPr>
        <w:t>严格按照文件规定按时足额实行社会化发放</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我局对该救助</w:t>
      </w:r>
      <w:r>
        <w:rPr>
          <w:rFonts w:hint="eastAsia" w:ascii="仿宋" w:hAnsi="仿宋" w:eastAsia="仿宋" w:cs="仿宋"/>
          <w:sz w:val="32"/>
          <w:szCs w:val="32"/>
        </w:rPr>
        <w:t>项目实施严格执行财务管理制度，账务处理及时，会计核算规范</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rPr>
        <w:t>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（一）项目组织架构及实施流程。</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b w:val="0"/>
          <w:bCs w:val="0"/>
          <w:sz w:val="32"/>
          <w:szCs w:val="32"/>
        </w:rPr>
      </w:pPr>
      <w:r>
        <w:rPr>
          <w:rFonts w:hint="eastAsia" w:ascii="仿宋" w:hAnsi="仿宋" w:eastAsia="仿宋" w:cs="仿宋"/>
          <w:i w:val="0"/>
          <w:caps w:val="0"/>
          <w:color w:val="000000"/>
          <w:spacing w:val="0"/>
          <w:sz w:val="32"/>
          <w:szCs w:val="32"/>
        </w:rPr>
        <w:t>根据</w:t>
      </w:r>
      <w:r>
        <w:rPr>
          <w:rFonts w:hint="eastAsia" w:ascii="仿宋" w:hAnsi="仿宋" w:eastAsia="仿宋" w:cs="仿宋"/>
          <w:i w:val="0"/>
          <w:caps w:val="0"/>
          <w:color w:val="000000"/>
          <w:spacing w:val="0"/>
          <w:sz w:val="32"/>
          <w:szCs w:val="32"/>
          <w:lang w:eastAsia="zh-CN"/>
        </w:rPr>
        <w:t>相关政策文件依据</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县</w:t>
      </w:r>
      <w:r>
        <w:rPr>
          <w:rFonts w:hint="eastAsia" w:ascii="仿宋" w:hAnsi="仿宋" w:eastAsia="仿宋" w:cs="仿宋"/>
          <w:i w:val="0"/>
          <w:caps w:val="0"/>
          <w:color w:val="000000"/>
          <w:spacing w:val="0"/>
          <w:sz w:val="32"/>
          <w:szCs w:val="32"/>
        </w:rPr>
        <w:t>民政局作为项目主管部门负责对</w:t>
      </w:r>
      <w:r>
        <w:rPr>
          <w:rFonts w:hint="eastAsia" w:ascii="仿宋" w:hAnsi="仿宋" w:eastAsia="仿宋" w:cs="仿宋"/>
          <w:i w:val="0"/>
          <w:caps w:val="0"/>
          <w:color w:val="000000"/>
          <w:spacing w:val="0"/>
          <w:sz w:val="32"/>
          <w:szCs w:val="32"/>
          <w:lang w:eastAsia="zh-CN"/>
        </w:rPr>
        <w:t>救助对象进行审核审批</w:t>
      </w:r>
      <w:r>
        <w:rPr>
          <w:rFonts w:hint="eastAsia" w:ascii="仿宋" w:hAnsi="仿宋" w:eastAsia="仿宋" w:cs="仿宋"/>
          <w:i w:val="0"/>
          <w:caps w:val="0"/>
          <w:color w:val="000000"/>
          <w:spacing w:val="0"/>
          <w:sz w:val="32"/>
          <w:szCs w:val="32"/>
        </w:rPr>
        <w:t>，各</w:t>
      </w:r>
      <w:r>
        <w:rPr>
          <w:rFonts w:hint="eastAsia" w:ascii="仿宋" w:hAnsi="仿宋" w:eastAsia="仿宋" w:cs="仿宋"/>
          <w:i w:val="0"/>
          <w:caps w:val="0"/>
          <w:color w:val="000000"/>
          <w:spacing w:val="0"/>
          <w:sz w:val="32"/>
          <w:szCs w:val="32"/>
          <w:lang w:eastAsia="zh-CN"/>
        </w:rPr>
        <w:t>乡镇</w:t>
      </w:r>
      <w:r>
        <w:rPr>
          <w:rFonts w:hint="eastAsia" w:ascii="仿宋" w:hAnsi="仿宋" w:eastAsia="仿宋" w:cs="仿宋"/>
          <w:i w:val="0"/>
          <w:caps w:val="0"/>
          <w:color w:val="000000"/>
          <w:spacing w:val="0"/>
          <w:sz w:val="32"/>
          <w:szCs w:val="32"/>
        </w:rPr>
        <w:t>负责具体</w:t>
      </w:r>
      <w:r>
        <w:rPr>
          <w:rFonts w:hint="eastAsia" w:ascii="仿宋" w:hAnsi="仿宋" w:eastAsia="仿宋" w:cs="仿宋"/>
          <w:i w:val="0"/>
          <w:caps w:val="0"/>
          <w:color w:val="000000"/>
          <w:spacing w:val="0"/>
          <w:sz w:val="32"/>
          <w:szCs w:val="32"/>
          <w:lang w:eastAsia="zh-CN"/>
        </w:rPr>
        <w:t>受理调查核实工作</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符合救助条件的</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县</w:t>
      </w:r>
      <w:r>
        <w:rPr>
          <w:rFonts w:hint="eastAsia" w:ascii="仿宋" w:hAnsi="仿宋" w:eastAsia="仿宋" w:cs="仿宋"/>
          <w:i w:val="0"/>
          <w:caps w:val="0"/>
          <w:color w:val="000000"/>
          <w:spacing w:val="0"/>
          <w:sz w:val="32"/>
          <w:szCs w:val="32"/>
        </w:rPr>
        <w:t>民政局</w:t>
      </w:r>
      <w:r>
        <w:rPr>
          <w:rFonts w:hint="eastAsia" w:ascii="仿宋" w:hAnsi="仿宋" w:eastAsia="仿宋" w:cs="仿宋"/>
          <w:sz w:val="32"/>
          <w:szCs w:val="32"/>
          <w:lang w:eastAsia="zh-CN"/>
        </w:rPr>
        <w:t>按时足额进行社会化发放</w:t>
      </w:r>
      <w:r>
        <w:rPr>
          <w:rFonts w:hint="eastAsia" w:ascii="仿宋" w:hAnsi="仿宋" w:eastAsia="仿宋" w:cs="仿宋"/>
          <w:i w:val="0"/>
          <w:caps w:val="0"/>
          <w:color w:val="000000"/>
          <w:spacing w:val="0"/>
          <w:sz w:val="32"/>
          <w:szCs w:val="32"/>
        </w:rPr>
        <w:t>补助资金。</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 w:hAnsi="仿宋" w:eastAsia="仿宋" w:cs="仿宋"/>
          <w:b w:val="0"/>
          <w:bCs w:val="0"/>
          <w:sz w:val="32"/>
          <w:szCs w:val="32"/>
          <w:lang w:eastAsia="zh-CN"/>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（二）项目管理情况。</w:t>
      </w:r>
      <w:r>
        <w:rPr>
          <w:rFonts w:hint="eastAsia" w:ascii="仿宋" w:hAnsi="仿宋" w:eastAsia="仿宋" w:cs="仿宋"/>
          <w:b w:val="0"/>
          <w:bCs w:val="0"/>
          <w:sz w:val="32"/>
          <w:szCs w:val="32"/>
          <w:lang w:eastAsia="zh-CN"/>
        </w:rPr>
        <w:t>严格按照政策文件依据审核审批。</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 w:hAnsi="仿宋" w:eastAsia="仿宋" w:cs="仿宋"/>
          <w:b w:val="0"/>
          <w:bCs w:val="0"/>
          <w:sz w:val="32"/>
          <w:szCs w:val="32"/>
          <w:lang w:eastAsia="zh-CN"/>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（三）项目监管情况。</w:t>
      </w:r>
      <w:r>
        <w:rPr>
          <w:rFonts w:hint="eastAsia" w:ascii="仿宋" w:hAnsi="仿宋" w:eastAsia="仿宋" w:cs="仿宋"/>
          <w:b w:val="0"/>
          <w:bCs w:val="0"/>
          <w:sz w:val="32"/>
          <w:szCs w:val="32"/>
          <w:lang w:eastAsia="zh-CN"/>
        </w:rPr>
        <w:t>严格按照政策文件依据执行该救助项目，并接受纪委监委、财政局、审计局等多方监管，保证项目实施效果。</w:t>
      </w:r>
    </w:p>
    <w:p>
      <w:pPr>
        <w:keepNext w:val="0"/>
        <w:keepLines w:val="0"/>
        <w:pageBreakBefore w:val="0"/>
        <w:kinsoku/>
        <w:wordWrap/>
        <w:overflowPunct/>
        <w:topLinePunct w:val="0"/>
        <w:autoSpaceDN/>
        <w:bidi w:val="0"/>
        <w:adjustRightInd w:val="0"/>
        <w:snapToGrid w:val="0"/>
        <w:spacing w:line="560" w:lineRule="exact"/>
        <w:ind w:firstLine="720"/>
        <w:textAlignment w:val="auto"/>
        <w:rPr>
          <w:rFonts w:hint="eastAsia" w:ascii="黑体" w:hAnsi="黑体" w:eastAsia="黑体" w:cs="黑体"/>
          <w:b w:val="0"/>
          <w:bCs w:val="0"/>
          <w:sz w:val="32"/>
          <w:szCs w:val="32"/>
          <w:lang w:eastAsia="zh-CN"/>
        </w:rPr>
      </w:pPr>
      <w:r>
        <w:rPr>
          <w:rFonts w:hint="eastAsia" w:ascii="黑体" w:hAnsi="黑体" w:eastAsia="黑体" w:cs="黑体"/>
          <w:sz w:val="32"/>
          <w:szCs w:val="32"/>
        </w:rPr>
        <w:t>四、项目绩效情况</w:t>
      </w:r>
      <w:r>
        <w:rPr>
          <w:rFonts w:hint="eastAsia" w:ascii="黑体" w:hAnsi="黑体" w:eastAsia="黑体" w:cs="黑体"/>
          <w:sz w:val="32"/>
          <w:szCs w:val="32"/>
        </w:rPr>
        <w:tab/>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（一）项目完成情况。</w:t>
      </w:r>
    </w:p>
    <w:p>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Autospacing="0" w:afterAutospacing="0" w:line="560" w:lineRule="exact"/>
        <w:ind w:left="0" w:right="0" w:firstLine="640" w:firstLineChars="200"/>
        <w:jc w:val="both"/>
        <w:textAlignment w:val="auto"/>
        <w:outlineLvl w:val="9"/>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aps w:val="0"/>
          <w:color w:val="auto"/>
          <w:kern w:val="0"/>
          <w:sz w:val="32"/>
          <w:szCs w:val="32"/>
          <w:highlight w:val="none"/>
          <w:shd w:val="clear" w:color="auto" w:fill="FFFFFF"/>
          <w:vertAlign w:val="baseline"/>
          <w:lang w:val="en-US" w:eastAsia="zh-CN" w:bidi="ar"/>
        </w:rPr>
        <w:t>截止2022年底，该项目已全面完成，资金全部按实及时发放到位。</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（二）项目效益情况。</w:t>
      </w:r>
    </w:p>
    <w:p>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自</w:t>
      </w:r>
      <w:r>
        <w:rPr>
          <w:rFonts w:hint="eastAsia" w:ascii="仿宋" w:hAnsi="仿宋" w:eastAsia="仿宋" w:cs="仿宋"/>
          <w:b w:val="0"/>
          <w:bCs w:val="0"/>
          <w:color w:val="auto"/>
          <w:sz w:val="32"/>
          <w:szCs w:val="32"/>
          <w:lang w:eastAsia="zh-CN"/>
        </w:rPr>
        <w:t>该救助项目实施以来，</w:t>
      </w:r>
      <w:r>
        <w:rPr>
          <w:rFonts w:hint="eastAsia" w:ascii="仿宋" w:hAnsi="仿宋" w:eastAsia="仿宋" w:cs="仿宋"/>
          <w:b w:val="0"/>
          <w:bCs w:val="0"/>
          <w:color w:val="auto"/>
          <w:sz w:val="32"/>
          <w:szCs w:val="32"/>
        </w:rPr>
        <w:t>通过对</w:t>
      </w:r>
      <w:r>
        <w:rPr>
          <w:rFonts w:hint="eastAsia" w:ascii="仿宋" w:hAnsi="仿宋" w:eastAsia="仿宋" w:cs="仿宋"/>
          <w:b w:val="0"/>
          <w:bCs w:val="0"/>
          <w:color w:val="auto"/>
          <w:sz w:val="32"/>
          <w:szCs w:val="32"/>
          <w:lang w:eastAsia="zh-CN"/>
        </w:rPr>
        <w:t>困难</w:t>
      </w:r>
      <w:r>
        <w:rPr>
          <w:rFonts w:hint="eastAsia" w:ascii="仿宋" w:hAnsi="仿宋" w:eastAsia="仿宋" w:cs="仿宋"/>
          <w:b w:val="0"/>
          <w:bCs w:val="0"/>
          <w:color w:val="auto"/>
          <w:sz w:val="32"/>
          <w:szCs w:val="32"/>
        </w:rPr>
        <w:t>群众以及各</w:t>
      </w:r>
      <w:r>
        <w:rPr>
          <w:rFonts w:hint="eastAsia" w:ascii="仿宋" w:hAnsi="仿宋" w:eastAsia="仿宋" w:cs="仿宋"/>
          <w:b w:val="0"/>
          <w:bCs w:val="0"/>
          <w:color w:val="auto"/>
          <w:sz w:val="32"/>
          <w:szCs w:val="32"/>
          <w:lang w:eastAsia="zh-CN"/>
        </w:rPr>
        <w:t>乡镇</w:t>
      </w:r>
      <w:r>
        <w:rPr>
          <w:rFonts w:hint="eastAsia" w:ascii="仿宋" w:hAnsi="仿宋" w:eastAsia="仿宋" w:cs="仿宋"/>
          <w:b w:val="0"/>
          <w:bCs w:val="0"/>
          <w:color w:val="auto"/>
          <w:sz w:val="32"/>
          <w:szCs w:val="32"/>
        </w:rPr>
        <w:t>的综合调查项目实施情况看，资金发放及时到位，救助有效，申报及审批程序总体趋于公平、公正、公开，</w:t>
      </w:r>
      <w:r>
        <w:rPr>
          <w:rFonts w:hint="eastAsia" w:ascii="仿宋" w:hAnsi="仿宋" w:eastAsia="仿宋" w:cs="仿宋"/>
          <w:b w:val="0"/>
          <w:bCs w:val="0"/>
          <w:color w:val="auto"/>
          <w:sz w:val="32"/>
          <w:szCs w:val="32"/>
          <w:lang w:eastAsia="zh-CN"/>
        </w:rPr>
        <w:t>救助对象</w:t>
      </w:r>
      <w:r>
        <w:rPr>
          <w:rFonts w:hint="eastAsia" w:ascii="仿宋" w:hAnsi="仿宋" w:eastAsia="仿宋" w:cs="仿宋"/>
          <w:b w:val="0"/>
          <w:bCs w:val="0"/>
          <w:color w:val="auto"/>
          <w:sz w:val="32"/>
          <w:szCs w:val="32"/>
        </w:rPr>
        <w:t>对</w:t>
      </w:r>
      <w:r>
        <w:rPr>
          <w:rFonts w:hint="eastAsia" w:ascii="仿宋" w:hAnsi="仿宋" w:eastAsia="仿宋" w:cs="仿宋"/>
          <w:b w:val="0"/>
          <w:bCs w:val="0"/>
          <w:color w:val="auto"/>
          <w:sz w:val="32"/>
          <w:szCs w:val="32"/>
          <w:lang w:eastAsia="zh-CN"/>
        </w:rPr>
        <w:t>该救助</w:t>
      </w:r>
      <w:r>
        <w:rPr>
          <w:rFonts w:hint="eastAsia" w:ascii="仿宋" w:hAnsi="仿宋" w:eastAsia="仿宋" w:cs="仿宋"/>
          <w:b w:val="0"/>
          <w:bCs w:val="0"/>
          <w:color w:val="auto"/>
          <w:sz w:val="32"/>
          <w:szCs w:val="32"/>
        </w:rPr>
        <w:t>项目满意度</w:t>
      </w:r>
      <w:r>
        <w:rPr>
          <w:rFonts w:hint="eastAsia" w:ascii="仿宋" w:hAnsi="仿宋" w:eastAsia="仿宋" w:cs="仿宋"/>
          <w:b w:val="0"/>
          <w:bCs w:val="0"/>
          <w:color w:val="auto"/>
          <w:sz w:val="32"/>
          <w:szCs w:val="32"/>
          <w:lang w:eastAsia="zh-CN"/>
        </w:rPr>
        <w:t>比</w:t>
      </w:r>
      <w:r>
        <w:rPr>
          <w:rFonts w:hint="eastAsia" w:ascii="仿宋" w:hAnsi="仿宋" w:eastAsia="仿宋" w:cs="仿宋"/>
          <w:b w:val="0"/>
          <w:bCs w:val="0"/>
          <w:color w:val="auto"/>
          <w:sz w:val="32"/>
          <w:szCs w:val="32"/>
        </w:rPr>
        <w:t>较高，为维护社会稳定、社会和谐发挥了积极作用，取得了较好的社会效益。</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（一）评价结论。</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w:t>
      </w:r>
      <w:r>
        <w:rPr>
          <w:rFonts w:hint="eastAsia" w:ascii="仿宋" w:hAnsi="仿宋" w:eastAsia="仿宋" w:cs="仿宋"/>
          <w:b w:val="0"/>
          <w:bCs w:val="0"/>
          <w:sz w:val="32"/>
          <w:szCs w:val="32"/>
        </w:rPr>
        <w:t>年</w:t>
      </w:r>
      <w:r>
        <w:rPr>
          <w:rFonts w:hint="eastAsia" w:ascii="仿宋" w:hAnsi="仿宋" w:eastAsia="仿宋" w:cs="仿宋"/>
          <w:b w:val="0"/>
          <w:bCs w:val="0"/>
          <w:color w:val="auto"/>
          <w:sz w:val="32"/>
          <w:szCs w:val="32"/>
          <w:lang w:val="zh-CN"/>
        </w:rPr>
        <w:t>绿色惠民殡葬</w:t>
      </w:r>
      <w:r>
        <w:rPr>
          <w:rFonts w:hint="eastAsia" w:ascii="仿宋" w:hAnsi="仿宋" w:eastAsia="仿宋" w:cs="仿宋"/>
          <w:b w:val="0"/>
          <w:bCs w:val="0"/>
          <w:sz w:val="32"/>
          <w:szCs w:val="32"/>
          <w:lang w:eastAsia="zh-CN"/>
        </w:rPr>
        <w:t>资金</w:t>
      </w:r>
      <w:r>
        <w:rPr>
          <w:rFonts w:hint="eastAsia" w:ascii="仿宋" w:hAnsi="仿宋" w:eastAsia="仿宋" w:cs="仿宋"/>
          <w:b w:val="0"/>
          <w:bCs w:val="0"/>
          <w:sz w:val="32"/>
          <w:szCs w:val="32"/>
        </w:rPr>
        <w:t>项目支出绩效</w:t>
      </w:r>
      <w:r>
        <w:rPr>
          <w:rFonts w:hint="eastAsia" w:ascii="仿宋" w:hAnsi="仿宋" w:eastAsia="仿宋" w:cs="仿宋"/>
          <w:b w:val="0"/>
          <w:bCs w:val="0"/>
          <w:i w:val="0"/>
          <w:caps w:val="0"/>
          <w:color w:val="000000"/>
          <w:spacing w:val="0"/>
          <w:sz w:val="32"/>
          <w:szCs w:val="32"/>
        </w:rPr>
        <w:t>目标</w:t>
      </w:r>
      <w:r>
        <w:rPr>
          <w:rFonts w:hint="eastAsia" w:ascii="仿宋" w:hAnsi="仿宋" w:eastAsia="仿宋" w:cs="仿宋"/>
          <w:b w:val="0"/>
          <w:bCs w:val="0"/>
          <w:color w:val="000000"/>
          <w:sz w:val="32"/>
          <w:szCs w:val="32"/>
        </w:rPr>
        <w:t>项目决策</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项目实施</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项目效果</w:t>
      </w:r>
      <w:r>
        <w:rPr>
          <w:rFonts w:hint="eastAsia" w:ascii="仿宋" w:hAnsi="仿宋" w:eastAsia="仿宋" w:cs="仿宋"/>
          <w:b w:val="0"/>
          <w:bCs w:val="0"/>
          <w:i w:val="0"/>
          <w:caps w:val="0"/>
          <w:color w:val="000000"/>
          <w:spacing w:val="0"/>
          <w:sz w:val="32"/>
          <w:szCs w:val="32"/>
        </w:rPr>
        <w:t>，管理制度健全，综合效益明显，总体绩效评价良好，自评得分</w:t>
      </w:r>
      <w:r>
        <w:rPr>
          <w:rFonts w:hint="eastAsia" w:ascii="仿宋" w:hAnsi="仿宋" w:eastAsia="仿宋" w:cs="仿宋"/>
          <w:b w:val="0"/>
          <w:bCs w:val="0"/>
          <w:i w:val="0"/>
          <w:caps w:val="0"/>
          <w:color w:val="000000"/>
          <w:spacing w:val="0"/>
          <w:sz w:val="32"/>
          <w:szCs w:val="32"/>
          <w:lang w:val="en-US" w:eastAsia="zh-CN"/>
        </w:rPr>
        <w:t>100</w:t>
      </w:r>
      <w:r>
        <w:rPr>
          <w:rFonts w:hint="eastAsia" w:ascii="仿宋" w:hAnsi="仿宋" w:eastAsia="仿宋" w:cs="仿宋"/>
          <w:b w:val="0"/>
          <w:bCs w:val="0"/>
          <w:i w:val="0"/>
          <w:caps w:val="0"/>
          <w:color w:val="000000"/>
          <w:spacing w:val="0"/>
          <w:sz w:val="32"/>
          <w:szCs w:val="32"/>
        </w:rPr>
        <w:t>分。</w:t>
      </w:r>
    </w:p>
    <w:p>
      <w:pPr>
        <w:keepNext w:val="0"/>
        <w:keepLines w:val="0"/>
        <w:pageBreakBefore w:val="0"/>
        <w:widowControl w:val="0"/>
        <w:numPr>
          <w:ilvl w:val="0"/>
          <w:numId w:val="1"/>
        </w:numPr>
        <w:tabs>
          <w:tab w:val="left" w:pos="1243"/>
        </w:tabs>
        <w:kinsoku/>
        <w:wordWrap/>
        <w:overflowPunct/>
        <w:topLinePunct w:val="0"/>
        <w:autoSpaceDE/>
        <w:autoSpaceDN/>
        <w:bidi w:val="0"/>
        <w:adjustRightInd w:val="0"/>
        <w:snapToGrid w:val="0"/>
        <w:spacing w:line="560" w:lineRule="exact"/>
        <w:ind w:firstLine="720"/>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w:t>
      </w:r>
    </w:p>
    <w:p>
      <w:pPr>
        <w:keepNext w:val="0"/>
        <w:keepLines w:val="0"/>
        <w:pageBreakBefore w:val="0"/>
        <w:kinsoku/>
        <w:wordWrap/>
        <w:overflowPunct/>
        <w:topLinePunct w:val="0"/>
        <w:autoSpaceDN/>
        <w:bidi w:val="0"/>
        <w:spacing w:beforeAutospacing="0" w:afterAutospacing="0" w:line="560" w:lineRule="exact"/>
        <w:ind w:firstLine="640" w:firstLineChars="200"/>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eastAsia="zh-CN"/>
        </w:rPr>
        <w:t>因社会生活水平逐步提高，救助对象期望现救助标准能适当提高。</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（三）相关建议。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建议加大资金投入力度，提高该救助项目资金标准。</w:t>
      </w:r>
    </w:p>
    <w:p>
      <w:pPr>
        <w:keepNext w:val="0"/>
        <w:keepLines w:val="0"/>
        <w:pageBreakBefore w:val="0"/>
        <w:numPr>
          <w:ilvl w:val="0"/>
          <w:numId w:val="0"/>
        </w:numPr>
        <w:kinsoku/>
        <w:wordWrap/>
        <w:overflowPunct/>
        <w:topLinePunct w:val="0"/>
        <w:autoSpaceDN/>
        <w:bidi w:val="0"/>
        <w:spacing w:beforeAutospacing="0" w:afterAutospacing="0" w:line="560" w:lineRule="exact"/>
        <w:textAlignment w:val="auto"/>
        <w:outlineLvl w:val="9"/>
        <w:rPr>
          <w:rFonts w:hint="eastAsia" w:ascii="仿宋" w:hAnsi="仿宋" w:eastAsia="仿宋" w:cs="仿宋"/>
          <w:b w:val="0"/>
          <w:bCs w:val="0"/>
          <w:color w:val="auto"/>
          <w:sz w:val="32"/>
          <w:szCs w:val="32"/>
          <w:lang w:val="en-US" w:eastAsia="zh-CN"/>
        </w:rPr>
      </w:pPr>
    </w:p>
    <w:p>
      <w:pPr>
        <w:keepNext w:val="0"/>
        <w:keepLines w:val="0"/>
        <w:pageBreakBefore w:val="0"/>
        <w:numPr>
          <w:ilvl w:val="0"/>
          <w:numId w:val="0"/>
        </w:numPr>
        <w:kinsoku/>
        <w:wordWrap/>
        <w:overflowPunct/>
        <w:topLinePunct w:val="0"/>
        <w:autoSpaceDN/>
        <w:bidi w:val="0"/>
        <w:spacing w:beforeAutospacing="0" w:afterAutospacing="0" w:line="560" w:lineRule="exact"/>
        <w:ind w:leftChars="200"/>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 xml:space="preserve">                           峨边彝族自治县民政局</w:t>
      </w:r>
    </w:p>
    <w:p>
      <w:pPr>
        <w:keepNext w:val="0"/>
        <w:keepLines w:val="0"/>
        <w:pageBreakBefore w:val="0"/>
        <w:numPr>
          <w:ilvl w:val="0"/>
          <w:numId w:val="0"/>
        </w:numPr>
        <w:kinsoku/>
        <w:wordWrap/>
        <w:overflowPunct/>
        <w:topLinePunct w:val="0"/>
        <w:autoSpaceDN/>
        <w:bidi w:val="0"/>
        <w:spacing w:beforeAutospacing="0" w:afterAutospacing="0" w:line="560" w:lineRule="exact"/>
        <w:ind w:leftChars="200"/>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 xml:space="preserve">                             2023年11月9日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27A0C"/>
    <w:multiLevelType w:val="singleLevel"/>
    <w:tmpl w:val="5D527A0C"/>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67272A3B"/>
    <w:rsid w:val="07D1497C"/>
    <w:rsid w:val="1BF41E67"/>
    <w:rsid w:val="1E890C47"/>
    <w:rsid w:val="20D66B76"/>
    <w:rsid w:val="21E30729"/>
    <w:rsid w:val="3B26576A"/>
    <w:rsid w:val="3BA72E69"/>
    <w:rsid w:val="440D7DA7"/>
    <w:rsid w:val="48362048"/>
    <w:rsid w:val="62205E77"/>
    <w:rsid w:val="67272A3B"/>
    <w:rsid w:val="7D1E38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1100</Words>
  <Characters>1148</Characters>
  <Lines>0</Lines>
  <Paragraphs>0</Paragraphs>
  <TotalTime>66</TotalTime>
  <ScaleCrop>false</ScaleCrop>
  <LinksUpToDate>false</LinksUpToDate>
  <CharactersWithSpaces>1245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2020-08-31T07:49:00Z</dcterms:created>
  <dc:creator>萧然娘</dc:creator>
  <cp:lastModifiedBy>ebzhanglj</cp:lastModifiedBy>
  <dcterms:modified xsi:type="dcterms:W3CDTF">2023-11-29T06:22:48Z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C7265467FB3F410AB1D66B2D68A37B7C_13</vt:lpwstr>
  </property>
</Properties>
</file>