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峨边彝族自治县民政局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2022年乡镇行政区划变更后界线勘测等项目</w:t>
      </w:r>
      <w:r>
        <w:rPr>
          <w:rFonts w:hint="eastAsia" w:ascii="方正小标宋简体" w:hAnsi="宋体" w:eastAsia="方正小标宋简体"/>
          <w:sz w:val="44"/>
          <w:szCs w:val="44"/>
        </w:rPr>
        <w:t>资金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该项补助资金统筹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乡镇行政区划界线勘测和门牌号更新项目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根据《民政部关于做好行政区划变更后勘界工作的通知》（民函〔2006〕258号）、四川省民政厅《关于进一步做好行政区划变更后勘界工作的通知》（川府民发〔2019〕96号）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、《乐山市民政局关于进一步做好行政区划变更后勘界工作的通知》（乐市民政发〔2019〕56号）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和《四川省县级行政区域界线勘界测绘技术规定》等文件要求，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人民政府联合勘定因乡镇行政区划调整引起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位置、走向、名称发生变化的乡级界线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实地勘察、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镇联合确认、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界线勘定成果制作、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县人民政府批复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乡级界线勘定成果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上报市民政局、省民政厅等工作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以上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勘界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项目由县民政局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委托县采购中心实施招标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该项补助资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省资金，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由于当年未实施完该项目，县级财政收回后，再次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年年初申报纳入财政预算，按实拨付结算，符合资金管理办法的相关规定。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（二）资金计划、到位及使用情况。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实际拨付80万元。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资金使用。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资金用于勘界项目，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我县于2021年3月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组织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人民政府联合勘定了因乡镇行政区划调整引起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位置、走向、名称发生变化的乡级界线共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共342.4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年7月，我县已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完成了实地勘察、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镇联合确认、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界线勘定成果制作、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县人民政府批复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、上报市民政局省民政厅进行审核，并给予回复意见。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我县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zh-CN"/>
        </w:rPr>
        <w:t>勘界项目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资金严格按照批准的用途专款专用，本着统筹安排，量入为出的原则，专项资金设置“专项资金管理台账”进行日常管理，资金使用明细清晰，加强事前、事中、事后的监督，发现问题及时纠正，在工作过程中我们始终坚持“严格标准、定点接待、票据齐全、规范管理、定期公布、民主监督”原则进一步将困难群众救助工作做到制度化、规范化。困难群众救助补助资金管理严格执行财务管理制度、财务处理及时、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三、项目实施及管理情况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lef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勘界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资金按工程进度完成情况，由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申请人提出申请，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具备完善相关材料后，按合同要求，由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县民政局审批后进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zh-CN"/>
        </w:rPr>
        <w:t>行拨付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left="0" w:leftChars="0" w:firstLine="720" w:firstLine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项目管理情况。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项目支出合理、规范、有效。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困难群众救助补助资金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从项目立项开始，做到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有依有据，通过组织配套人员调查实施觉得充分可行，在资金管理上做到专款专用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left="0" w:leftChars="0" w:firstLine="720" w:firstLine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资金管理使用依法接受审计、监察和社会监督。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四、项目绩效情况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我县于2021年3月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组织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人民政府联合勘定了因乡镇行政区划调整引起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位置、走向、名称发生变化的乡级界线共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共342.4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年7月，我县已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完成了实地勘察、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镇联合确认、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界线勘定成果制作、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县人民政府批复等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并将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我县乡级界线勘定成果呈报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市民局省民政厅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后给予回复意见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截止2022年底，以上项目已全面完成，资金全部按实及时发放到位。</w:t>
      </w:r>
    </w:p>
    <w:p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lef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该项目实施后，对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乡镇行政区划调整引起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位置、走向、名称发生变化的乡级界线共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共342.4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里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进行厘清，乡镇行政边界进行了确认，制作了行政区划图，方便社会事务管理和群众社会生活。该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社会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满意度较高。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为维护社会稳定、社会和谐发挥了积极作用，经济和社会综合效益良好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72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勘界资金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项目支出绩效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</w:rPr>
        <w:t>目标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项目决策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项目实施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项目效果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</w:rPr>
        <w:t>，管理制度健全，综合效益明显，总体绩效评价良好，自评得分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600" w:lineRule="exact"/>
        <w:ind w:left="0" w:firstLine="627" w:firstLineChars="196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由于我县是边远少数民族贫困县，财力不足，我县地方财政配套资金难度大，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希望上级在今后划分困难群众救助补助资金时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给予更多支持和倾斜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村级界线划模糊，希望有上级资金进行村级界线勘测。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left="0"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加强县界维护的同时，加强乡界维护。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default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2.希望开展村界勘测。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峨边彝族自治县民政局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5760" w:firstLineChars="18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2023年11月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</w:t>
      </w:r>
    </w:p>
    <w:sectPr>
      <w:pgSz w:w="11906" w:h="16838"/>
      <w:pgMar w:top="2041" w:right="1468" w:bottom="1587" w:left="14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7554B"/>
    <w:multiLevelType w:val="singleLevel"/>
    <w:tmpl w:val="DDE755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zMDMyNTRlOTk1MzliZDBhYjRiZmFhMThiNmE0ZWYifQ=="/>
  </w:docVars>
  <w:rsids>
    <w:rsidRoot w:val="291C455A"/>
    <w:rsid w:val="00417211"/>
    <w:rsid w:val="004B6F67"/>
    <w:rsid w:val="00B53A36"/>
    <w:rsid w:val="023D3C25"/>
    <w:rsid w:val="03F10889"/>
    <w:rsid w:val="05377B18"/>
    <w:rsid w:val="08762705"/>
    <w:rsid w:val="0B607110"/>
    <w:rsid w:val="0EDB478C"/>
    <w:rsid w:val="14237BE5"/>
    <w:rsid w:val="169627F0"/>
    <w:rsid w:val="17FF6273"/>
    <w:rsid w:val="1AC6751C"/>
    <w:rsid w:val="1ACA6D47"/>
    <w:rsid w:val="1B4D71E0"/>
    <w:rsid w:val="1C7627D4"/>
    <w:rsid w:val="23AF3861"/>
    <w:rsid w:val="257D4C7B"/>
    <w:rsid w:val="291C455A"/>
    <w:rsid w:val="2D423096"/>
    <w:rsid w:val="2DEE2BBA"/>
    <w:rsid w:val="30127D04"/>
    <w:rsid w:val="31943A79"/>
    <w:rsid w:val="36926D0C"/>
    <w:rsid w:val="38377598"/>
    <w:rsid w:val="3E682515"/>
    <w:rsid w:val="41886A2A"/>
    <w:rsid w:val="44BF2763"/>
    <w:rsid w:val="470D1EAB"/>
    <w:rsid w:val="48345216"/>
    <w:rsid w:val="48DC1A7A"/>
    <w:rsid w:val="4BC863A1"/>
    <w:rsid w:val="4DAF2BCF"/>
    <w:rsid w:val="4DDB6F66"/>
    <w:rsid w:val="551952E3"/>
    <w:rsid w:val="56F26E4F"/>
    <w:rsid w:val="5F0B41B2"/>
    <w:rsid w:val="63520F1A"/>
    <w:rsid w:val="66756CCD"/>
    <w:rsid w:val="6A813E93"/>
    <w:rsid w:val="6B947BF6"/>
    <w:rsid w:val="6E3D13E1"/>
    <w:rsid w:val="725105EF"/>
    <w:rsid w:val="784C3D32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2741</Words>
  <Characters>2908</Characters>
  <Lines>6</Lines>
  <Paragraphs>1</Paragraphs>
  <TotalTime>9</TotalTime>
  <ScaleCrop>false</ScaleCrop>
  <LinksUpToDate>false</LinksUpToDate>
  <CharactersWithSpaces>3027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2023-11-24T09:25:05Z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063B6D73E06E4EF7BDD89EB71E3AE414_13</vt:lpwstr>
  </property>
</Properties>
</file>