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4E212">
      <w:pPr>
        <w:ind w:left="0" w:leftChars="0" w:firstLine="0" w:firstLineChars="0"/>
        <w:rPr>
          <w:rFonts w:ascii="黑体" w:hAnsi="黑体" w:eastAsia="黑体" w:cs="黑体"/>
          <w:szCs w:val="32"/>
        </w:rPr>
      </w:pPr>
      <w:r>
        <w:rPr>
          <w:rFonts w:hint="eastAsia" w:ascii="黑体" w:hAnsi="黑体" w:eastAsia="黑体" w:cs="黑体"/>
          <w:szCs w:val="32"/>
        </w:rPr>
        <w:t>附件1</w:t>
      </w:r>
    </w:p>
    <w:p w14:paraId="7080475A">
      <w:pPr>
        <w:pStyle w:val="2"/>
        <w:spacing w:before="4082"/>
        <w:ind w:left="0" w:leftChars="0" w:firstLine="0" w:firstLineChars="0"/>
        <w:jc w:val="center"/>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峨边彝族自治县林业局</w:t>
      </w:r>
    </w:p>
    <w:p w14:paraId="7F930668">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2026年部门预算</w:t>
      </w:r>
    </w:p>
    <w:p w14:paraId="1DF415AE">
      <w:pPr>
        <w:ind w:firstLine="1040"/>
        <w:jc w:val="center"/>
        <w:rPr>
          <w:rFonts w:ascii="方正小标宋简体" w:hAnsi="方正小标宋简体" w:eastAsia="方正小标宋简体" w:cs="方正小标宋简体"/>
          <w:bCs/>
          <w:sz w:val="52"/>
          <w:szCs w:val="52"/>
        </w:rPr>
      </w:pPr>
    </w:p>
    <w:p w14:paraId="042EE2F3">
      <w:pPr>
        <w:ind w:firstLine="1044"/>
        <w:jc w:val="both"/>
        <w:rPr>
          <w:b/>
          <w:bCs/>
          <w:sz w:val="52"/>
          <w:szCs w:val="52"/>
        </w:rPr>
      </w:pPr>
    </w:p>
    <w:p w14:paraId="0967B942">
      <w:pPr>
        <w:ind w:firstLine="1044"/>
        <w:jc w:val="both"/>
        <w:rPr>
          <w:b/>
          <w:bCs/>
          <w:sz w:val="52"/>
          <w:szCs w:val="52"/>
        </w:rPr>
      </w:pPr>
    </w:p>
    <w:p w14:paraId="3CAE0D3A">
      <w:pPr>
        <w:ind w:firstLine="1044"/>
        <w:jc w:val="both"/>
        <w:rPr>
          <w:b/>
          <w:bCs/>
          <w:sz w:val="52"/>
          <w:szCs w:val="52"/>
        </w:rPr>
      </w:pPr>
    </w:p>
    <w:p w14:paraId="2E62F0C5">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签章</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w:t>
      </w:r>
      <w:r>
        <w:rPr>
          <w:rFonts w:hint="eastAsia" w:ascii="方正小标宋简体" w:hAnsi="方正小标宋简体" w:eastAsia="方正小标宋简体" w:cs="方正小标宋简体"/>
          <w:szCs w:val="32"/>
          <w:u w:val="single"/>
        </w:rPr>
        <w:t>峨边彝族自治县林业局</w:t>
      </w:r>
    </w:p>
    <w:p w14:paraId="1809B7EE">
      <w:pPr>
        <w:ind w:firstLine="0" w:firstLineChars="0"/>
        <w:jc w:val="both"/>
        <w:rPr>
          <w:b/>
          <w:bCs/>
          <w:szCs w:val="32"/>
        </w:rPr>
      </w:pPr>
    </w:p>
    <w:p w14:paraId="489944FE">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2026年 3月2</w:t>
      </w:r>
      <w:r>
        <w:rPr>
          <w:rFonts w:hint="eastAsia" w:ascii="方正小标宋简体" w:hAnsi="方正小标宋简体" w:eastAsia="方正小标宋简体" w:cs="方正小标宋简体"/>
          <w:szCs w:val="32"/>
          <w:lang w:val="en-US" w:eastAsia="zh-CN"/>
        </w:rPr>
        <w:t>4</w:t>
      </w:r>
      <w:r>
        <w:rPr>
          <w:rFonts w:hint="eastAsia" w:ascii="方正小标宋简体" w:hAnsi="方正小标宋简体" w:eastAsia="方正小标宋简体" w:cs="方正小标宋简体"/>
          <w:szCs w:val="32"/>
        </w:rPr>
        <w:t>日</w:t>
      </w:r>
    </w:p>
    <w:p w14:paraId="19A911DB">
      <w:pPr>
        <w:ind w:firstLine="643"/>
        <w:jc w:val="both"/>
        <w:rPr>
          <w:b/>
          <w:bCs/>
          <w:szCs w:val="32"/>
        </w:rPr>
      </w:pPr>
    </w:p>
    <w:p w14:paraId="5421B90C">
      <w:pPr>
        <w:spacing w:line="64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42556EA9">
      <w:pPr>
        <w:spacing w:line="580" w:lineRule="exact"/>
        <w:rPr>
          <w:rFonts w:ascii="黑体" w:hAnsi="黑体" w:eastAsia="黑体" w:cs="黑体"/>
          <w:szCs w:val="32"/>
        </w:rPr>
      </w:pPr>
      <w:r>
        <w:rPr>
          <w:rFonts w:hint="eastAsia" w:ascii="黑体" w:hAnsi="黑体" w:eastAsia="黑体" w:cs="黑体"/>
          <w:szCs w:val="32"/>
        </w:rPr>
        <w:t>第一部分 峨边彝族自治县林业局概况</w:t>
      </w:r>
    </w:p>
    <w:p w14:paraId="5E31BCEE">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一、基本职能及主要工作</w:t>
      </w:r>
    </w:p>
    <w:p w14:paraId="5E2F99CE">
      <w:pPr>
        <w:spacing w:line="580" w:lineRule="exact"/>
        <w:rPr>
          <w:rFonts w:ascii="Times New Roman" w:hAnsi="Times New Roman" w:eastAsia="仿宋_GB2312" w:cs="仿宋_GB2312"/>
          <w:szCs w:val="32"/>
        </w:rPr>
      </w:pPr>
      <w:r>
        <w:rPr>
          <w:rFonts w:ascii="Times New Roman" w:hAnsi="Times New Roman" w:eastAsia="仿宋_GB2312" w:cs="仿宋_GB2312"/>
          <w:szCs w:val="32"/>
        </w:rPr>
        <w:t>二、</w:t>
      </w:r>
      <w:r>
        <w:rPr>
          <w:rFonts w:hint="eastAsia" w:ascii="Times New Roman" w:hAnsi="Times New Roman" w:eastAsia="仿宋_GB2312" w:cs="仿宋_GB2312"/>
          <w:szCs w:val="32"/>
        </w:rPr>
        <w:t>2026年重点工作</w:t>
      </w:r>
    </w:p>
    <w:p w14:paraId="56A6DD3F">
      <w:pPr>
        <w:spacing w:line="580" w:lineRule="exact"/>
        <w:rPr>
          <w:rFonts w:ascii="黑体" w:hAnsi="黑体" w:eastAsia="黑体" w:cs="黑体"/>
          <w:szCs w:val="32"/>
        </w:rPr>
      </w:pPr>
      <w:r>
        <w:rPr>
          <w:rFonts w:hint="eastAsia" w:ascii="黑体" w:hAnsi="黑体" w:eastAsia="黑体" w:cs="黑体"/>
          <w:szCs w:val="32"/>
        </w:rPr>
        <w:t>第二部分 峨边彝族自治县林业局2026年部门预算表</w:t>
      </w:r>
    </w:p>
    <w:p w14:paraId="5619F9B3">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15AE560F">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6FFCEA9A">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54F48E13">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2FDDD05E">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323165B5">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2A4D1DFE">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159FC3F4">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644DE2B8">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41A5DDA3">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6BAD8BA4">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593BB3BB">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2D665350">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427EF973">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3441DA2D">
      <w:pPr>
        <w:spacing w:line="58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306B77DB">
      <w:pPr>
        <w:spacing w:line="580" w:lineRule="exact"/>
        <w:rPr>
          <w:rFonts w:ascii="黑体" w:hAnsi="黑体" w:eastAsia="黑体" w:cs="黑体"/>
          <w:szCs w:val="32"/>
        </w:rPr>
      </w:pPr>
      <w:r>
        <w:rPr>
          <w:rFonts w:hint="eastAsia" w:ascii="黑体" w:hAnsi="黑体" w:eastAsia="黑体" w:cs="黑体"/>
          <w:szCs w:val="32"/>
        </w:rPr>
        <w:t>第三部分 峨边彝族自治县林业局2026年部门预算情况说明</w:t>
      </w:r>
    </w:p>
    <w:p w14:paraId="6490B360">
      <w:pPr>
        <w:spacing w:line="580" w:lineRule="exact"/>
        <w:rPr>
          <w:rFonts w:ascii="黑体" w:hAnsi="黑体" w:eastAsia="黑体" w:cs="黑体"/>
          <w:szCs w:val="32"/>
        </w:rPr>
      </w:pPr>
      <w:r>
        <w:rPr>
          <w:rFonts w:hint="eastAsia" w:ascii="黑体" w:hAnsi="黑体" w:eastAsia="黑体" w:cs="黑体"/>
          <w:szCs w:val="32"/>
        </w:rPr>
        <w:t>第四部分 名词解释</w:t>
      </w:r>
    </w:p>
    <w:p w14:paraId="1CB10A38">
      <w:pPr>
        <w:pStyle w:val="2"/>
        <w:spacing w:before="4082"/>
        <w:ind w:firstLine="0" w:firstLineChars="0"/>
        <w:jc w:val="both"/>
      </w:pPr>
    </w:p>
    <w:p w14:paraId="0D4470AC">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第一部分  峨边彝族自治县林业局概况</w:t>
      </w:r>
    </w:p>
    <w:p w14:paraId="7E9BBC30">
      <w:pPr>
        <w:ind w:firstLine="0" w:firstLineChars="0"/>
        <w:jc w:val="both"/>
        <w:rPr>
          <w:b/>
          <w:bCs/>
          <w:sz w:val="52"/>
          <w:szCs w:val="52"/>
        </w:rPr>
      </w:pPr>
    </w:p>
    <w:p w14:paraId="5D137591">
      <w:pPr>
        <w:ind w:firstLine="0" w:firstLineChars="0"/>
        <w:jc w:val="both"/>
        <w:rPr>
          <w:b/>
          <w:bCs/>
          <w:sz w:val="52"/>
          <w:szCs w:val="52"/>
        </w:rPr>
      </w:pPr>
    </w:p>
    <w:p w14:paraId="321D6E38">
      <w:pPr>
        <w:ind w:firstLine="0" w:firstLineChars="0"/>
        <w:jc w:val="both"/>
        <w:rPr>
          <w:b/>
          <w:bCs/>
          <w:sz w:val="52"/>
          <w:szCs w:val="52"/>
        </w:rPr>
      </w:pPr>
    </w:p>
    <w:p w14:paraId="15CAA45F">
      <w:pPr>
        <w:ind w:firstLine="0" w:firstLineChars="0"/>
        <w:jc w:val="both"/>
        <w:rPr>
          <w:b/>
          <w:bCs/>
          <w:sz w:val="52"/>
          <w:szCs w:val="52"/>
        </w:rPr>
      </w:pPr>
    </w:p>
    <w:p w14:paraId="4999E5B4">
      <w:pPr>
        <w:ind w:firstLine="0" w:firstLineChars="0"/>
        <w:jc w:val="both"/>
        <w:rPr>
          <w:b/>
          <w:bCs/>
          <w:sz w:val="52"/>
          <w:szCs w:val="52"/>
        </w:rPr>
      </w:pPr>
    </w:p>
    <w:p w14:paraId="4A1037EC">
      <w:pPr>
        <w:ind w:firstLine="0" w:firstLineChars="0"/>
        <w:jc w:val="both"/>
        <w:rPr>
          <w:b/>
          <w:bCs/>
          <w:sz w:val="52"/>
          <w:szCs w:val="52"/>
        </w:rPr>
      </w:pPr>
    </w:p>
    <w:p w14:paraId="26757ECB">
      <w:pPr>
        <w:ind w:firstLine="0" w:firstLineChars="0"/>
        <w:jc w:val="both"/>
        <w:rPr>
          <w:b/>
          <w:bCs/>
          <w:sz w:val="52"/>
          <w:szCs w:val="52"/>
        </w:rPr>
      </w:pPr>
    </w:p>
    <w:p w14:paraId="1820FB8A">
      <w:pPr>
        <w:rPr>
          <w:rFonts w:ascii="黑体" w:hAnsi="黑体" w:eastAsia="黑体" w:cs="黑体"/>
        </w:rPr>
      </w:pPr>
    </w:p>
    <w:p w14:paraId="5BC2D9D2">
      <w:pPr>
        <w:rPr>
          <w:rFonts w:ascii="黑体" w:hAnsi="黑体" w:eastAsia="黑体" w:cs="黑体"/>
        </w:rPr>
      </w:pPr>
      <w:r>
        <w:rPr>
          <w:rFonts w:hint="eastAsia" w:ascii="黑体" w:hAnsi="黑体" w:eastAsia="黑体" w:cs="黑体"/>
        </w:rPr>
        <w:t>一、基本职能及主要工作</w:t>
      </w:r>
    </w:p>
    <w:p w14:paraId="59F0086E">
      <w:pPr>
        <w:spacing w:line="600" w:lineRule="exact"/>
        <w:rPr>
          <w:rFonts w:ascii="仿宋_GB2312" w:hAnsi="仿宋_GB2312" w:eastAsia="仿宋_GB2312" w:cs="仿宋_GB2312"/>
          <w:szCs w:val="32"/>
        </w:rPr>
      </w:pPr>
      <w:r>
        <w:rPr>
          <w:rFonts w:hint="eastAsia" w:ascii="楷体" w:hAnsi="楷体" w:eastAsia="楷体" w:cs="楷体"/>
          <w:szCs w:val="32"/>
        </w:rPr>
        <w:t>（一）职能简介：</w:t>
      </w:r>
      <w:r>
        <w:rPr>
          <w:rFonts w:hint="eastAsia" w:ascii="仿宋" w:hAnsi="仿宋"/>
          <w:szCs w:val="32"/>
        </w:rPr>
        <w:t>1．负责全县林业及其生态保护修复的监督管理。拟订全县林业及其生态保护修复的政策措施并组织实施。组织开展全县森林、湿地、荒漠和陆生野生动植物资源动态监测与评价，推进全县林业数字化建设。2．组织全县林业生态保护修复和造林绿化工作。组织实施林业重点生态保护修复工程，指导公益林和商品林的培育，指导、监督全民义务植树、城乡绿化、城市园林工作。指导林业有害生物防治、检疫工作。承担林业应对气候变化的相关工作。3．负责全县森林、湿地资源的监督管理。组织编制并监督执行全县森林采伐限额。负责林地管理，拟订林地保护利用规划并组织实施，组织实施公益林划定和管理工作，管理国有森林资源，承担林地征用、占用的申报和国有森林资源资产产权变动的审核报批工作。负责湿地生态保护修复工作，拟订全县湿地保护规划，监督管理湿地的开发利用。4．负责监督管理全县荒漠化防治工作。组织开展荒漠调查，组织拟订石漠化防治建设规划并监督实施，监督管理沙化土地的开发利用，组织沙尘灾害预测预报和应急处置。5．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6．负责监督管理全县各类自然保护地。拟定各类自然保护地规划。负责国家公园申报设立、规划、建设和特许经营等工作，负责县级政府直接行使和代理行使全民所有权的国家公园等自然资源资产管理和国土空间用途管制。提出新建、调整各类自然保护地的申报建议并按程序申报，会同有关部门审核世界自然遗产、世界自然与文化双重遗产的申报。负责生物多样性保护相关工作。7．负责推进全县林业改革相关工作。拟订集体林权制度、国有林区、国有林场等重大改革意见并监督实施。拟订农村林业发展、维护林业经营者合法权益的政策措施。组织指导林地、林权管理，指导农村林地承包经营工作，监督林权纠纷调处和林地承包合同纠纷仲裁。组织实施退耕还林、天然林保护工作。8．拟订全县林业资源优化配置及竹木材利用政策，组织、指导林产品质量监督，指导全县林业综合开发和生态扶贫相关工作，推进全县林竹产业带和产业基地建设。指导特色经济林、林下经济、森林康养和生态旅游产业发展。推进林业绿色产业发展。9．指导全县国有林场、国有林区基本建设和发展，组织林木种质资源普查，组织建立种质资源库，负责良种选育推广，管理林木种苗经营行为，监管林木种苗质量。监督管理林业生物种质资源、转基因生物安全、植物新品种保护。10．指导全县森林公安工作，监督管理森林公安队伍，指导全县林业重大违法案件的查处，负责相关行政执法监管工作，指导林区社会治安治理工作。11．负责落实全县森林综合防灾减灾规划相关要求，组织编制森林火灾防治规划并指导实施，指导开展防火巡护、火源管理、防火设施建设等工作。指导森林火情监测预警、火灾预防工作，发送森林火险信息。组织指导国有林场林区开展宣传教育、监测预警、督促检查等防火工作。必要时，可以提请县应急管理局，以县应急指挥机构名义，部署相关防治工作。12.监督管理全县林业县级以上资金和国有资产，提出林业各类预算内投资、县级以上财政性资金安排建议，按县政府规定权限，核报、核准规划内和年度计划内投资项目。参与拟订全县林业经济调节政策，组织实施林业生态补偿工作。13.负责林业科技、教育和对外交流工作，指导全县林业人才队伍建设，承担湿地、防治荒漠化、濒危野生动植物等国际公约履约有关工作。14.负责林业行政复议的办理和行政诉讼的应诉工作；负责林业行政执法与刑事司法衔接工作；负责林业行政许可及相关行政服务信息共享工作；负责处理行政审批、综合行政执法等部门提出的事中事后监管建议意见。15.承担职责范围内的安全生产和职业健康、生态环境保护、服务便民化等工作。</w:t>
      </w:r>
    </w:p>
    <w:p w14:paraId="2D99A0E6">
      <w:pPr>
        <w:rPr>
          <w:rFonts w:ascii="楷体" w:hAnsi="楷体" w:eastAsia="楷体" w:cs="楷体"/>
          <w:szCs w:val="32"/>
        </w:rPr>
      </w:pPr>
      <w:r>
        <w:rPr>
          <w:rFonts w:hint="eastAsia" w:ascii="楷体" w:hAnsi="楷体" w:eastAsia="楷体" w:cs="楷体"/>
          <w:szCs w:val="32"/>
        </w:rPr>
        <w:t>（二）2026年重点工作任务介绍：</w:t>
      </w:r>
    </w:p>
    <w:p w14:paraId="3E5F8B11">
      <w:pPr>
        <w:spacing w:line="600" w:lineRule="exact"/>
        <w:rPr>
          <w:rFonts w:ascii="仿宋_GB2312" w:hAnsi="仿宋_GB2312" w:eastAsia="仿宋_GB2312" w:cs="仿宋_GB2312"/>
          <w:szCs w:val="40"/>
        </w:rPr>
      </w:pPr>
      <w:r>
        <w:rPr>
          <w:rFonts w:hint="eastAsia" w:ascii="楷体_GB2312" w:hAnsi="楷体_GB2312" w:eastAsia="楷体_GB2312" w:cs="楷体_GB2312"/>
          <w:szCs w:val="40"/>
        </w:rPr>
        <w:t>一是加强林草资源保护与执法监管。</w:t>
      </w:r>
      <w:r>
        <w:rPr>
          <w:rFonts w:hint="eastAsia" w:ascii="仿宋_GB2312" w:hAnsi="仿宋_GB2312" w:eastAsia="仿宋_GB2312" w:cs="仿宋_GB2312"/>
          <w:szCs w:val="40"/>
        </w:rPr>
        <w:t>严格林地用途管制和采伐限额管理，稳步推进公益林优化调整。强化变化图斑核查，持续保持林草执法高压态势，严厉打击非法占用林地、盗伐滥伐、非法猎捕野生动物等违法行为，落实涉林行政处罚“一案双查”制度，扎实推进生态环境损害赔偿工作。持续开展临时用地事后监督和采伐迹地监督，常态化开展林木采伐审核，确保资源安全。</w:t>
      </w:r>
    </w:p>
    <w:p w14:paraId="35EE4074">
      <w:pPr>
        <w:spacing w:line="600" w:lineRule="exact"/>
        <w:rPr>
          <w:rFonts w:ascii="仿宋_GB2312" w:hAnsi="仿宋_GB2312" w:eastAsia="仿宋_GB2312" w:cs="仿宋_GB2312"/>
          <w:szCs w:val="40"/>
        </w:rPr>
      </w:pPr>
      <w:r>
        <w:rPr>
          <w:rFonts w:hint="eastAsia" w:ascii="楷体_GB2312" w:hAnsi="楷体_GB2312" w:eastAsia="楷体_GB2312" w:cs="楷体_GB2312"/>
          <w:szCs w:val="40"/>
        </w:rPr>
        <w:t>二是推进自然保护地与野生动植物保护。</w:t>
      </w:r>
      <w:r>
        <w:rPr>
          <w:rFonts w:hint="eastAsia" w:ascii="仿宋_GB2312" w:hAnsi="仿宋_GB2312" w:eastAsia="仿宋_GB2312" w:cs="仿宋_GB2312"/>
          <w:szCs w:val="40"/>
        </w:rPr>
        <w:t>加快推进自然保护地整合优化方案落地实施，稳妥化解整合优化中的矛盾冲突，配合黑竹沟国家级风景名胜区创建工作，完成环保督察反馈问题整改。制定黑竹沟保护区年度巡护管理计划，完成巡护监测目标，推进保护区总体规划编制审批，完成保护区管理计划、自然教育和生态研学规划编制。推进2025、2026年中央财政林业草原生态保护恢复资金黑竹沟国家级自然保护区项目，重点开展全县大熊猫种群普查与建档工作。</w:t>
      </w:r>
    </w:p>
    <w:p w14:paraId="2BB2E446">
      <w:pPr>
        <w:spacing w:line="600" w:lineRule="exact"/>
        <w:rPr>
          <w:rFonts w:ascii="仿宋_GB2312" w:hAnsi="仿宋_GB2312" w:eastAsia="仿宋_GB2312" w:cs="仿宋_GB2312"/>
          <w:szCs w:val="40"/>
        </w:rPr>
      </w:pPr>
      <w:r>
        <w:rPr>
          <w:rFonts w:hint="eastAsia" w:ascii="楷体_GB2312" w:hAnsi="楷体_GB2312" w:eastAsia="楷体_GB2312" w:cs="楷体_GB2312"/>
          <w:szCs w:val="40"/>
        </w:rPr>
        <w:t>三是加快林业产业发展。</w:t>
      </w:r>
      <w:r>
        <w:rPr>
          <w:rFonts w:hint="eastAsia" w:ascii="仿宋_GB2312" w:hAnsi="仿宋_GB2312" w:eastAsia="仿宋_GB2312" w:cs="仿宋_GB2312"/>
          <w:szCs w:val="40"/>
        </w:rPr>
        <w:t>紧抓县委、县政府一季度“开门红”机遇，力争统计增速25%以上。使用2023</w:t>
      </w:r>
      <w:r>
        <w:rPr>
          <w:rFonts w:hint="eastAsia" w:ascii="仿宋_GB2312" w:hAnsi="仿宋_GB2312" w:eastAsia="仿宋_GB2312" w:cs="仿宋_GB2312"/>
          <w:szCs w:val="40"/>
          <w:lang w:eastAsia="zh-CN"/>
        </w:rPr>
        <w:t>—</w:t>
      </w:r>
      <w:r>
        <w:rPr>
          <w:rFonts w:hint="eastAsia" w:ascii="仿宋_GB2312" w:hAnsi="仿宋_GB2312" w:eastAsia="仿宋_GB2312" w:cs="仿宋_GB2312"/>
          <w:szCs w:val="40"/>
        </w:rPr>
        <w:t>2025年省级财政林业草原专项资金105万元，在五渡镇、新林镇、大堡镇、平等乡、沙坪镇及杨河乡营造林竹2100亩；剩余695万元用于国有林场福子山工区建设250亩药材基地和120亩标准化林下经济培育基地。持续跟进天麻山桐子混交种植林下经济发展项目、毛坪镇现代林竹产业园区施工进度、油茶项目。持续跟踪国家级山区现代林业园区方案，与希望花舞沟通毛坪镇现代林竹产业加工园区规划编制方案，编制完成</w:t>
      </w:r>
      <w:r>
        <w:rPr>
          <w:rFonts w:hint="eastAsia" w:ascii="仿宋_GB2312" w:hAnsi="仿宋_GB2312" w:eastAsia="仿宋_GB2312" w:cs="仿宋_GB2312"/>
          <w:szCs w:val="40"/>
          <w:lang w:eastAsia="zh-CN"/>
        </w:rPr>
        <w:t>峨边彝族自治县</w:t>
      </w:r>
      <w:r>
        <w:rPr>
          <w:rFonts w:hint="eastAsia" w:ascii="仿宋_GB2312" w:hAnsi="仿宋_GB2312" w:eastAsia="仿宋_GB2312" w:cs="仿宋_GB2312"/>
          <w:szCs w:val="40"/>
        </w:rPr>
        <w:t>天府</w:t>
      </w:r>
      <w:r>
        <w:rPr>
          <w:rFonts w:hint="eastAsia" w:ascii="仿宋_GB2312" w:hAnsi="仿宋_GB2312" w:eastAsia="仿宋_GB2312" w:cs="仿宋_GB2312"/>
          <w:szCs w:val="40"/>
          <w:lang w:eastAsia="zh-CN"/>
        </w:rPr>
        <w:t>森林“四库”</w:t>
      </w:r>
      <w:r>
        <w:rPr>
          <w:rFonts w:hint="eastAsia" w:ascii="仿宋_GB2312" w:hAnsi="仿宋_GB2312" w:eastAsia="仿宋_GB2312" w:cs="仿宋_GB2312"/>
          <w:szCs w:val="40"/>
        </w:rPr>
        <w:t>项目实施方案。完成南环线大堡段、新林段、平等乡林业林竹生产服务道路建设，完成新茶村产业提升项目。</w:t>
      </w:r>
    </w:p>
    <w:p w14:paraId="0A7D7661">
      <w:pPr>
        <w:spacing w:line="600" w:lineRule="exact"/>
        <w:rPr>
          <w:rFonts w:ascii="楷体" w:hAnsi="楷体" w:eastAsia="楷体" w:cs="楷体"/>
          <w:szCs w:val="32"/>
        </w:rPr>
      </w:pPr>
      <w:r>
        <w:rPr>
          <w:rFonts w:hint="eastAsia" w:ascii="楷体_GB2312" w:hAnsi="楷体_GB2312" w:eastAsia="楷体_GB2312" w:cs="楷体_GB2312"/>
          <w:szCs w:val="40"/>
        </w:rPr>
        <w:t>四是推进生态修复与国土绿化。</w:t>
      </w:r>
      <w:r>
        <w:rPr>
          <w:rFonts w:hint="eastAsia" w:ascii="仿宋_GB2312" w:hAnsi="仿宋_GB2312" w:eastAsia="仿宋_GB2312" w:cs="仿宋_GB2312"/>
          <w:szCs w:val="40"/>
        </w:rPr>
        <w:t>抢抓2026年春季造林时机，推进峨边彝族自治县2024年中央财政林业草原专项资金预算（第三批）国土绿化项目与2025年省级财政林业草原专项资金预算国土绿化项目。督促施工单位按要求继续推进四川省乐山市大凉山生物多样性保护与水源涵养生态修复项目。按川财资环</w:t>
      </w:r>
      <w:r>
        <w:rPr>
          <w:rFonts w:hint="eastAsia" w:ascii="仿宋_GB2312" w:hAnsi="仿宋_GB2312" w:eastAsia="仿宋_GB2312" w:cs="仿宋_GB2312"/>
          <w:szCs w:val="40"/>
          <w:lang w:eastAsia="zh-CN"/>
        </w:rPr>
        <w:t>〔2025〕49号</w:t>
      </w:r>
      <w:r>
        <w:rPr>
          <w:rFonts w:hint="eastAsia" w:ascii="仿宋_GB2312" w:hAnsi="仿宋_GB2312" w:eastAsia="仿宋_GB2312" w:cs="仿宋_GB2312"/>
          <w:szCs w:val="40"/>
        </w:rPr>
        <w:t>文件，完成3000亩造林绿化方案编制，并启动项目实施。持续推进2020年以来林竹产业建设项目整改工作，完成剩余资金拨付。组织各乡镇完成2026年兑现前一轮退耕还林政策到期森林抚育资金3万元，结合国土绿化项目在前一轮退耕还林地实施退耕还林提质增效工程，争取完成1.4万亩提质增效任务。完成2027年生态保护修复领域中央预算内投资项目申报。</w:t>
      </w:r>
    </w:p>
    <w:p w14:paraId="505990DB">
      <w:pPr>
        <w:rPr>
          <w:rFonts w:ascii="黑体" w:hAnsi="黑体" w:eastAsia="黑体" w:cs="黑体"/>
        </w:rPr>
      </w:pPr>
      <w:r>
        <w:rPr>
          <w:rFonts w:ascii="黑体" w:hAnsi="黑体" w:eastAsia="黑体" w:cs="黑体"/>
        </w:rPr>
        <w:t>二、部门预算单位构成</w:t>
      </w:r>
    </w:p>
    <w:p w14:paraId="72586E6E">
      <w:pPr>
        <w:spacing w:line="600" w:lineRule="exact"/>
        <w:rPr>
          <w:rFonts w:ascii="仿宋_GB2312" w:hAnsi="仿宋_GB2312" w:eastAsia="仿宋_GB2312" w:cs="仿宋_GB2312"/>
          <w:szCs w:val="32"/>
        </w:rPr>
      </w:pPr>
      <w:r>
        <w:rPr>
          <w:rFonts w:hint="eastAsia" w:ascii="仿宋_GB2312" w:hAnsi="仿宋_GB2312" w:eastAsia="仿宋_GB2312" w:cs="仿宋_GB2312"/>
          <w:szCs w:val="32"/>
        </w:rPr>
        <w:t>峨边彝族自治县林业局预算单位2个，其中：行政单位1个，事业单位1个。</w:t>
      </w:r>
    </w:p>
    <w:p w14:paraId="725957BC">
      <w:pPr>
        <w:spacing w:line="600" w:lineRule="exact"/>
        <w:rPr>
          <w:rFonts w:ascii="仿宋_GB2312" w:hAnsi="仿宋_GB2312" w:eastAsia="仿宋_GB2312" w:cs="仿宋_GB2312"/>
          <w:szCs w:val="32"/>
        </w:rPr>
      </w:pPr>
      <w:r>
        <w:rPr>
          <w:rFonts w:hint="eastAsia" w:ascii="仿宋_GB2312" w:hAnsi="仿宋_GB2312" w:eastAsia="仿宋_GB2312" w:cs="仿宋_GB2312"/>
          <w:szCs w:val="32"/>
        </w:rPr>
        <w:t>峨边彝族自治县林业局总编制77名，其中：行政编制10名，工勤编制1名，参照公务员管理编制3名</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事业编制63名。在职人员总数91名，其中：行政10名，工勤0名，参照公务员管理2名，事业79名。离休0名。</w:t>
      </w:r>
    </w:p>
    <w:p w14:paraId="23C4F38C">
      <w:pPr>
        <w:spacing w:line="600" w:lineRule="exact"/>
        <w:rPr>
          <w:rFonts w:ascii="仿宋" w:hAnsi="仿宋"/>
          <w:szCs w:val="32"/>
        </w:rPr>
      </w:pPr>
    </w:p>
    <w:p w14:paraId="0DE28673">
      <w:pPr>
        <w:spacing w:line="600" w:lineRule="exact"/>
        <w:rPr>
          <w:rFonts w:ascii="仿宋" w:hAnsi="仿宋"/>
          <w:szCs w:val="32"/>
        </w:rPr>
      </w:pPr>
    </w:p>
    <w:p w14:paraId="29949565">
      <w:pPr>
        <w:spacing w:line="600" w:lineRule="exact"/>
        <w:rPr>
          <w:rFonts w:ascii="仿宋" w:hAnsi="仿宋"/>
          <w:szCs w:val="32"/>
        </w:rPr>
      </w:pPr>
    </w:p>
    <w:p w14:paraId="6F58424D">
      <w:pPr>
        <w:pStyle w:val="2"/>
        <w:spacing w:before="4082"/>
        <w:ind w:firstLine="0" w:firstLineChars="0"/>
        <w:jc w:val="both"/>
      </w:pPr>
    </w:p>
    <w:p w14:paraId="7B2C33BE">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第二部分  峨边彝族自治县林业局</w:t>
      </w:r>
    </w:p>
    <w:p w14:paraId="3C5227FF">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2026年部门预算表</w:t>
      </w:r>
    </w:p>
    <w:p w14:paraId="57D4727A">
      <w:pPr>
        <w:spacing w:line="600" w:lineRule="exact"/>
        <w:rPr>
          <w:rFonts w:ascii="仿宋" w:hAnsi="仿宋" w:cs="Times New Roman"/>
          <w:szCs w:val="32"/>
        </w:rPr>
      </w:pPr>
    </w:p>
    <w:p w14:paraId="0F2E71CD">
      <w:pPr>
        <w:spacing w:line="600" w:lineRule="exact"/>
        <w:rPr>
          <w:rFonts w:ascii="仿宋" w:hAnsi="仿宋" w:cs="Times New Roman"/>
          <w:szCs w:val="32"/>
        </w:rPr>
      </w:pPr>
    </w:p>
    <w:p w14:paraId="630AA1F6">
      <w:pPr>
        <w:spacing w:line="600" w:lineRule="exact"/>
        <w:rPr>
          <w:rFonts w:ascii="仿宋" w:hAnsi="仿宋" w:cs="Times New Roman"/>
          <w:szCs w:val="32"/>
        </w:rPr>
      </w:pPr>
    </w:p>
    <w:p w14:paraId="189ABDA7">
      <w:pPr>
        <w:spacing w:line="600" w:lineRule="exact"/>
        <w:rPr>
          <w:rFonts w:ascii="仿宋" w:hAnsi="仿宋" w:cs="Times New Roman"/>
          <w:szCs w:val="32"/>
        </w:rPr>
      </w:pPr>
    </w:p>
    <w:p w14:paraId="33D6E236">
      <w:pPr>
        <w:spacing w:line="600" w:lineRule="exact"/>
        <w:rPr>
          <w:rFonts w:ascii="仿宋" w:hAnsi="仿宋" w:cs="Times New Roman"/>
          <w:szCs w:val="32"/>
        </w:rPr>
      </w:pPr>
    </w:p>
    <w:p w14:paraId="7FF92604">
      <w:pPr>
        <w:spacing w:line="600" w:lineRule="exact"/>
        <w:rPr>
          <w:rFonts w:ascii="仿宋" w:hAnsi="仿宋" w:cs="Times New Roman"/>
          <w:szCs w:val="32"/>
        </w:rPr>
      </w:pPr>
    </w:p>
    <w:p w14:paraId="5568B6A1">
      <w:pPr>
        <w:spacing w:line="600" w:lineRule="exact"/>
        <w:rPr>
          <w:rFonts w:ascii="仿宋" w:hAnsi="仿宋" w:cs="Times New Roman"/>
          <w:szCs w:val="32"/>
        </w:rPr>
      </w:pPr>
    </w:p>
    <w:p w14:paraId="175BD3E8">
      <w:pPr>
        <w:spacing w:line="600" w:lineRule="exact"/>
        <w:rPr>
          <w:rFonts w:ascii="仿宋" w:hAnsi="仿宋" w:cs="Times New Roman"/>
          <w:szCs w:val="32"/>
        </w:rPr>
      </w:pPr>
    </w:p>
    <w:p w14:paraId="4ABF629F">
      <w:pPr>
        <w:spacing w:line="600" w:lineRule="exact"/>
        <w:ind w:firstLine="0" w:firstLineChars="0"/>
        <w:rPr>
          <w:rFonts w:ascii="仿宋_GB2312" w:hAnsi="仿宋_GB2312" w:eastAsia="仿宋_GB2312" w:cs="仿宋_GB2312"/>
          <w:szCs w:val="32"/>
        </w:rPr>
      </w:pPr>
    </w:p>
    <w:p w14:paraId="3C29E598">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详见附件2：峨边彝族自治县林业局预算公开报表  </w:t>
      </w:r>
    </w:p>
    <w:p w14:paraId="3FFFCAD8">
      <w:pPr>
        <w:spacing w:line="600" w:lineRule="exact"/>
        <w:ind w:firstLine="0" w:firstLineChars="0"/>
        <w:rPr>
          <w:rFonts w:ascii="仿宋_GB2312" w:hAnsi="仿宋_GB2312" w:eastAsia="仿宋_GB2312" w:cs="仿宋_GB2312"/>
          <w:szCs w:val="32"/>
        </w:rPr>
      </w:pPr>
    </w:p>
    <w:p w14:paraId="25F16A04">
      <w:pPr>
        <w:spacing w:line="600" w:lineRule="exact"/>
        <w:ind w:firstLine="0" w:firstLineChars="0"/>
        <w:rPr>
          <w:rFonts w:ascii="仿宋" w:hAnsi="仿宋" w:cs="Times New Roman"/>
          <w:szCs w:val="32"/>
        </w:rPr>
      </w:pPr>
    </w:p>
    <w:p w14:paraId="6F8B4B56">
      <w:pPr>
        <w:ind w:firstLine="0" w:firstLineChars="0"/>
        <w:jc w:val="both"/>
        <w:rPr>
          <w:b/>
          <w:bCs/>
          <w:sz w:val="52"/>
          <w:szCs w:val="52"/>
        </w:rPr>
      </w:pPr>
    </w:p>
    <w:p w14:paraId="01B5E7E4">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第三部分  峨边彝族自治县林业局</w:t>
      </w:r>
    </w:p>
    <w:p w14:paraId="2767B0A1">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2026年部门预算情况说明</w:t>
      </w:r>
    </w:p>
    <w:p w14:paraId="03A62A71">
      <w:pPr>
        <w:ind w:firstLine="0" w:firstLineChars="0"/>
        <w:jc w:val="center"/>
        <w:rPr>
          <w:b/>
          <w:bCs/>
          <w:sz w:val="52"/>
          <w:szCs w:val="52"/>
        </w:rPr>
      </w:pPr>
    </w:p>
    <w:p w14:paraId="63BF3215">
      <w:pPr>
        <w:spacing w:line="600" w:lineRule="exact"/>
        <w:ind w:firstLine="0" w:firstLineChars="0"/>
        <w:rPr>
          <w:rFonts w:ascii="仿宋" w:hAnsi="仿宋" w:cs="Times New Roman"/>
          <w:szCs w:val="32"/>
        </w:rPr>
      </w:pPr>
    </w:p>
    <w:p w14:paraId="75B1918F">
      <w:pPr>
        <w:spacing w:line="600" w:lineRule="exact"/>
        <w:ind w:firstLine="0" w:firstLineChars="0"/>
        <w:rPr>
          <w:rFonts w:ascii="仿宋" w:hAnsi="仿宋" w:cs="Times New Roman"/>
          <w:szCs w:val="32"/>
        </w:rPr>
      </w:pPr>
    </w:p>
    <w:p w14:paraId="32034360">
      <w:pPr>
        <w:spacing w:line="600" w:lineRule="exact"/>
        <w:ind w:firstLine="0" w:firstLineChars="0"/>
        <w:rPr>
          <w:rFonts w:ascii="仿宋" w:hAnsi="仿宋" w:cs="Times New Roman"/>
          <w:szCs w:val="32"/>
        </w:rPr>
      </w:pPr>
    </w:p>
    <w:p w14:paraId="73943AC0">
      <w:pPr>
        <w:spacing w:line="600" w:lineRule="exact"/>
        <w:ind w:firstLine="0" w:firstLineChars="0"/>
        <w:rPr>
          <w:rFonts w:ascii="仿宋" w:hAnsi="仿宋" w:cs="Times New Roman"/>
          <w:szCs w:val="32"/>
        </w:rPr>
      </w:pPr>
    </w:p>
    <w:p w14:paraId="69D4287B">
      <w:pPr>
        <w:ind w:firstLine="0" w:firstLineChars="0"/>
        <w:jc w:val="center"/>
        <w:rPr>
          <w:b/>
          <w:bCs/>
          <w:sz w:val="52"/>
          <w:szCs w:val="52"/>
        </w:rPr>
      </w:pPr>
    </w:p>
    <w:p w14:paraId="6564A292">
      <w:pPr>
        <w:ind w:firstLine="0" w:firstLineChars="0"/>
        <w:jc w:val="center"/>
        <w:rPr>
          <w:b/>
          <w:bCs/>
          <w:sz w:val="52"/>
          <w:szCs w:val="52"/>
        </w:rPr>
      </w:pPr>
    </w:p>
    <w:p w14:paraId="2DB31073">
      <w:pPr>
        <w:pStyle w:val="4"/>
        <w:rPr>
          <w:rFonts w:ascii="黑体" w:hAnsi="黑体" w:eastAsia="黑体" w:cs="黑体"/>
          <w:b w:val="0"/>
          <w:bCs/>
        </w:rPr>
      </w:pPr>
      <w:r>
        <w:rPr>
          <w:rFonts w:hint="eastAsia" w:ascii="黑体" w:hAnsi="黑体" w:eastAsia="黑体" w:cs="黑体"/>
          <w:b w:val="0"/>
          <w:bCs/>
        </w:rPr>
        <w:t>一、收支预算情况说明</w:t>
      </w:r>
    </w:p>
    <w:p w14:paraId="5F722416">
      <w:pPr>
        <w:rPr>
          <w:rFonts w:ascii="Times New Roman" w:hAnsi="Times New Roman" w:eastAsia="仿宋_GB2312" w:cs="仿宋_GB2312"/>
          <w:szCs w:val="32"/>
        </w:rPr>
      </w:pPr>
      <w:r>
        <w:rPr>
          <w:rFonts w:hint="eastAsia" w:ascii="Times New Roman" w:hAnsi="Times New Roman" w:eastAsia="仿宋_GB2312" w:cs="仿宋_GB2312"/>
          <w:szCs w:val="32"/>
        </w:rPr>
        <w:t>按照综合预算的原则，峨边彝族</w:t>
      </w:r>
      <w:r>
        <w:rPr>
          <w:rFonts w:hint="eastAsia" w:ascii="仿宋" w:hAnsi="仿宋" w:cs="Times New Roman"/>
          <w:szCs w:val="32"/>
        </w:rPr>
        <w:t>县林业局</w:t>
      </w:r>
      <w:r>
        <w:rPr>
          <w:rFonts w:hint="eastAsia" w:ascii="Times New Roman" w:hAnsi="Times New Roman" w:eastAsia="仿宋_GB2312" w:cs="仿宋_GB2312"/>
          <w:szCs w:val="32"/>
        </w:rPr>
        <w:t>所有收入和支出均纳入部门预算管理。收入包括：一般公共预算拨款收入、政府性基金预算拨款收入、国有资本经营预算拨款收入；支出包括：一般公共服务支出、社会保障和就业支出、卫生健康支出、住房保障支出、农林水支出。</w:t>
      </w:r>
    </w:p>
    <w:p w14:paraId="292DDB45">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峨边彝族自治县林业局</w:t>
      </w:r>
      <w:r>
        <w:rPr>
          <w:rFonts w:hint="eastAsia" w:ascii="Times New Roman" w:hAnsi="Times New Roman" w:eastAsia="仿宋_GB2312" w:cs="仿宋_GB2312"/>
          <w:kern w:val="0"/>
          <w:szCs w:val="32"/>
        </w:rPr>
        <w:t>2026年收支总预算4210.55万元，比2025年收支预算总数增加1558.51万元</w:t>
      </w:r>
      <w:r>
        <w:rPr>
          <w:rFonts w:hint="eastAsia" w:ascii="仿宋" w:hAnsi="仿宋" w:cs="宋体"/>
          <w:kern w:val="0"/>
          <w:szCs w:val="32"/>
        </w:rPr>
        <w:t>，主</w:t>
      </w:r>
      <w:r>
        <w:rPr>
          <w:rFonts w:hint="eastAsia" w:ascii="仿宋" w:hAnsi="仿宋" w:cs="宋体"/>
          <w:kern w:val="0"/>
          <w:szCs w:val="32"/>
          <w:lang w:eastAsia="zh-CN"/>
        </w:rPr>
        <w:t>要原因</w:t>
      </w:r>
      <w:r>
        <w:rPr>
          <w:rFonts w:hint="eastAsia" w:ascii="仿宋" w:hAnsi="仿宋" w:cs="宋体"/>
          <w:kern w:val="0"/>
          <w:szCs w:val="32"/>
        </w:rPr>
        <w:t>是上年结转上级项目预算增加</w:t>
      </w:r>
      <w:r>
        <w:rPr>
          <w:rFonts w:hint="eastAsia" w:ascii="Times New Roman" w:hAnsi="Times New Roman" w:eastAsia="仿宋_GB2312" w:cs="仿宋_GB2312"/>
          <w:kern w:val="0"/>
          <w:szCs w:val="32"/>
        </w:rPr>
        <w:t>。</w:t>
      </w:r>
    </w:p>
    <w:p w14:paraId="242B50CB">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（一）收入预算情况。</w:t>
      </w:r>
    </w:p>
    <w:p w14:paraId="7F5BBF41">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峨边彝族自治县林业局2026年收入预算4210.55万元，其中：上年结转2853.68万元，占67.77%；一般公共预算拨款收入1356.87万元，占32.23%。</w:t>
      </w:r>
    </w:p>
    <w:p w14:paraId="03C6DF3E">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（二）支出预算情况</w:t>
      </w:r>
    </w:p>
    <w:p w14:paraId="3CD2DEB9">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峨边彝族自治县林业局2026年支出预算4210.55万元，其中：基本支出1338.62，占31.79%；项目支出2871.93万元，占68.21%。</w:t>
      </w:r>
    </w:p>
    <w:p w14:paraId="7A213A86">
      <w:pPr>
        <w:pStyle w:val="4"/>
        <w:rPr>
          <w:rFonts w:ascii="黑体" w:hAnsi="黑体" w:eastAsia="黑体" w:cs="黑体"/>
          <w:b w:val="0"/>
          <w:bCs/>
        </w:rPr>
      </w:pPr>
      <w:r>
        <w:rPr>
          <w:rFonts w:hint="eastAsia" w:ascii="黑体" w:hAnsi="黑体" w:eastAsia="黑体" w:cs="黑体"/>
          <w:b w:val="0"/>
          <w:bCs/>
        </w:rPr>
        <w:t>二、财政拨款收支预算情况说明</w:t>
      </w:r>
    </w:p>
    <w:p w14:paraId="77B3D329">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峨边彝族自治县林业局2026年财政拨款收支预算总数4210.55万元，比2025年收支预算总数增加1558.51万元</w:t>
      </w:r>
      <w:r>
        <w:rPr>
          <w:rFonts w:hint="eastAsia" w:ascii="仿宋" w:hAnsi="仿宋" w:cs="宋体"/>
          <w:kern w:val="0"/>
          <w:szCs w:val="32"/>
        </w:rPr>
        <w:t>主要</w:t>
      </w:r>
      <w:r>
        <w:rPr>
          <w:rFonts w:hint="eastAsia" w:ascii="仿宋" w:hAnsi="仿宋" w:cs="宋体"/>
          <w:kern w:val="0"/>
          <w:szCs w:val="32"/>
          <w:lang w:eastAsia="zh-CN"/>
        </w:rPr>
        <w:t>原因</w:t>
      </w:r>
      <w:r>
        <w:rPr>
          <w:rFonts w:hint="eastAsia" w:ascii="仿宋" w:hAnsi="仿宋" w:cs="宋体"/>
          <w:kern w:val="0"/>
          <w:szCs w:val="32"/>
        </w:rPr>
        <w:t>是结转上年上级项目预算增加</w:t>
      </w:r>
      <w:r>
        <w:rPr>
          <w:rFonts w:hint="eastAsia" w:ascii="Times New Roman" w:hAnsi="Times New Roman" w:eastAsia="仿宋_GB2312" w:cs="仿宋_GB2312"/>
          <w:kern w:val="0"/>
          <w:szCs w:val="32"/>
        </w:rPr>
        <w:t>。</w:t>
      </w:r>
    </w:p>
    <w:p w14:paraId="6991FF2C">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收入包括：本年一般公共预算拨款收入1356.87万元、本年政府性基金预算拨款收入0万元、上年结转2853.68万元；支出包括：社会保障和就业支出201.24万元、卫生健康支出43.23万元，住房保障支出103.09万元、</w:t>
      </w:r>
      <w:r>
        <w:rPr>
          <w:rFonts w:hint="eastAsia" w:ascii="仿宋" w:hAnsi="仿宋" w:cs="宋体"/>
          <w:kern w:val="0"/>
          <w:szCs w:val="32"/>
        </w:rPr>
        <w:t>节能环保支出0.73万元、农林水支出2862.26万元、其他支出1000万元</w:t>
      </w:r>
      <w:r>
        <w:rPr>
          <w:rFonts w:hint="eastAsia" w:ascii="Times New Roman" w:hAnsi="Times New Roman" w:eastAsia="仿宋_GB2312" w:cs="仿宋_GB2312"/>
          <w:kern w:val="0"/>
          <w:szCs w:val="32"/>
        </w:rPr>
        <w:t>。</w:t>
      </w:r>
    </w:p>
    <w:p w14:paraId="3A3813E9">
      <w:pPr>
        <w:spacing w:line="600" w:lineRule="exact"/>
        <w:rPr>
          <w:rStyle w:val="25"/>
          <w:rFonts w:ascii="黑体" w:hAnsi="黑体" w:eastAsia="黑体" w:cs="黑体"/>
          <w:b w:val="0"/>
          <w:bCs/>
          <w:sz w:val="28"/>
          <w:szCs w:val="22"/>
        </w:rPr>
      </w:pPr>
      <w:r>
        <w:rPr>
          <w:rStyle w:val="25"/>
          <w:rFonts w:hint="eastAsia" w:ascii="黑体" w:hAnsi="黑体" w:eastAsia="黑体" w:cs="黑体"/>
          <w:b w:val="0"/>
          <w:bCs/>
        </w:rPr>
        <w:t>三、一般公共预算当年拨款情况说明</w:t>
      </w:r>
    </w:p>
    <w:p w14:paraId="5CDBF309">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（一）一般公共预算当年拨款规模及变化情况。</w:t>
      </w:r>
    </w:p>
    <w:p w14:paraId="2C26B236">
      <w:pPr>
        <w:spacing w:line="600" w:lineRule="exact"/>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峨边彝族自治县林业局</w:t>
      </w:r>
      <w:r>
        <w:rPr>
          <w:rFonts w:hint="eastAsia" w:ascii="Times New Roman" w:hAnsi="Times New Roman" w:eastAsia="仿宋_GB2312" w:cs="仿宋_GB2312"/>
          <w:kern w:val="0"/>
          <w:szCs w:val="32"/>
        </w:rPr>
        <w:t>2026年一般公共预算当年拨款1356.87万元，</w:t>
      </w:r>
      <w:r>
        <w:rPr>
          <w:rFonts w:hint="eastAsia" w:ascii="仿宋" w:hAnsi="仿宋" w:cs="宋体"/>
          <w:kern w:val="0"/>
          <w:szCs w:val="32"/>
        </w:rPr>
        <w:t>较上年预算数减少125.78万元。主要</w:t>
      </w:r>
      <w:r>
        <w:rPr>
          <w:rFonts w:hint="eastAsia" w:ascii="仿宋" w:hAnsi="仿宋" w:cs="宋体"/>
          <w:kern w:val="0"/>
          <w:szCs w:val="32"/>
          <w:lang w:eastAsia="zh-CN"/>
        </w:rPr>
        <w:t>原因是</w:t>
      </w:r>
      <w:r>
        <w:rPr>
          <w:rFonts w:hint="eastAsia" w:ascii="仿宋" w:hAnsi="仿宋" w:cs="宋体"/>
          <w:kern w:val="0"/>
          <w:szCs w:val="32"/>
        </w:rPr>
        <w:t>退休人员增多</w:t>
      </w:r>
      <w:r>
        <w:rPr>
          <w:rFonts w:hint="eastAsia" w:ascii="仿宋" w:hAnsi="仿宋" w:cs="宋体"/>
          <w:kern w:val="0"/>
          <w:szCs w:val="32"/>
          <w:lang w:eastAsia="zh-CN"/>
        </w:rPr>
        <w:t>，</w:t>
      </w:r>
      <w:r>
        <w:rPr>
          <w:rFonts w:hint="eastAsia" w:ascii="仿宋" w:hAnsi="仿宋" w:cs="宋体"/>
          <w:kern w:val="0"/>
          <w:szCs w:val="32"/>
        </w:rPr>
        <w:t>预算数减少。</w:t>
      </w:r>
    </w:p>
    <w:p w14:paraId="22B753BE">
      <w:pPr>
        <w:spacing w:line="600" w:lineRule="exact"/>
        <w:rPr>
          <w:rFonts w:ascii="仿宋" w:hAnsi="仿宋" w:cs="宋体"/>
          <w:kern w:val="0"/>
          <w:szCs w:val="32"/>
        </w:rPr>
      </w:pPr>
      <w:r>
        <w:rPr>
          <w:rFonts w:hint="eastAsia" w:ascii="Times New Roman" w:hAnsi="Times New Roman" w:eastAsia="楷体_GB2312" w:cs="Times New Roman"/>
          <w:bCs/>
          <w:szCs w:val="32"/>
        </w:rPr>
        <w:t>（二）一般公共预算当年拨款结构情况</w:t>
      </w:r>
      <w:r>
        <w:rPr>
          <w:rFonts w:hint="eastAsia" w:ascii="仿宋" w:hAnsi="仿宋" w:cs="宋体"/>
          <w:kern w:val="0"/>
          <w:szCs w:val="32"/>
        </w:rPr>
        <w:t>。</w:t>
      </w:r>
    </w:p>
    <w:p w14:paraId="5C466FD7">
      <w:pPr>
        <w:spacing w:line="600" w:lineRule="exact"/>
        <w:rPr>
          <w:rFonts w:ascii="仿宋" w:hAnsi="仿宋" w:cs="宋体"/>
          <w:kern w:val="0"/>
          <w:szCs w:val="32"/>
        </w:rPr>
      </w:pPr>
      <w:r>
        <w:rPr>
          <w:rFonts w:hint="eastAsia" w:ascii="仿宋" w:hAnsi="仿宋" w:cs="宋体"/>
          <w:kern w:val="0"/>
          <w:szCs w:val="32"/>
        </w:rPr>
        <w:t>社会保障和就业支出201.24万元，占一般公共预算当年拨款14.83%、卫生健康支出43.23万元，占一般公共预算当年拨款3.19%、农林水支出1009.31万元，占一般公共预算当年拨款74.39%、住户保障支出103.09万元，占一般公共预算当年拨款7.59%。</w:t>
      </w:r>
    </w:p>
    <w:p w14:paraId="2FFE6725">
      <w:pPr>
        <w:spacing w:line="600" w:lineRule="exact"/>
        <w:rPr>
          <w:rFonts w:ascii="仿宋" w:hAnsi="仿宋" w:cs="宋体"/>
          <w:kern w:val="0"/>
          <w:szCs w:val="32"/>
        </w:rPr>
      </w:pPr>
      <w:r>
        <w:rPr>
          <w:rFonts w:hint="eastAsia" w:ascii="Times New Roman" w:hAnsi="Times New Roman" w:eastAsia="楷体_GB2312" w:cs="Times New Roman"/>
          <w:bCs/>
          <w:szCs w:val="32"/>
        </w:rPr>
        <w:t>（三）一般公共预算当年拨款具体使用情况</w:t>
      </w:r>
    </w:p>
    <w:p w14:paraId="0DD0E7EC">
      <w:pPr>
        <w:spacing w:line="600" w:lineRule="exact"/>
        <w:rPr>
          <w:rFonts w:ascii="仿宋" w:hAnsi="仿宋" w:cs="宋体"/>
          <w:kern w:val="0"/>
          <w:szCs w:val="32"/>
        </w:rPr>
      </w:pPr>
      <w:r>
        <w:rPr>
          <w:rFonts w:hint="eastAsia" w:ascii="仿宋" w:hAnsi="仿宋" w:cs="宋体"/>
          <w:kern w:val="0"/>
          <w:szCs w:val="32"/>
        </w:rPr>
        <w:t>1.社会保障和就业（类）行政事业单位养老支出（款）机关事业单位基本养老保险缴费支出（项）</w:t>
      </w:r>
      <w:r>
        <w:rPr>
          <w:rFonts w:hint="eastAsia" w:ascii="仿宋" w:hAnsi="仿宋" w:cs="宋体"/>
          <w:kern w:val="0"/>
          <w:szCs w:val="32"/>
          <w:lang w:eastAsia="zh-CN"/>
        </w:rPr>
        <w:t>：</w:t>
      </w:r>
      <w:r>
        <w:rPr>
          <w:rFonts w:hint="eastAsia" w:ascii="仿宋" w:hAnsi="仿宋" w:cs="宋体"/>
          <w:kern w:val="0"/>
          <w:szCs w:val="32"/>
        </w:rPr>
        <w:t>2026年预算数为127.22万元，主要用于：实施养老保险制度后，部门按规定由单位缴纳的基本养老保险费支出。</w:t>
      </w:r>
    </w:p>
    <w:p w14:paraId="7F33CA56">
      <w:pPr>
        <w:spacing w:line="600" w:lineRule="exact"/>
        <w:rPr>
          <w:rFonts w:ascii="仿宋" w:hAnsi="仿宋" w:cs="宋体"/>
          <w:kern w:val="0"/>
          <w:szCs w:val="32"/>
        </w:rPr>
      </w:pPr>
      <w:r>
        <w:rPr>
          <w:rFonts w:hint="eastAsia" w:ascii="仿宋" w:hAnsi="仿宋" w:cs="宋体"/>
          <w:kern w:val="0"/>
          <w:szCs w:val="32"/>
        </w:rPr>
        <w:t>2.社会保障和就业（类）行政事业单位养老支出（款）机关事业单位职业年金缴费支出（项）</w:t>
      </w:r>
      <w:r>
        <w:rPr>
          <w:rFonts w:hint="eastAsia" w:ascii="仿宋" w:hAnsi="仿宋" w:cs="宋体"/>
          <w:kern w:val="0"/>
          <w:szCs w:val="32"/>
          <w:lang w:eastAsia="zh-CN"/>
        </w:rPr>
        <w:t>：</w:t>
      </w:r>
      <w:r>
        <w:rPr>
          <w:rFonts w:hint="eastAsia" w:ascii="仿宋" w:hAnsi="仿宋" w:cs="宋体"/>
          <w:kern w:val="0"/>
          <w:szCs w:val="32"/>
        </w:rPr>
        <w:t>2026年预算数为63.61万元，主要用于：实施养老保险制度后，部门按规定由单位缴纳的职业年金支出。</w:t>
      </w:r>
    </w:p>
    <w:p w14:paraId="498DB4A4">
      <w:pPr>
        <w:spacing w:line="600" w:lineRule="exact"/>
        <w:rPr>
          <w:rFonts w:ascii="仿宋" w:hAnsi="仿宋" w:cs="宋体"/>
          <w:kern w:val="0"/>
          <w:szCs w:val="32"/>
        </w:rPr>
      </w:pPr>
      <w:r>
        <w:rPr>
          <w:rFonts w:hint="eastAsia" w:ascii="仿宋" w:hAnsi="仿宋" w:cs="宋体"/>
          <w:kern w:val="0"/>
          <w:szCs w:val="32"/>
        </w:rPr>
        <w:t>3.社会保障和就业（类）其他社会保障和就业支出（款）其他社会保障和就业支出（项）</w:t>
      </w:r>
      <w:r>
        <w:rPr>
          <w:rFonts w:hint="eastAsia" w:ascii="仿宋" w:hAnsi="仿宋" w:cs="宋体"/>
          <w:kern w:val="0"/>
          <w:szCs w:val="32"/>
          <w:lang w:eastAsia="zh-CN"/>
        </w:rPr>
        <w:t>：</w:t>
      </w:r>
      <w:r>
        <w:rPr>
          <w:rFonts w:hint="eastAsia" w:ascii="仿宋" w:hAnsi="仿宋" w:cs="宋体"/>
          <w:kern w:val="0"/>
          <w:szCs w:val="32"/>
        </w:rPr>
        <w:t>2026年预算数为10.41万元，主要用于除上述项目以外其他用于社会保障和就业方面的支出。</w:t>
      </w:r>
    </w:p>
    <w:p w14:paraId="52DD05FA">
      <w:pPr>
        <w:spacing w:line="600" w:lineRule="exact"/>
        <w:rPr>
          <w:rFonts w:ascii="仿宋" w:hAnsi="仿宋" w:cs="宋体"/>
          <w:kern w:val="0"/>
          <w:szCs w:val="32"/>
        </w:rPr>
      </w:pPr>
      <w:r>
        <w:rPr>
          <w:rFonts w:hint="eastAsia" w:ascii="仿宋" w:hAnsi="仿宋" w:cs="宋体"/>
          <w:kern w:val="0"/>
          <w:szCs w:val="32"/>
        </w:rPr>
        <w:t>4</w:t>
      </w:r>
      <w:r>
        <w:rPr>
          <w:rFonts w:ascii="仿宋" w:hAnsi="仿宋" w:cs="宋体"/>
          <w:kern w:val="0"/>
          <w:szCs w:val="32"/>
        </w:rPr>
        <w:t>.</w:t>
      </w:r>
      <w:r>
        <w:rPr>
          <w:rFonts w:hint="eastAsia" w:ascii="仿宋" w:hAnsi="仿宋" w:cs="宋体"/>
          <w:kern w:val="0"/>
          <w:szCs w:val="32"/>
        </w:rPr>
        <w:t>医疗卫生与计划生育（类）行政事业单位医疗（款）行政单位医疗（项）</w:t>
      </w:r>
      <w:r>
        <w:rPr>
          <w:rFonts w:hint="eastAsia" w:ascii="仿宋" w:hAnsi="仿宋" w:cs="宋体"/>
          <w:kern w:val="0"/>
          <w:szCs w:val="32"/>
          <w:lang w:eastAsia="zh-CN"/>
        </w:rPr>
        <w:t>：</w:t>
      </w:r>
      <w:r>
        <w:rPr>
          <w:rFonts w:hint="eastAsia" w:ascii="仿宋" w:hAnsi="仿宋" w:cs="宋体"/>
          <w:kern w:val="0"/>
          <w:szCs w:val="32"/>
        </w:rPr>
        <w:t>2026年预算数为22.67万元，主要用于：机关及参公管理事业单位基本医疗保险缴费支出。</w:t>
      </w:r>
    </w:p>
    <w:p w14:paraId="2930C927">
      <w:pPr>
        <w:spacing w:line="600" w:lineRule="exact"/>
        <w:rPr>
          <w:rFonts w:ascii="仿宋" w:hAnsi="仿宋" w:cs="宋体"/>
          <w:kern w:val="0"/>
          <w:szCs w:val="32"/>
        </w:rPr>
      </w:pPr>
      <w:r>
        <w:rPr>
          <w:rFonts w:hint="eastAsia" w:ascii="仿宋" w:hAnsi="仿宋" w:cs="宋体"/>
          <w:kern w:val="0"/>
          <w:szCs w:val="32"/>
        </w:rPr>
        <w:t>5</w:t>
      </w:r>
      <w:r>
        <w:rPr>
          <w:rFonts w:ascii="仿宋" w:hAnsi="仿宋" w:cs="宋体"/>
          <w:kern w:val="0"/>
          <w:szCs w:val="32"/>
        </w:rPr>
        <w:t>.</w:t>
      </w:r>
      <w:r>
        <w:rPr>
          <w:rFonts w:hint="eastAsia" w:ascii="仿宋" w:hAnsi="仿宋" w:cs="宋体"/>
          <w:kern w:val="0"/>
          <w:szCs w:val="32"/>
        </w:rPr>
        <w:t>医疗卫生与计划生育（类）行政事业单位医疗（款）事业单位医疗（项）</w:t>
      </w:r>
      <w:r>
        <w:rPr>
          <w:rFonts w:hint="eastAsia" w:ascii="仿宋" w:hAnsi="仿宋" w:cs="宋体"/>
          <w:kern w:val="0"/>
          <w:szCs w:val="32"/>
          <w:lang w:eastAsia="zh-CN"/>
        </w:rPr>
        <w:t>：</w:t>
      </w:r>
      <w:r>
        <w:rPr>
          <w:rFonts w:hint="eastAsia" w:ascii="仿宋" w:hAnsi="仿宋" w:cs="宋体"/>
          <w:kern w:val="0"/>
          <w:szCs w:val="32"/>
        </w:rPr>
        <w:t>2025年预算数为20.56万元，主要用于：部门下属事业单位基本医疗保险缴费支出。</w:t>
      </w:r>
    </w:p>
    <w:p w14:paraId="647FB3CE">
      <w:pPr>
        <w:spacing w:line="600" w:lineRule="exact"/>
        <w:rPr>
          <w:rFonts w:ascii="仿宋" w:hAnsi="仿宋" w:cs="宋体"/>
          <w:kern w:val="0"/>
          <w:szCs w:val="32"/>
        </w:rPr>
      </w:pPr>
      <w:r>
        <w:rPr>
          <w:rFonts w:hint="eastAsia" w:ascii="仿宋" w:hAnsi="仿宋" w:cs="宋体"/>
          <w:kern w:val="0"/>
          <w:szCs w:val="32"/>
        </w:rPr>
        <w:t>6.农林水支出（类）林业和草原（款）行政运行（项）：2026年预算数为229.67万元，主要用于：行政单位及参公管理事业单位的基本支出。</w:t>
      </w:r>
    </w:p>
    <w:p w14:paraId="55BE417F">
      <w:pPr>
        <w:spacing w:line="600" w:lineRule="exact"/>
        <w:rPr>
          <w:rFonts w:ascii="仿宋" w:hAnsi="仿宋" w:cs="宋体"/>
          <w:kern w:val="0"/>
          <w:szCs w:val="32"/>
        </w:rPr>
      </w:pPr>
      <w:r>
        <w:rPr>
          <w:rFonts w:hint="eastAsia" w:ascii="仿宋" w:hAnsi="仿宋" w:cs="宋体"/>
          <w:kern w:val="0"/>
          <w:szCs w:val="32"/>
        </w:rPr>
        <w:t>7.农林水支出（类）林业和草原（款）事业机构（项）：2026年预算数为761.39万元，主要用于：部门下属事业单位基本支出。</w:t>
      </w:r>
    </w:p>
    <w:p w14:paraId="4326C196">
      <w:pPr>
        <w:spacing w:line="600" w:lineRule="exact"/>
        <w:rPr>
          <w:rFonts w:ascii="仿宋" w:hAnsi="仿宋" w:cs="宋体"/>
          <w:b/>
          <w:bCs/>
          <w:kern w:val="0"/>
          <w:szCs w:val="32"/>
        </w:rPr>
      </w:pPr>
      <w:r>
        <w:rPr>
          <w:rFonts w:hint="eastAsia" w:ascii="仿宋" w:hAnsi="仿宋" w:cs="宋体"/>
          <w:kern w:val="0"/>
          <w:szCs w:val="32"/>
        </w:rPr>
        <w:t>8.农林水支出（类）林业和草原（款）其他林业和草原支出（项）：2026年预算数为18.25万元，主要用于：上述项目以外其他用于林业和草原方面的支出。</w:t>
      </w:r>
    </w:p>
    <w:p w14:paraId="6E0806DB">
      <w:pPr>
        <w:spacing w:line="600" w:lineRule="exact"/>
        <w:rPr>
          <w:rFonts w:ascii="Times New Roman" w:hAnsi="Times New Roman" w:eastAsia="仿宋_GB2312" w:cs="仿宋_GB2312"/>
          <w:kern w:val="0"/>
          <w:szCs w:val="32"/>
        </w:rPr>
      </w:pPr>
      <w:r>
        <w:rPr>
          <w:rFonts w:hint="eastAsia" w:ascii="仿宋" w:hAnsi="仿宋" w:cs="宋体"/>
          <w:kern w:val="0"/>
          <w:szCs w:val="32"/>
        </w:rPr>
        <w:t>9</w:t>
      </w:r>
      <w:r>
        <w:rPr>
          <w:rFonts w:ascii="仿宋" w:hAnsi="仿宋" w:cs="宋体"/>
          <w:kern w:val="0"/>
          <w:szCs w:val="32"/>
        </w:rPr>
        <w:t>.</w:t>
      </w:r>
      <w:r>
        <w:rPr>
          <w:rFonts w:hint="eastAsia" w:ascii="仿宋" w:hAnsi="仿宋" w:cs="宋体"/>
          <w:kern w:val="0"/>
          <w:szCs w:val="32"/>
        </w:rPr>
        <w:t>住房保障（类）住房改革支出（款）住房公积金（项）</w:t>
      </w:r>
      <w:r>
        <w:rPr>
          <w:rFonts w:hint="eastAsia" w:ascii="仿宋" w:hAnsi="仿宋" w:cs="宋体"/>
          <w:kern w:val="0"/>
          <w:szCs w:val="32"/>
          <w:lang w:eastAsia="zh-CN"/>
        </w:rPr>
        <w:t>：</w:t>
      </w:r>
      <w:r>
        <w:rPr>
          <w:rFonts w:hint="eastAsia" w:ascii="仿宋" w:hAnsi="仿宋" w:cs="宋体"/>
          <w:kern w:val="0"/>
          <w:szCs w:val="32"/>
        </w:rPr>
        <w:t>2026年预算数为103.09万元，主要用于：部门按人力资源和社会保障部、财政部规定的基本工资和津贴补贴以及规定比例为职工缴纳的住房公积金支出。</w:t>
      </w:r>
    </w:p>
    <w:p w14:paraId="67C20DB3">
      <w:pPr>
        <w:pStyle w:val="4"/>
        <w:rPr>
          <w:rStyle w:val="25"/>
          <w:rFonts w:ascii="黑体" w:hAnsi="黑体" w:eastAsia="黑体" w:cs="黑体"/>
          <w:b w:val="0"/>
          <w:bCs/>
        </w:rPr>
      </w:pPr>
      <w:r>
        <w:rPr>
          <w:rStyle w:val="25"/>
          <w:rFonts w:hint="eastAsia" w:ascii="黑体" w:hAnsi="黑体" w:eastAsia="黑体" w:cs="黑体"/>
          <w:b w:val="0"/>
          <w:bCs/>
        </w:rPr>
        <w:t>四、一般公共预算基本支出情况说明</w:t>
      </w:r>
    </w:p>
    <w:p w14:paraId="3FC3BD89">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峨边彝族自治县林业局</w:t>
      </w:r>
      <w:r>
        <w:rPr>
          <w:rFonts w:hint="eastAsia" w:ascii="Times New Roman" w:hAnsi="Times New Roman" w:eastAsia="仿宋_GB2312" w:cs="仿宋_GB2312"/>
          <w:kern w:val="0"/>
          <w:szCs w:val="32"/>
        </w:rPr>
        <w:t>2026年一般公共预算基本支出1338.62万元，其中：</w:t>
      </w:r>
    </w:p>
    <w:p w14:paraId="2BD63DF3">
      <w:pPr>
        <w:rPr>
          <w:rFonts w:ascii="仿宋" w:hAnsi="仿宋" w:cs="宋体"/>
          <w:kern w:val="0"/>
          <w:szCs w:val="32"/>
        </w:rPr>
      </w:pPr>
      <w:r>
        <w:rPr>
          <w:rFonts w:hint="eastAsia" w:ascii="仿宋" w:hAnsi="仿宋" w:cs="宋体"/>
          <w:kern w:val="0"/>
          <w:szCs w:val="32"/>
        </w:rPr>
        <w:t>人员经费1157.69万元，主要包括：基本工资、津贴补贴、奖金、伙食补助费、社会保险缴费、绩效工资、机关事业单位基本养老保险缴费、职业年金缴费、住房公积金、其他对个人和家庭的补助支出、生活补助。</w:t>
      </w:r>
    </w:p>
    <w:p w14:paraId="2F929C7F">
      <w:pPr>
        <w:rPr>
          <w:rFonts w:ascii="仿宋" w:hAnsi="仿宋" w:cs="宋体"/>
          <w:kern w:val="0"/>
          <w:szCs w:val="32"/>
        </w:rPr>
      </w:pPr>
      <w:r>
        <w:rPr>
          <w:rFonts w:hint="eastAsia" w:ascii="仿宋" w:hAnsi="仿宋" w:cs="宋体"/>
          <w:kern w:val="0"/>
          <w:szCs w:val="32"/>
        </w:rPr>
        <w:t>公用经费180.93万元，主要包括：办公费、印刷费、水费、电费、邮电费、差旅费、公务接待、工会经费、福利费、公务用车运行维护费、其他交通费、其他商品和服务支出。</w:t>
      </w:r>
    </w:p>
    <w:p w14:paraId="005C21BC">
      <w:pPr>
        <w:rPr>
          <w:rStyle w:val="25"/>
          <w:rFonts w:ascii="黑体" w:hAnsi="黑体" w:eastAsia="黑体" w:cs="黑体"/>
          <w:b w:val="0"/>
          <w:bCs/>
        </w:rPr>
      </w:pPr>
      <w:r>
        <w:rPr>
          <w:rStyle w:val="25"/>
          <w:rFonts w:hint="eastAsia" w:ascii="黑体" w:hAnsi="黑体" w:eastAsia="黑体" w:cs="黑体"/>
          <w:b w:val="0"/>
          <w:bCs/>
        </w:rPr>
        <w:t>五、政府性基金预算支出规模及变化情况说明</w:t>
      </w:r>
    </w:p>
    <w:p w14:paraId="7F196247">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2026年，峨边彝族自治县林业局政府性基金预算支出1000万元。其中：基本支出0万元，项目支出1000万元，比2025年预算数增加1000万元，主要原因是增加了峨边彝族自治县天麻及山桐子混交种植林下经济发展项目。</w:t>
      </w:r>
    </w:p>
    <w:p w14:paraId="44F7F900">
      <w:pPr>
        <w:rPr>
          <w:rStyle w:val="25"/>
          <w:rFonts w:ascii="黑体" w:hAnsi="黑体" w:eastAsia="黑体" w:cs="黑体"/>
          <w:b w:val="0"/>
          <w:bCs/>
        </w:rPr>
      </w:pPr>
      <w:r>
        <w:rPr>
          <w:rStyle w:val="25"/>
          <w:rFonts w:hint="eastAsia" w:ascii="黑体" w:hAnsi="黑体" w:eastAsia="黑体" w:cs="黑体"/>
          <w:b w:val="0"/>
          <w:bCs/>
        </w:rPr>
        <w:t>六、国有资本经营预算支出规模及变化情况说明</w:t>
      </w:r>
    </w:p>
    <w:p w14:paraId="309152BC">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峨边彝族自治县林业局2026年没有使用国有资本经营预算拨款安排的支出。</w:t>
      </w:r>
    </w:p>
    <w:p w14:paraId="6707E78C">
      <w:pPr>
        <w:pStyle w:val="4"/>
        <w:rPr>
          <w:rStyle w:val="25"/>
          <w:rFonts w:ascii="黑体" w:hAnsi="黑体" w:eastAsia="黑体" w:cs="黑体"/>
          <w:b w:val="0"/>
          <w:bCs/>
        </w:rPr>
      </w:pPr>
      <w:r>
        <w:rPr>
          <w:rStyle w:val="25"/>
          <w:rFonts w:hint="eastAsia" w:ascii="黑体" w:hAnsi="黑体" w:eastAsia="黑体" w:cs="黑体"/>
          <w:b w:val="0"/>
          <w:bCs/>
        </w:rPr>
        <w:t>七、“三公”经费预算安排情况说明</w:t>
      </w:r>
    </w:p>
    <w:p w14:paraId="5298CFB2">
      <w:pPr>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峨边彝族自治县林业局</w:t>
      </w:r>
      <w:r>
        <w:rPr>
          <w:rFonts w:hint="eastAsia" w:ascii="Times New Roman" w:hAnsi="Times New Roman" w:eastAsia="仿宋_GB2312" w:cs="仿宋_GB2312"/>
          <w:kern w:val="0"/>
          <w:szCs w:val="32"/>
        </w:rPr>
        <w:t>2026年“三公”经费财政拨款预算数40.5万元。其中：因公出国（境）经费0万元，公务接待费10万元，公务用车购置及运行维护费30.5万元。</w:t>
      </w:r>
    </w:p>
    <w:p w14:paraId="0D5EAB1B">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1.因公出国（境）经费较上年预算持平。主要原因是2026年和2025年均无因公出国（境）费用支出。</w:t>
      </w:r>
    </w:p>
    <w:p w14:paraId="531E1C3A">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w:t>
      </w:r>
      <w:r>
        <w:rPr>
          <w:rFonts w:hint="eastAsia" w:ascii="仿宋" w:hAnsi="仿宋" w:cs="宋体"/>
          <w:kern w:val="0"/>
          <w:szCs w:val="32"/>
        </w:rPr>
        <w:t>公务接待费较上年预算持平。主要原因是按照中央八项规定及厉行节约、反对浪费的要求，简化接待程序，严格控制用餐及住宿标准，减少公务接待开支。</w:t>
      </w:r>
    </w:p>
    <w:p w14:paraId="6297427F">
      <w:pPr>
        <w:rPr>
          <w:rFonts w:ascii="仿宋" w:hAnsi="仿宋" w:cs="宋体"/>
          <w:kern w:val="0"/>
          <w:szCs w:val="32"/>
        </w:rPr>
      </w:pPr>
      <w:r>
        <w:rPr>
          <w:rFonts w:hint="eastAsia" w:ascii="仿宋" w:hAnsi="仿宋" w:cs="宋体"/>
          <w:kern w:val="0"/>
          <w:szCs w:val="32"/>
        </w:rPr>
        <w:t>2025年公务接待费计划用于上级部门调研指导工作和其他区市县同志来我单位交流学习等。</w:t>
      </w:r>
    </w:p>
    <w:p w14:paraId="7AE72158">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3.公务用车购置及运行维护费较上年预算增加5万元，增加16.39%。主要原因是新购置一辆公务用车。</w:t>
      </w:r>
    </w:p>
    <w:p w14:paraId="3E775477">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单位现有公务用车4辆，其中：轿车1辆，其他车型3辆。</w:t>
      </w:r>
    </w:p>
    <w:p w14:paraId="21D8A78E">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2026年安排公务用车购置费0万元。</w:t>
      </w:r>
    </w:p>
    <w:p w14:paraId="64998C0A">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2026年安排公务用车运行维护费30.5万元，用于公务用车燃油、维修、保险及其他车辆支出，主要保障相关工作开展。</w:t>
      </w:r>
    </w:p>
    <w:p w14:paraId="0066EFF0">
      <w:pPr>
        <w:pStyle w:val="4"/>
        <w:rPr>
          <w:rStyle w:val="25"/>
          <w:rFonts w:ascii="黑体" w:hAnsi="黑体" w:eastAsia="黑体" w:cs="黑体"/>
          <w:b w:val="0"/>
          <w:bCs/>
        </w:rPr>
      </w:pPr>
      <w:r>
        <w:rPr>
          <w:rStyle w:val="25"/>
          <w:rFonts w:hint="eastAsia" w:ascii="黑体" w:hAnsi="黑体" w:eastAsia="黑体" w:cs="黑体"/>
          <w:b w:val="0"/>
          <w:bCs/>
        </w:rPr>
        <w:t>八、其他重要事项的情况说明</w:t>
      </w:r>
    </w:p>
    <w:p w14:paraId="0B6C0473">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（一）机关运行经费。</w:t>
      </w:r>
    </w:p>
    <w:p w14:paraId="7006F10E">
      <w:pPr>
        <w:rPr>
          <w:rFonts w:ascii="Times New Roman" w:hAnsi="Times New Roman" w:eastAsia="仿宋_GB2312" w:cs="仿宋_GB2312"/>
          <w:szCs w:val="32"/>
          <w:shd w:val="clear" w:color="auto" w:fill="FFFFFF"/>
        </w:rPr>
      </w:pPr>
      <w:r>
        <w:rPr>
          <w:rFonts w:hint="eastAsia" w:ascii="Times New Roman" w:hAnsi="Times New Roman" w:eastAsia="仿宋_GB2312" w:cs="仿宋_GB2312"/>
          <w:szCs w:val="32"/>
          <w:shd w:val="clear" w:color="auto" w:fill="FFFFFF"/>
        </w:rPr>
        <w:t>2026年，</w:t>
      </w:r>
      <w:r>
        <w:rPr>
          <w:rFonts w:hint="eastAsia" w:ascii="Times New Roman" w:hAnsi="Times New Roman" w:eastAsia="仿宋_GB2312" w:cs="仿宋_GB2312"/>
          <w:szCs w:val="32"/>
        </w:rPr>
        <w:t>峨边彝族自治县林业局运行经费财政拨款预算为</w:t>
      </w:r>
      <w:r>
        <w:rPr>
          <w:rFonts w:hint="eastAsia" w:ascii="Times New Roman" w:hAnsi="Times New Roman" w:eastAsia="仿宋_GB2312" w:cs="仿宋_GB2312"/>
          <w:kern w:val="0"/>
          <w:szCs w:val="32"/>
        </w:rPr>
        <w:t>180.94</w:t>
      </w:r>
      <w:r>
        <w:rPr>
          <w:rFonts w:hint="eastAsia" w:ascii="Times New Roman" w:hAnsi="Times New Roman" w:eastAsia="仿宋_GB2312" w:cs="仿宋_GB2312"/>
          <w:szCs w:val="32"/>
          <w:shd w:val="clear" w:color="auto" w:fill="FFFFFF"/>
        </w:rPr>
        <w:t>万元，比2025年预算</w:t>
      </w:r>
      <w:r>
        <w:rPr>
          <w:rFonts w:hint="eastAsia" w:ascii="Times New Roman" w:hAnsi="Times New Roman" w:eastAsia="仿宋_GB2312" w:cs="仿宋_GB2312"/>
          <w:kern w:val="0"/>
          <w:szCs w:val="32"/>
        </w:rPr>
        <w:t>减少12.48万元，主要原因是退休人员增加</w:t>
      </w:r>
      <w:r>
        <w:rPr>
          <w:rFonts w:hint="eastAsia" w:ascii="Times New Roman" w:hAnsi="Times New Roman" w:eastAsia="仿宋_GB2312" w:cs="仿宋_GB2312"/>
          <w:szCs w:val="32"/>
          <w:shd w:val="clear" w:color="auto" w:fill="FFFFFF"/>
        </w:rPr>
        <w:t>。</w:t>
      </w:r>
    </w:p>
    <w:p w14:paraId="40ACBC6E">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（二）政府采购情况。</w:t>
      </w:r>
    </w:p>
    <w:p w14:paraId="0C876258">
      <w:pPr>
        <w:suppressAutoHyphens/>
        <w:spacing w:line="580" w:lineRule="exact"/>
        <w:jc w:val="both"/>
        <w:outlineLvl w:val="2"/>
        <w:rPr>
          <w:rFonts w:ascii="Times New Roman" w:hAnsi="Times New Roman" w:eastAsia="仿宋_GB2312" w:cs="仿宋_GB2312"/>
          <w:kern w:val="0"/>
          <w:szCs w:val="32"/>
        </w:rPr>
      </w:pPr>
      <w:r>
        <w:rPr>
          <w:rFonts w:hint="eastAsia" w:ascii="Times New Roman" w:hAnsi="Times New Roman" w:eastAsia="仿宋_GB2312" w:cs="仿宋_GB2312"/>
          <w:szCs w:val="32"/>
        </w:rPr>
        <w:t>峨边彝族自治县林业局</w:t>
      </w:r>
      <w:r>
        <w:rPr>
          <w:rFonts w:hint="eastAsia" w:ascii="Times New Roman" w:hAnsi="Times New Roman" w:eastAsia="仿宋_GB2312" w:cs="仿宋_GB2312"/>
          <w:kern w:val="0"/>
          <w:szCs w:val="32"/>
        </w:rPr>
        <w:t>2026年无政府采购项目，未安排政府采购预算。</w:t>
      </w:r>
    </w:p>
    <w:p w14:paraId="11184170">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（三）国有资产占有使用情况。</w:t>
      </w:r>
    </w:p>
    <w:p w14:paraId="70058944">
      <w:pPr>
        <w:rPr>
          <w:rFonts w:ascii="Times New Roman" w:hAnsi="Times New Roman" w:eastAsia="仿宋_GB2312" w:cs="仿宋_GB2312"/>
          <w:kern w:val="0"/>
        </w:rPr>
      </w:pPr>
      <w:r>
        <w:rPr>
          <w:rFonts w:hint="eastAsia" w:ascii="Times New Roman" w:hAnsi="Times New Roman" w:eastAsia="仿宋_GB2312" w:cs="仿宋_GB2312"/>
          <w:kern w:val="0"/>
        </w:rPr>
        <w:t>截至2025年底，</w:t>
      </w:r>
      <w:r>
        <w:rPr>
          <w:rFonts w:hint="eastAsia" w:ascii="Times New Roman" w:hAnsi="Times New Roman" w:eastAsia="仿宋_GB2312" w:cs="仿宋_GB2312"/>
          <w:szCs w:val="32"/>
        </w:rPr>
        <w:t>峨边彝族自治县林业局</w:t>
      </w:r>
      <w:r>
        <w:rPr>
          <w:rFonts w:hint="eastAsia" w:ascii="Times New Roman" w:hAnsi="Times New Roman" w:eastAsia="仿宋_GB2312" w:cs="仿宋_GB2312"/>
          <w:kern w:val="0"/>
        </w:rPr>
        <w:t>所属各预算单位共有车辆</w:t>
      </w:r>
      <w:r>
        <w:rPr>
          <w:rFonts w:hint="eastAsia" w:ascii="Times New Roman" w:hAnsi="Times New Roman" w:eastAsia="仿宋_GB2312" w:cs="仿宋_GB2312"/>
          <w:kern w:val="0"/>
          <w:szCs w:val="32"/>
        </w:rPr>
        <w:t>5</w:t>
      </w:r>
      <w:r>
        <w:rPr>
          <w:rFonts w:hint="eastAsia" w:ascii="Times New Roman" w:hAnsi="Times New Roman" w:eastAsia="仿宋_GB2312" w:cs="仿宋_GB2312"/>
          <w:kern w:val="0"/>
        </w:rPr>
        <w:t>辆，其中，县级领导干部用车</w:t>
      </w:r>
      <w:r>
        <w:rPr>
          <w:rFonts w:hint="eastAsia" w:ascii="Times New Roman" w:hAnsi="Times New Roman" w:eastAsia="仿宋_GB2312" w:cs="仿宋_GB2312"/>
          <w:kern w:val="0"/>
          <w:szCs w:val="32"/>
        </w:rPr>
        <w:t>0</w:t>
      </w:r>
      <w:r>
        <w:rPr>
          <w:rFonts w:hint="eastAsia" w:ascii="Times New Roman" w:hAnsi="Times New Roman" w:eastAsia="仿宋_GB2312" w:cs="仿宋_GB2312"/>
          <w:kern w:val="0"/>
        </w:rPr>
        <w:t>辆、定向保障用车</w:t>
      </w:r>
      <w:r>
        <w:rPr>
          <w:rFonts w:hint="eastAsia" w:ascii="Times New Roman" w:hAnsi="Times New Roman" w:eastAsia="仿宋_GB2312" w:cs="仿宋_GB2312"/>
          <w:kern w:val="0"/>
          <w:szCs w:val="32"/>
        </w:rPr>
        <w:t>0</w:t>
      </w:r>
      <w:r>
        <w:rPr>
          <w:rFonts w:hint="eastAsia" w:ascii="Times New Roman" w:hAnsi="Times New Roman" w:eastAsia="仿宋_GB2312" w:cs="仿宋_GB2312"/>
          <w:kern w:val="0"/>
        </w:rPr>
        <w:t>辆、执法执勤用车</w:t>
      </w:r>
      <w:r>
        <w:rPr>
          <w:rFonts w:hint="eastAsia" w:ascii="Times New Roman" w:hAnsi="Times New Roman" w:eastAsia="仿宋_GB2312" w:cs="仿宋_GB2312"/>
          <w:kern w:val="0"/>
          <w:szCs w:val="32"/>
        </w:rPr>
        <w:t>0</w:t>
      </w:r>
      <w:r>
        <w:rPr>
          <w:rFonts w:hint="eastAsia" w:ascii="Times New Roman" w:hAnsi="Times New Roman" w:eastAsia="仿宋_GB2312" w:cs="仿宋_GB2312"/>
          <w:kern w:val="0"/>
        </w:rPr>
        <w:t>辆。单位价值200万元以上大型设备</w:t>
      </w:r>
      <w:r>
        <w:rPr>
          <w:rFonts w:hint="eastAsia" w:ascii="Times New Roman" w:hAnsi="Times New Roman" w:eastAsia="仿宋_GB2312" w:cs="仿宋_GB2312"/>
          <w:kern w:val="0"/>
          <w:szCs w:val="32"/>
        </w:rPr>
        <w:t>0</w:t>
      </w:r>
      <w:r>
        <w:rPr>
          <w:rFonts w:hint="eastAsia" w:ascii="Times New Roman" w:hAnsi="Times New Roman" w:eastAsia="仿宋_GB2312" w:cs="仿宋_GB2312"/>
          <w:kern w:val="0"/>
        </w:rPr>
        <w:t>台（套）。</w:t>
      </w:r>
    </w:p>
    <w:p w14:paraId="7835FD91">
      <w:pPr>
        <w:rPr>
          <w:rFonts w:ascii="Times New Roman" w:hAnsi="Times New Roman" w:eastAsia="仿宋_GB2312" w:cs="仿宋_GB2312"/>
          <w:kern w:val="0"/>
        </w:rPr>
      </w:pPr>
      <w:r>
        <w:rPr>
          <w:rFonts w:hint="eastAsia" w:ascii="Times New Roman" w:hAnsi="Times New Roman" w:eastAsia="仿宋_GB2312" w:cs="仿宋_GB2312"/>
          <w:kern w:val="0"/>
        </w:rPr>
        <w:t>2026年部门预算未安排购置车辆及单位价值200万元以上大型设备。</w:t>
      </w:r>
    </w:p>
    <w:p w14:paraId="420E9221">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（四）绩效目标设置情况。</w:t>
      </w:r>
    </w:p>
    <w:p w14:paraId="71006181">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2026年，</w:t>
      </w:r>
      <w:r>
        <w:rPr>
          <w:rFonts w:hint="eastAsia" w:ascii="Times New Roman" w:hAnsi="Times New Roman" w:eastAsia="仿宋_GB2312" w:cs="仿宋_GB2312"/>
          <w:szCs w:val="32"/>
        </w:rPr>
        <w:t>峨边彝族自治县林业局</w:t>
      </w:r>
      <w:r>
        <w:rPr>
          <w:rFonts w:hint="eastAsia" w:ascii="Times New Roman" w:hAnsi="Times New Roman" w:eastAsia="仿宋_GB2312" w:cs="仿宋_GB2312"/>
          <w:kern w:val="0"/>
          <w:szCs w:val="32"/>
        </w:rPr>
        <w:t>开展绩效目标管理的项目2个，涉及预算18.25万元。其中：人员类项目0个，涉及预算0万元；运转类项目0个，涉及预算0万元；特定目标类项目2个，涉及预算18.25万元。</w:t>
      </w:r>
    </w:p>
    <w:p w14:paraId="05088524">
      <w:pPr>
        <w:pStyle w:val="2"/>
        <w:spacing w:before="4082"/>
        <w:ind w:firstLine="0" w:firstLineChars="0"/>
        <w:jc w:val="both"/>
        <w:rPr>
          <w:rFonts w:ascii="方正小标宋简体" w:hAnsi="方正小标宋简体" w:eastAsia="方正小标宋简体" w:cs="方正小标宋简体"/>
          <w:b w:val="0"/>
          <w:bCs/>
        </w:rPr>
      </w:pPr>
    </w:p>
    <w:p w14:paraId="1DACE105">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第四部分  名词解释</w:t>
      </w:r>
    </w:p>
    <w:p w14:paraId="7B092600">
      <w:pPr>
        <w:widowControl/>
        <w:shd w:val="clear" w:color="auto" w:fill="FFFFFF"/>
        <w:ind w:left="960" w:firstLine="0" w:firstLineChars="0"/>
        <w:rPr>
          <w:rFonts w:ascii="仿宋" w:hAnsi="宋体" w:cs="宋体"/>
          <w:kern w:val="0"/>
          <w:szCs w:val="32"/>
        </w:rPr>
      </w:pPr>
    </w:p>
    <w:p w14:paraId="2BABA8C1">
      <w:pPr>
        <w:widowControl/>
        <w:shd w:val="clear" w:color="auto" w:fill="FFFFFF"/>
        <w:ind w:firstLine="0" w:firstLineChars="0"/>
        <w:rPr>
          <w:rFonts w:ascii="仿宋" w:hAnsi="宋体" w:cs="宋体"/>
          <w:kern w:val="0"/>
          <w:szCs w:val="32"/>
        </w:rPr>
      </w:pPr>
    </w:p>
    <w:p w14:paraId="447E3E9A">
      <w:pPr>
        <w:widowControl/>
        <w:shd w:val="clear" w:color="auto" w:fill="FFFFFF"/>
        <w:ind w:firstLine="0" w:firstLineChars="0"/>
        <w:rPr>
          <w:rFonts w:ascii="仿宋" w:hAnsi="宋体" w:cs="宋体"/>
          <w:kern w:val="0"/>
          <w:szCs w:val="32"/>
        </w:rPr>
      </w:pPr>
    </w:p>
    <w:p w14:paraId="0DB388C9">
      <w:pPr>
        <w:widowControl/>
        <w:shd w:val="clear" w:color="auto" w:fill="FFFFFF"/>
        <w:ind w:firstLine="0" w:firstLineChars="0"/>
        <w:rPr>
          <w:rFonts w:ascii="仿宋" w:hAnsi="宋体" w:cs="宋体"/>
          <w:kern w:val="0"/>
          <w:szCs w:val="32"/>
        </w:rPr>
      </w:pPr>
    </w:p>
    <w:p w14:paraId="04039464">
      <w:pPr>
        <w:widowControl/>
        <w:shd w:val="clear" w:color="auto" w:fill="FFFFFF"/>
        <w:ind w:firstLine="0" w:firstLineChars="0"/>
        <w:rPr>
          <w:rFonts w:ascii="仿宋" w:hAnsi="宋体" w:cs="宋体"/>
          <w:kern w:val="0"/>
          <w:szCs w:val="32"/>
        </w:rPr>
      </w:pPr>
    </w:p>
    <w:p w14:paraId="6F93D867">
      <w:pPr>
        <w:widowControl/>
        <w:shd w:val="clear" w:color="auto" w:fill="FFFFFF"/>
        <w:ind w:firstLine="0" w:firstLineChars="0"/>
        <w:rPr>
          <w:rFonts w:ascii="仿宋" w:hAnsi="宋体" w:cs="宋体"/>
          <w:kern w:val="0"/>
          <w:szCs w:val="32"/>
        </w:rPr>
      </w:pPr>
    </w:p>
    <w:p w14:paraId="3E606DBD">
      <w:pPr>
        <w:widowControl/>
        <w:shd w:val="clear" w:color="auto" w:fill="FFFFFF"/>
        <w:ind w:firstLine="0" w:firstLineChars="0"/>
        <w:rPr>
          <w:rFonts w:ascii="仿宋" w:hAnsi="宋体" w:cs="宋体"/>
          <w:kern w:val="0"/>
          <w:szCs w:val="32"/>
        </w:rPr>
      </w:pPr>
    </w:p>
    <w:p w14:paraId="110C03D7">
      <w:pPr>
        <w:widowControl/>
        <w:shd w:val="clear" w:color="auto" w:fill="FFFFFF"/>
        <w:ind w:firstLine="0" w:firstLineChars="0"/>
        <w:rPr>
          <w:rFonts w:ascii="仿宋" w:hAnsi="宋体" w:cs="宋体"/>
          <w:kern w:val="0"/>
          <w:szCs w:val="32"/>
        </w:rPr>
      </w:pPr>
    </w:p>
    <w:p w14:paraId="2042240A">
      <w:pPr>
        <w:widowControl/>
        <w:shd w:val="clear" w:color="auto" w:fill="FFFFFF"/>
        <w:ind w:firstLine="0" w:firstLineChars="0"/>
        <w:rPr>
          <w:rFonts w:ascii="仿宋" w:hAnsi="宋体" w:cs="宋体"/>
          <w:kern w:val="0"/>
          <w:szCs w:val="32"/>
        </w:rPr>
      </w:pPr>
    </w:p>
    <w:p w14:paraId="1F73282C">
      <w:pPr>
        <w:widowControl/>
        <w:shd w:val="clear" w:color="auto" w:fill="FFFFFF"/>
        <w:ind w:firstLine="0" w:firstLineChars="0"/>
        <w:rPr>
          <w:rFonts w:ascii="仿宋" w:hAnsi="宋体" w:cs="宋体"/>
          <w:kern w:val="0"/>
          <w:szCs w:val="32"/>
        </w:rPr>
      </w:pPr>
    </w:p>
    <w:p w14:paraId="27B0B483">
      <w:pPr>
        <w:widowControl/>
        <w:shd w:val="clear" w:color="auto" w:fill="FFFFFF"/>
        <w:ind w:firstLine="0" w:firstLineChars="0"/>
        <w:rPr>
          <w:rFonts w:ascii="仿宋" w:hAnsi="宋体" w:cs="宋体"/>
          <w:kern w:val="0"/>
          <w:szCs w:val="32"/>
        </w:rPr>
      </w:pPr>
    </w:p>
    <w:p w14:paraId="0AC89D49">
      <w:pPr>
        <w:rPr>
          <w:rFonts w:ascii="仿宋_GB2312" w:hAnsi="仿宋_GB2312" w:eastAsia="仿宋_GB2312" w:cs="仿宋_GB2312"/>
        </w:rPr>
      </w:pPr>
      <w:r>
        <w:rPr>
          <w:rFonts w:hint="eastAsia" w:ascii="楷体" w:hAnsi="楷体" w:eastAsia="楷体" w:cs="楷体"/>
        </w:rPr>
        <w:t>（一）财政拨款收支情况：</w:t>
      </w:r>
      <w:r>
        <w:rPr>
          <w:rFonts w:hint="eastAsia" w:ascii="仿宋_GB2312" w:hAnsi="仿宋_GB2312" w:eastAsia="仿宋_GB2312" w:cs="仿宋_GB2312"/>
        </w:rPr>
        <w:t>是指一般公共预算、政府性基金预算、国有资本经营预算拨款收支情况。</w:t>
      </w:r>
    </w:p>
    <w:p w14:paraId="536BA7F7">
      <w:r>
        <w:rPr>
          <w:rFonts w:hint="eastAsia" w:ascii="楷体" w:hAnsi="楷体" w:eastAsia="楷体" w:cs="楷体"/>
        </w:rPr>
        <w:t>（二）财政拨款收入：</w:t>
      </w:r>
      <w:r>
        <w:rPr>
          <w:rFonts w:hint="eastAsia" w:ascii="仿宋_GB2312" w:hAnsi="仿宋_GB2312" w:eastAsia="仿宋_GB2312" w:cs="仿宋_GB2312"/>
        </w:rPr>
        <w:t>指县级财政当年拨付的资金。</w:t>
      </w:r>
    </w:p>
    <w:p w14:paraId="485E2805">
      <w:r>
        <w:rPr>
          <w:rFonts w:hint="eastAsia" w:ascii="楷体" w:hAnsi="楷体" w:eastAsia="楷体" w:cs="楷体"/>
        </w:rPr>
        <w:t>（三）事业收入：</w:t>
      </w:r>
      <w:r>
        <w:rPr>
          <w:rFonts w:hint="eastAsia" w:ascii="仿宋_GB2312" w:hAnsi="仿宋_GB2312" w:eastAsia="仿宋_GB2312" w:cs="仿宋_GB2312"/>
        </w:rPr>
        <w:t>指事业单位开展专业业务活动及辅助活动所取得的收入。</w:t>
      </w:r>
    </w:p>
    <w:p w14:paraId="25584203">
      <w:r>
        <w:rPr>
          <w:rFonts w:hint="eastAsia" w:ascii="楷体" w:hAnsi="楷体" w:eastAsia="楷体" w:cs="楷体"/>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341D320">
      <w:r>
        <w:rPr>
          <w:rFonts w:hint="eastAsia" w:ascii="楷体" w:hAnsi="楷体" w:eastAsia="楷体" w:cs="楷体"/>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445DC1B">
      <w:r>
        <w:rPr>
          <w:rFonts w:hint="eastAsia" w:ascii="楷体" w:hAnsi="楷体" w:eastAsia="楷体" w:cs="楷体"/>
        </w:rPr>
        <w:t>（六）上年结转：</w:t>
      </w:r>
      <w:r>
        <w:rPr>
          <w:rFonts w:hint="eastAsia" w:ascii="仿宋_GB2312" w:hAnsi="仿宋_GB2312" w:eastAsia="仿宋_GB2312" w:cs="仿宋_GB2312"/>
        </w:rPr>
        <w:t>指以前年度安排、结转到本年仍按原规定用途继续使用的资金。</w:t>
      </w:r>
    </w:p>
    <w:p w14:paraId="403A2F39">
      <w:r>
        <w:rPr>
          <w:rFonts w:hint="eastAsia" w:ascii="楷体" w:hAnsi="楷体" w:eastAsia="楷体" w:cs="楷体"/>
        </w:rPr>
        <w:t>（七）社会保障和就业（类）行政事业单位养老支出（款）事业单位离退休（项）：</w:t>
      </w:r>
      <w:r>
        <w:rPr>
          <w:rFonts w:hint="eastAsia" w:ascii="仿宋_GB2312" w:hAnsi="仿宋_GB2312" w:eastAsia="仿宋_GB2312" w:cs="仿宋_GB2312"/>
        </w:rPr>
        <w:t>指事业单位开支的离退休经费。</w:t>
      </w:r>
    </w:p>
    <w:p w14:paraId="7A059766">
      <w:r>
        <w:rPr>
          <w:rFonts w:hint="eastAsia" w:ascii="楷体" w:hAnsi="楷体" w:eastAsia="楷体" w:cs="楷体"/>
        </w:rPr>
        <w:t>（八）社会保障和就业支出（类）行政事业单位养老支出（款）行政单位离退休（项）：</w:t>
      </w:r>
      <w:r>
        <w:rPr>
          <w:rFonts w:hint="eastAsia" w:ascii="仿宋_GB2312" w:hAnsi="仿宋_GB2312" w:eastAsia="仿宋_GB2312" w:cs="仿宋_GB2312"/>
        </w:rPr>
        <w:t>指行政单位（包括实行公务员管理的事业单位）开支的离退休经费。</w:t>
      </w:r>
    </w:p>
    <w:p w14:paraId="366FFC69">
      <w:r>
        <w:rPr>
          <w:rFonts w:hint="eastAsia" w:ascii="楷体" w:hAnsi="楷体" w:eastAsia="楷体" w:cs="楷体"/>
        </w:rPr>
        <w:t>（九）社会保障和就业支出（类）行政事业单位养老支出（款）机关事业单位基本养老保险缴费支出（项）：</w:t>
      </w:r>
      <w:r>
        <w:rPr>
          <w:rFonts w:hint="eastAsia" w:ascii="仿宋_GB2312" w:hAnsi="仿宋_GB2312" w:eastAsia="仿宋_GB2312" w:cs="仿宋_GB2312"/>
        </w:rPr>
        <w:t>指机关事业单位实施养老保险制度由单位缴纳的基本养老保险费的支出。</w:t>
      </w:r>
    </w:p>
    <w:p w14:paraId="6D90C19F">
      <w:r>
        <w:rPr>
          <w:rFonts w:hint="eastAsia" w:ascii="楷体" w:hAnsi="楷体" w:eastAsia="楷体" w:cs="楷体"/>
        </w:rPr>
        <w:t>（十）社会保障和就业支出（类）行政事业单位养老支出（款）机关事业单位职业年金缴费支出（项）：</w:t>
      </w:r>
      <w:r>
        <w:rPr>
          <w:rFonts w:hint="eastAsia" w:ascii="仿宋_GB2312" w:hAnsi="仿宋_GB2312" w:eastAsia="仿宋_GB2312" w:cs="仿宋_GB2312"/>
        </w:rPr>
        <w:t>指机关事业单位实施养老保险制度由单位缴纳的职业年金的支出（含职业年金补记支出）。</w:t>
      </w:r>
    </w:p>
    <w:p w14:paraId="00810718">
      <w:r>
        <w:rPr>
          <w:rFonts w:hint="eastAsia" w:ascii="楷体" w:hAnsi="楷体" w:eastAsia="楷体" w:cs="楷体"/>
        </w:rPr>
        <w:t>（十一）社会保障和就业支出（类）其他社会保障和就业支出（款）其他社会保障和就业支出（项）：</w:t>
      </w:r>
      <w:r>
        <w:rPr>
          <w:rFonts w:hint="eastAsia" w:ascii="仿宋_GB2312" w:hAnsi="仿宋_GB2312" w:eastAsia="仿宋_GB2312" w:cs="仿宋_GB2312"/>
        </w:rPr>
        <w:t>指除上述项目以外其他用于社会保障和就业方面的支出。</w:t>
      </w:r>
    </w:p>
    <w:p w14:paraId="226B7101">
      <w:r>
        <w:rPr>
          <w:rFonts w:hint="eastAsia" w:ascii="楷体" w:hAnsi="楷体" w:eastAsia="楷体" w:cs="楷体"/>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ED46FB1">
      <w:r>
        <w:rPr>
          <w:rFonts w:hint="eastAsia" w:ascii="楷体" w:hAnsi="楷体" w:eastAsia="楷体" w:cs="楷体"/>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3D9E41A">
      <w:r>
        <w:rPr>
          <w:rFonts w:hint="eastAsia" w:ascii="楷体" w:hAnsi="楷体" w:eastAsia="楷体" w:cs="楷体"/>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7E8996E">
      <w:r>
        <w:rPr>
          <w:rFonts w:hint="eastAsia" w:ascii="楷体" w:hAnsi="楷体" w:eastAsia="楷体" w:cs="楷体"/>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0B11674">
      <w:r>
        <w:rPr>
          <w:rFonts w:hint="eastAsia" w:ascii="楷体" w:hAnsi="楷体" w:eastAsia="楷体" w:cs="楷体"/>
        </w:rPr>
        <w:t>（十六）基本支出：</w:t>
      </w:r>
      <w:r>
        <w:rPr>
          <w:rFonts w:hint="eastAsia" w:ascii="仿宋_GB2312" w:hAnsi="仿宋_GB2312" w:eastAsia="仿宋_GB2312" w:cs="仿宋_GB2312"/>
        </w:rPr>
        <w:t>指为保障机构正常运转，完成日常工作任务而发生的人员支出和公用支出。</w:t>
      </w:r>
    </w:p>
    <w:p w14:paraId="419B7797">
      <w:r>
        <w:rPr>
          <w:rFonts w:hint="eastAsia" w:ascii="楷体" w:hAnsi="楷体" w:eastAsia="楷体" w:cs="楷体"/>
        </w:rPr>
        <w:t>（十七）项目支出：</w:t>
      </w:r>
      <w:r>
        <w:rPr>
          <w:rFonts w:hint="eastAsia" w:ascii="仿宋_GB2312" w:hAnsi="仿宋_GB2312" w:eastAsia="仿宋_GB2312" w:cs="仿宋_GB2312"/>
        </w:rPr>
        <w:t>指在基本支出之外为完成特定行政任务或事业发展目标所发生的支出。</w:t>
      </w:r>
    </w:p>
    <w:p w14:paraId="27D72556">
      <w:pPr>
        <w:rPr>
          <w:rFonts w:ascii="仿宋" w:hAnsi="仿宋" w:cs="Times New Roman"/>
          <w:szCs w:val="32"/>
        </w:rPr>
      </w:pPr>
      <w:r>
        <w:rPr>
          <w:rFonts w:hint="eastAsia" w:ascii="楷体" w:hAnsi="楷体" w:eastAsia="楷体" w:cs="楷体"/>
        </w:rPr>
        <w:t>（十八）“三公”经费：</w:t>
      </w:r>
      <w:r>
        <w:rPr>
          <w:rFonts w:hint="eastAsia" w:ascii="仿宋_GB2312" w:hAnsi="仿宋_GB2312" w:eastAsia="仿宋_GB2312" w:cs="仿宋_GB2312"/>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bookmarkStart w:id="0" w:name="_GoBack"/>
      <w:bookmarkEnd w:id="0"/>
    </w:p>
    <w:p w14:paraId="4E9DF35F"/>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73C661-8EAF-4D97-86F6-7D58C5282C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860E47A-66D4-4C1B-B12F-7ED7C2A3206B}"/>
  </w:font>
  <w:font w:name="仿宋">
    <w:panose1 w:val="02010609060101010101"/>
    <w:charset w:val="86"/>
    <w:family w:val="modern"/>
    <w:pitch w:val="default"/>
    <w:sig w:usb0="800002BF" w:usb1="38CF7CFA" w:usb2="00000016" w:usb3="00000000" w:csb0="00040001" w:csb1="00000000"/>
    <w:embedRegular r:id="rId3" w:fontKey="{0D91F427-1008-4EFC-8AF1-5E28941F0BD6}"/>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EE108EBB-63FE-4719-8E8E-FA8E9C83741C}"/>
  </w:font>
  <w:font w:name="楷体">
    <w:panose1 w:val="02010609060101010101"/>
    <w:charset w:val="86"/>
    <w:family w:val="modern"/>
    <w:pitch w:val="default"/>
    <w:sig w:usb0="800002BF" w:usb1="38CF7CFA" w:usb2="00000016" w:usb3="00000000" w:csb0="00040001" w:csb1="00000000"/>
    <w:embedRegular r:id="rId5" w:fontKey="{5B76C4EE-92C3-4BA6-9394-010658FD569C}"/>
  </w:font>
  <w:font w:name="楷体_GB2312">
    <w:panose1 w:val="02010609030101010101"/>
    <w:charset w:val="86"/>
    <w:family w:val="modern"/>
    <w:pitch w:val="default"/>
    <w:sig w:usb0="00000001" w:usb1="080E0000" w:usb2="00000000" w:usb3="00000000" w:csb0="00040000" w:csb1="00000000"/>
    <w:embedRegular r:id="rId6" w:fontKey="{FF2235A1-1879-423E-8702-98B2377F50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52C6">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6ADEC4">
                          <w:pPr>
                            <w:pStyle w:val="11"/>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- 20 -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16ADEC4">
                    <w:pPr>
                      <w:pStyle w:val="11"/>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- 20 -</w:t>
                    </w:r>
                    <w:r>
                      <w:rPr>
                        <w:rFonts w:hint="eastAsia" w:asciiTheme="minorEastAsia" w:hAnsiTheme="minorEastAsia" w:cstheme="minorEastAsia"/>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6ECC">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A21E3">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7649">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A6566">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A5322">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87DD7"/>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1100C"/>
    <w:rsid w:val="0074734E"/>
    <w:rsid w:val="00752661"/>
    <w:rsid w:val="0077780A"/>
    <w:rsid w:val="00794055"/>
    <w:rsid w:val="007A6535"/>
    <w:rsid w:val="007E6435"/>
    <w:rsid w:val="007F23CA"/>
    <w:rsid w:val="007F283D"/>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3E54E89"/>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6DF5B0F"/>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3D1EB8"/>
    <w:rsid w:val="0C565E28"/>
    <w:rsid w:val="0C9E05B3"/>
    <w:rsid w:val="0CEF662F"/>
    <w:rsid w:val="0D15182E"/>
    <w:rsid w:val="0D1F7D7F"/>
    <w:rsid w:val="0D211BCC"/>
    <w:rsid w:val="0DA40415"/>
    <w:rsid w:val="0DC47C7E"/>
    <w:rsid w:val="0E1B6735"/>
    <w:rsid w:val="0E2A36F8"/>
    <w:rsid w:val="0E5A24B2"/>
    <w:rsid w:val="0E5B7463"/>
    <w:rsid w:val="0E7C2A49"/>
    <w:rsid w:val="0E863207"/>
    <w:rsid w:val="0E8C67E6"/>
    <w:rsid w:val="0E995F08"/>
    <w:rsid w:val="0E9F0171"/>
    <w:rsid w:val="0EFF2D5A"/>
    <w:rsid w:val="0F332E84"/>
    <w:rsid w:val="0F4F3EF9"/>
    <w:rsid w:val="0F5126AD"/>
    <w:rsid w:val="0F5C24C4"/>
    <w:rsid w:val="0F773787"/>
    <w:rsid w:val="0F8C416D"/>
    <w:rsid w:val="0F903831"/>
    <w:rsid w:val="0FC21DA3"/>
    <w:rsid w:val="0FCB515E"/>
    <w:rsid w:val="0FCF4D8A"/>
    <w:rsid w:val="0FE02C01"/>
    <w:rsid w:val="106E3487"/>
    <w:rsid w:val="107A2AB2"/>
    <w:rsid w:val="10B403A4"/>
    <w:rsid w:val="10E95826"/>
    <w:rsid w:val="117B6E9B"/>
    <w:rsid w:val="11A062BA"/>
    <w:rsid w:val="11BB24DA"/>
    <w:rsid w:val="120A09B7"/>
    <w:rsid w:val="12290641"/>
    <w:rsid w:val="126968E0"/>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0E621C"/>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1635D9"/>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CF82061"/>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1B2EE4"/>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401527"/>
    <w:rsid w:val="41656000"/>
    <w:rsid w:val="41AE00B6"/>
    <w:rsid w:val="41E95F9F"/>
    <w:rsid w:val="42154310"/>
    <w:rsid w:val="42495010"/>
    <w:rsid w:val="425C545A"/>
    <w:rsid w:val="426042E3"/>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7A219C"/>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AB687C"/>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C00E5F"/>
    <w:rsid w:val="6AEF5784"/>
    <w:rsid w:val="6AEF6426"/>
    <w:rsid w:val="6B256BBD"/>
    <w:rsid w:val="6C17358A"/>
    <w:rsid w:val="6C192DF4"/>
    <w:rsid w:val="6C2E3BAB"/>
    <w:rsid w:val="6C4A36D3"/>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1300" w:beforeLines="1300"/>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outlineLvl w:val="2"/>
    </w:pPr>
    <w:rPr>
      <w:b/>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Body Text Indent"/>
    <w:basedOn w:val="1"/>
    <w:next w:val="8"/>
    <w:qFormat/>
    <w:uiPriority w:val="0"/>
    <w:pPr>
      <w:ind w:firstLine="200"/>
    </w:pPr>
    <w:rPr>
      <w:rFonts w:ascii="仿宋_GB2312" w:hAnsi="仿宋_GB2312"/>
      <w:sz w:val="30"/>
    </w:rPr>
  </w:style>
  <w:style w:type="paragraph" w:styleId="8">
    <w:name w:val="Body Text First Indent 2"/>
    <w:basedOn w:val="7"/>
    <w:next w:val="1"/>
    <w:qFormat/>
    <w:uiPriority w:val="0"/>
    <w:pPr>
      <w:ind w:firstLine="420"/>
    </w:pPr>
  </w:style>
  <w:style w:type="paragraph" w:styleId="9">
    <w:name w:val="Plain Text"/>
    <w:basedOn w:val="1"/>
    <w:qFormat/>
    <w:uiPriority w:val="0"/>
    <w:rPr>
      <w:rFonts w:ascii="宋体" w:hAnsi="Courier New"/>
    </w:rPr>
  </w:style>
  <w:style w:type="paragraph" w:styleId="10">
    <w:name w:val="Date"/>
    <w:basedOn w:val="1"/>
    <w:next w:val="1"/>
    <w:link w:val="23"/>
    <w:qFormat/>
    <w:uiPriority w:val="0"/>
    <w:pPr>
      <w:ind w:left="100" w:leftChars="2500"/>
    </w:pPr>
  </w:style>
  <w:style w:type="paragraph" w:styleId="11">
    <w:name w:val="footer"/>
    <w:basedOn w:val="1"/>
    <w:qFormat/>
    <w:uiPriority w:val="99"/>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3"/>
    <w:qFormat/>
    <w:uiPriority w:val="0"/>
    <w:rPr>
      <w:rFonts w:ascii="Arial" w:hAnsi="Arial" w:eastAsia="黑体" w:cs="Arial"/>
      <w:b/>
      <w:bCs/>
      <w:kern w:val="2"/>
      <w:sz w:val="30"/>
      <w:szCs w:val="30"/>
    </w:rPr>
  </w:style>
  <w:style w:type="character" w:customStyle="1" w:styleId="23">
    <w:name w:val="日期 Char"/>
    <w:basedOn w:val="14"/>
    <w:link w:val="10"/>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e5052b35-07e3-4953-aa69-c57d2dd0bcb0</errorID>
      <errorWord>拟订</errorWord>
      <group>L1_Word</group>
      <groupName>字词问题</groupName>
      <ability>L2_Typo</ability>
      <abilityName>字词错误</abilityName>
      <candidateList>
        <item>拟定</item>
      </candidateList>
      <explain/>
      <paraID>59F0086E</paraID>
      <start>855</start>
      <end>857</end>
      <status>ignored</status>
      <modifiedWord/>
      <trackRevisions>false</trackRevisions>
    </reviewItem>
    <reviewItem>
      <errorID>01f50d98-a792-4ba6-8f53-9855b3fd47c6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5F722416</paraID>
      <start>40</start>
      <end>48</end>
      <status>ignored</status>
      <modifiedWord/>
      <trackRevisions>false</trackRevisions>
    </reviewItem>
    <reviewItem>
      <errorID>8b1c0e8c-d1a2-4636-9362-e1cbb1e0db95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7F5BBF41</paraID>
      <start>54</start>
      <end>62</end>
      <status>ignored</status>
      <modifiedWord/>
      <trackRevisions>false</trackRevisions>
    </reviewItem>
    <reviewItem>
      <errorID>bc042d54-341d-49b1-ac21-7f9c92d02df0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6991FF2C</paraID>
      <start>7</start>
      <end>15</end>
      <status>ignored</status>
      <modifiedWord/>
      <trackRevisions>false</trackRevisions>
    </reviewItem>
    <reviewItem>
      <errorID>12347537-7eb4-44d0-b246-0e91cc4b7768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341D320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652b6-542a-45be-b5c8-3cd0aefc1bc7}">
  <ds:schemaRefs/>
</ds:datastoreItem>
</file>

<file path=docProps/app.xml><?xml version="1.0" encoding="utf-8"?>
<Properties xmlns="http://schemas.openxmlformats.org/officeDocument/2006/extended-properties" xmlns:vt="http://schemas.openxmlformats.org/officeDocument/2006/docPropsVTypes">
  <Template>Normal</Template>
  <Pages>20</Pages>
  <Words>6832</Words>
  <Characters>7302</Characters>
  <Lines>53</Lines>
  <Paragraphs>14</Paragraphs>
  <TotalTime>3</TotalTime>
  <ScaleCrop>false</ScaleCrop>
  <LinksUpToDate>false</LinksUpToDate>
  <CharactersWithSpaces>7317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2026-03-27T07:48:27Z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5E4057192EAF48FDA4C3EB6DD616B867_12</vt:lpwstr>
  </property>
</Properties>
</file>