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D32B">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公文小标宋" w:hAnsi="方正公文小标宋" w:eastAsia="方正公文小标宋" w:cs="方正公文小标宋"/>
          <w:sz w:val="44"/>
          <w:szCs w:val="44"/>
          <w:shd w:val="clear" w:color="auto" w:fill="FFFFFF"/>
        </w:rPr>
      </w:pPr>
    </w:p>
    <w:p w14:paraId="1DDC93F7">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公文小标宋" w:hAnsi="方正公文小标宋" w:eastAsia="方正公文小标宋" w:cs="方正公文小标宋"/>
          <w:sz w:val="44"/>
          <w:szCs w:val="44"/>
          <w:shd w:val="clear" w:color="auto" w:fill="FFFFFF"/>
        </w:rPr>
      </w:pPr>
      <w:r>
        <w:rPr>
          <w:rFonts w:hint="eastAsia" w:ascii="方正公文小标宋" w:hAnsi="方正公文小标宋" w:eastAsia="方正公文小标宋" w:cs="方正公文小标宋"/>
          <w:sz w:val="44"/>
          <w:szCs w:val="44"/>
          <w:shd w:val="clear" w:color="auto" w:fill="FFFFFF"/>
        </w:rPr>
        <w:t>峨边彝族自治县林业局</w:t>
      </w:r>
    </w:p>
    <w:p w14:paraId="0EDEABB3">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公文小标宋" w:hAnsi="方正公文小标宋" w:eastAsia="方正公文小标宋" w:cs="方正公文小标宋"/>
          <w:sz w:val="44"/>
          <w:szCs w:val="44"/>
          <w:shd w:val="clear" w:color="auto" w:fill="FFFFFF"/>
        </w:rPr>
      </w:pPr>
      <w:r>
        <w:rPr>
          <w:rFonts w:hint="eastAsia" w:ascii="方正公文小标宋" w:hAnsi="方正公文小标宋" w:eastAsia="方正公文小标宋" w:cs="方正公文小标宋"/>
          <w:sz w:val="44"/>
          <w:szCs w:val="44"/>
          <w:shd w:val="clear" w:color="auto" w:fill="FFFFFF"/>
          <w:lang w:eastAsia="zh-CN"/>
        </w:rPr>
        <w:t>整体支出预算</w:t>
      </w:r>
      <w:r>
        <w:rPr>
          <w:rFonts w:hint="eastAsia" w:ascii="方正公文小标宋" w:hAnsi="方正公文小标宋" w:eastAsia="方正公文小标宋" w:cs="方正公文小标宋"/>
          <w:sz w:val="44"/>
          <w:szCs w:val="44"/>
          <w:shd w:val="clear" w:color="auto" w:fill="FFFFFF"/>
        </w:rPr>
        <w:t>绩效自评报告</w:t>
      </w:r>
    </w:p>
    <w:p w14:paraId="42813095">
      <w:pPr>
        <w:keepNext w:val="0"/>
        <w:keepLines w:val="0"/>
        <w:pageBreakBefore w:val="0"/>
        <w:widowControl/>
        <w:kinsoku/>
        <w:wordWrap/>
        <w:overflowPunct/>
        <w:topLinePunct w:val="0"/>
        <w:autoSpaceDE/>
        <w:autoSpaceDN/>
        <w:bidi w:val="0"/>
        <w:adjustRightInd w:val="0"/>
        <w:snapToGrid w:val="0"/>
        <w:spacing w:line="62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14:paraId="32B59C1F">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6E988F65">
      <w:pPr>
        <w:keepNext w:val="0"/>
        <w:keepLines w:val="0"/>
        <w:pageBreakBefore w:val="0"/>
        <w:kinsoku/>
        <w:wordWrap/>
        <w:overflowPunct/>
        <w:topLinePunct w:val="0"/>
        <w:autoSpaceDE/>
        <w:autoSpaceDN/>
        <w:bidi w:val="0"/>
        <w:spacing w:line="620" w:lineRule="exact"/>
        <w:ind w:firstLine="627" w:firstLineChars="196"/>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5088B87D">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eastAsia="仿宋_GB2312"/>
          <w:szCs w:val="32"/>
        </w:rPr>
      </w:pPr>
      <w:r>
        <w:rPr>
          <w:rFonts w:hint="eastAsia" w:ascii="仿宋_GB2312" w:eastAsia="仿宋_GB2312"/>
          <w:szCs w:val="32"/>
        </w:rPr>
        <w:t>县林业局设4个办公室，分别是：办公室</w:t>
      </w:r>
      <w:r>
        <w:rPr>
          <w:rFonts w:hint="eastAsia" w:ascii="仿宋_GB2312" w:eastAsia="仿宋_GB2312"/>
          <w:szCs w:val="32"/>
          <w:lang w:eastAsia="zh-CN"/>
        </w:rPr>
        <w:t>（</w:t>
      </w:r>
      <w:r>
        <w:rPr>
          <w:rFonts w:hint="eastAsia" w:ascii="仿宋_GB2312" w:eastAsia="仿宋_GB2312"/>
          <w:szCs w:val="32"/>
        </w:rPr>
        <w:t>计财室</w:t>
      </w:r>
      <w:r>
        <w:rPr>
          <w:rFonts w:hint="eastAsia" w:ascii="仿宋_GB2312" w:eastAsia="仿宋_GB2312"/>
          <w:szCs w:val="32"/>
          <w:lang w:eastAsia="zh-CN"/>
        </w:rPr>
        <w:t>）</w:t>
      </w:r>
      <w:r>
        <w:rPr>
          <w:rFonts w:hint="eastAsia" w:ascii="仿宋_GB2312" w:eastAsia="仿宋_GB2312"/>
          <w:szCs w:val="32"/>
        </w:rPr>
        <w:t>、产业发展股、生态保护修复股（县绿化委员会办公室）、森林资源管理股（火灾预防股）。</w:t>
      </w:r>
    </w:p>
    <w:p w14:paraId="2A40DBB7">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eastAsia="仿宋_GB2312"/>
          <w:szCs w:val="32"/>
          <w:lang w:val="zh-CN"/>
        </w:rPr>
      </w:pPr>
      <w:r>
        <w:rPr>
          <w:rFonts w:hint="eastAsia" w:ascii="仿宋_GB2312" w:eastAsia="仿宋_GB2312"/>
          <w:szCs w:val="32"/>
        </w:rPr>
        <w:t>县林业局设下属事业单位3个和参照公务员管理单位1个，分别是：峨边彝族自治县天然林保护工程管理中心、峨边彝族自治县林政稽查大队、峨边彝族自治县国有林场、峨边彝族自治县森林病虫害防治检疫站。</w:t>
      </w:r>
    </w:p>
    <w:p w14:paraId="24A025E8">
      <w:pPr>
        <w:keepNext w:val="0"/>
        <w:keepLines w:val="0"/>
        <w:pageBreakBefore w:val="0"/>
        <w:widowControl/>
        <w:numPr>
          <w:ilvl w:val="0"/>
          <w:numId w:val="1"/>
        </w:numPr>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6D2CBC00">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color w:val="000000"/>
          <w:kern w:val="0"/>
          <w:szCs w:val="32"/>
          <w:shd w:val="clear" w:color="auto" w:fill="FFFFFF"/>
        </w:rPr>
      </w:pPr>
      <w:r>
        <w:rPr>
          <w:rFonts w:hint="eastAsia" w:ascii="楷体_GB2312" w:hAnsi="宋体" w:eastAsia="楷体_GB2312" w:cs="宋体"/>
          <w:color w:val="000000"/>
          <w:kern w:val="0"/>
          <w:szCs w:val="32"/>
          <w:shd w:val="clear" w:color="auto" w:fill="FFFFFF"/>
        </w:rPr>
        <w:t>1.机构职能</w:t>
      </w:r>
    </w:p>
    <w:p w14:paraId="34F7228D">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hAnsi="宋体" w:cs="宋体"/>
          <w:color w:val="000000"/>
          <w:kern w:val="0"/>
          <w:szCs w:val="32"/>
          <w:shd w:val="clear" w:color="auto" w:fill="FFFFFF"/>
        </w:rPr>
        <w:t>（1）</w:t>
      </w:r>
      <w:r>
        <w:rPr>
          <w:rFonts w:hint="eastAsia" w:ascii="仿宋_GB2312" w:eastAsia="仿宋_GB2312"/>
          <w:szCs w:val="32"/>
        </w:rPr>
        <w:t>负责全县林业及其生态保护修复的监督管理。拟订全县林业及其生态保护修复的政策措施并组织实施。组织开展全县森林、湿地、荒漠和陆生野生动植物资源动态监测与评价，推进全县林业数字化建设。</w:t>
      </w:r>
    </w:p>
    <w:p w14:paraId="249FCA25">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2）组织全县林业生态保护修复和造林绿化工作。组织实施林业重点生态保护修复工程，指导公益林和商品林的培育，指导、监督全民义务植树、城乡绿化、城市园林工作。指导林业有害生物防治、检疫工作。承担林业应对气候变化的相关工作。</w:t>
      </w:r>
    </w:p>
    <w:p w14:paraId="087405D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3）负责全县森林、湿地资源的监督管理。组织编制并监督执行全县森林采伐限额。负责林地管理，拟订林地保护利用规划并组织实施，组织实施公益林划定和管理工作，管理国有森林资源，承担林地征用、占用的申报和国有森林资源资产产权变动的审核报批工作。负责湿地生态保</w:t>
      </w:r>
      <w:r>
        <w:rPr>
          <w:rFonts w:hint="eastAsia" w:ascii="仿宋_GB2312" w:eastAsia="仿宋_GB2312"/>
          <w:szCs w:val="32"/>
          <w:lang w:eastAsia="zh-CN"/>
        </w:rPr>
        <w:t>护和</w:t>
      </w:r>
      <w:r>
        <w:rPr>
          <w:rFonts w:hint="eastAsia" w:ascii="仿宋_GB2312" w:eastAsia="仿宋_GB2312"/>
          <w:szCs w:val="32"/>
        </w:rPr>
        <w:t>修复工作，拟订全县湿地保护规划，监督管理湿地的开发利用。</w:t>
      </w:r>
    </w:p>
    <w:p w14:paraId="025BA5BF">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（4）负责监督管理全县荒漠化防治工作。组织开展荒漠调查，组织拟订石漠化防治建设规划并监督实施，监督管理沙化土地的开发利用，组织沙尘灾害预测预报和应急处置。</w:t>
      </w:r>
    </w:p>
    <w:p w14:paraId="0BFB5EA2">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5）负责全县陆生野生动植物资源监督管理。组织开展陆生野生动植物资源调查，指导陆生野生动植物的救护繁育、栖息地恢复发展、疫源疫病监测，监督管理陆生野生动植物猎捕或采集、驯养繁殖或培植、经营利用</w:t>
      </w:r>
      <w:r>
        <w:rPr>
          <w:rFonts w:hint="eastAsia" w:ascii="仿宋_GB2312" w:eastAsia="仿宋_GB2312"/>
          <w:i/>
          <w:szCs w:val="32"/>
        </w:rPr>
        <w:t>，</w:t>
      </w:r>
      <w:r>
        <w:rPr>
          <w:rFonts w:hint="eastAsia" w:ascii="仿宋_GB2312" w:eastAsia="仿宋_GB2312"/>
          <w:szCs w:val="32"/>
        </w:rPr>
        <w:t>按分工监督管理野生动植物进出口。</w:t>
      </w:r>
    </w:p>
    <w:p w14:paraId="6AA2AF1D">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6）负责监督管理全县各类自然保护地。拟定各类自然保护地规划。负责国家公园申报设立、规划、建设和特许经营等工作，负责县级政府直接行使和代理行使全民所有权的国家公园等自然资源资产管理和国土空间用途管制。提出新建、调整各类自然保护地的申报建议并按程序申报，会同有关部门审核世界自然遗产、世界自然与文化双重遗产的申报。负责生物多样性保护相关工作。</w:t>
      </w:r>
    </w:p>
    <w:p w14:paraId="390D4380">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7）负责推进全县林业改革相关工作。拟订集体林权制度、国有林区、国有林场等重大改革意见并监督实施。拟订农村林业发展、维护林业经营者合法权益的政策措施。组织指导林地、林权管理，指导农村林地承包经营工作，监督林权纠纷调处和林地承包合同纠纷仲裁。组织实施退耕还林、天然林保护工作。</w:t>
      </w:r>
    </w:p>
    <w:p w14:paraId="2BB3D21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8）拟订全县林业资源优化配置及竹木材利用政策，组织、指导林产品质量监督，指导全县林业综合开发和生态扶贫相关工作，推进全县林竹产业带和产业基地建设。指导特色经济林、林下经济、森林康养和生态旅游产业发展。推进林业绿色产业发展。</w:t>
      </w:r>
    </w:p>
    <w:p w14:paraId="4460DB69">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9）指导全县国有林场、国有林区基本建设和发展，组织林木种质资源普查，组织建立种质资源库，负责良种选育推广，管理林木种苗经营行为，监管林木种苗质量。监督管理林业生物种质资源、转基因生物安全、植物新品种保护。</w:t>
      </w:r>
    </w:p>
    <w:p w14:paraId="2FE6367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（10）指导全县森林公安工作，监督管理森林公安队伍，指导全县林业重大违法案件的查处，负责相关行政执法监管工作，指导林区社会治安治理工作。</w:t>
      </w:r>
    </w:p>
    <w:p w14:paraId="1FEC736C">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11）负责落实全县森林综合防灾减灾规划相关要求，组织编制森林火灾防治规划并指导实施，指导开展防火巡护、火源管理、防火设施建设等工作。指导森林火情监测预警、火灾预防工作，发送森林火险信息。组织指导国有林场林区开展宣传教育、监测预警、督促检查等防火工作。必要时，可以提请县应急管理局，以县应急指挥机构名义，部署相关防治工作。</w:t>
      </w:r>
    </w:p>
    <w:p w14:paraId="60EAE033">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12）监督管理全县林业县级以上资金和国有资产，提出林业各类预算内投资、县级以上财政性资金安排建议，按县政府规定权限，核报、核准规划内和年度计划内投资项目。参与拟订全县林业经济调节政策，组织实施林业生态补偿工作。</w:t>
      </w:r>
    </w:p>
    <w:p w14:paraId="086851C7">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（13）负责林业科技、教育和对外交流工作，指导全县林业人才队伍建设，承担湿地、防治荒漠化、濒危野生动植物等国际公约履约有关工作。</w:t>
      </w:r>
    </w:p>
    <w:p w14:paraId="1A1ED3F6">
      <w:pPr>
        <w:keepNext w:val="0"/>
        <w:keepLines w:val="0"/>
        <w:pageBreakBefore w:val="0"/>
        <w:kinsoku/>
        <w:wordWrap/>
        <w:overflowPunct/>
        <w:topLinePunct w:val="0"/>
        <w:autoSpaceDE/>
        <w:autoSpaceDN/>
        <w:bidi w:val="0"/>
        <w:spacing w:line="620" w:lineRule="exact"/>
        <w:ind w:firstLine="640" w:firstLineChars="200"/>
        <w:textAlignment w:val="auto"/>
        <w:rPr>
          <w:rFonts w:ascii="仿宋_GB2312" w:eastAsia="仿宋_GB2312"/>
          <w:szCs w:val="32"/>
        </w:rPr>
      </w:pPr>
      <w:r>
        <w:rPr>
          <w:rFonts w:hint="eastAsia" w:ascii="仿宋_GB2312" w:eastAsia="仿宋_GB2312"/>
          <w:szCs w:val="32"/>
        </w:rPr>
        <w:t>（14）负责林业行政复议的办理和行政诉讼的应诉工作；负责林业行政执法与刑事司法衔接工作；负责林业行政许可及相关行政服务信息共享工作；负责处理行政审批、综合行政执法等部门提出的事中事后监管建</w:t>
      </w:r>
      <w:bookmarkStart w:id="0" w:name="_GoBack"/>
      <w:r>
        <w:rPr>
          <w:rFonts w:hint="eastAsia" w:ascii="仿宋_GB2312" w:eastAsia="仿宋_GB2312"/>
          <w:szCs w:val="32"/>
        </w:rPr>
        <w:t>议</w:t>
      </w:r>
      <w:bookmarkEnd w:id="0"/>
      <w:r>
        <w:rPr>
          <w:rFonts w:hint="eastAsia" w:ascii="仿宋_GB2312" w:eastAsia="仿宋_GB2312"/>
          <w:szCs w:val="32"/>
        </w:rPr>
        <w:t>意见。</w:t>
      </w:r>
    </w:p>
    <w:p w14:paraId="15EA1BC0">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cs="宋体"/>
          <w:color w:val="000000"/>
          <w:kern w:val="0"/>
          <w:szCs w:val="32"/>
          <w:shd w:val="clear" w:color="auto" w:fill="FFFFFF"/>
          <w:lang w:val="zh-CN"/>
        </w:rPr>
      </w:pPr>
      <w:r>
        <w:rPr>
          <w:rFonts w:hint="eastAsia" w:ascii="仿宋_GB2312" w:eastAsia="仿宋_GB2312"/>
          <w:szCs w:val="32"/>
        </w:rPr>
        <w:t>（15）承担职责范围内的安全生产和职业健康、生态环境保护、服务便民化等工作。</w:t>
      </w:r>
    </w:p>
    <w:p w14:paraId="700559B9">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color w:val="000000"/>
          <w:kern w:val="0"/>
          <w:szCs w:val="32"/>
          <w:shd w:val="clear" w:color="auto" w:fill="FFFFFF"/>
        </w:rPr>
      </w:pPr>
      <w:r>
        <w:rPr>
          <w:rFonts w:hint="eastAsia" w:ascii="楷体_GB2312" w:hAnsi="宋体" w:eastAsia="楷体_GB2312" w:cs="宋体"/>
          <w:color w:val="000000"/>
          <w:kern w:val="0"/>
          <w:szCs w:val="32"/>
          <w:shd w:val="clear" w:color="auto" w:fill="FFFFFF"/>
        </w:rPr>
        <w:t>2.人员概况</w:t>
      </w:r>
    </w:p>
    <w:p w14:paraId="4769F49F">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lang w:val="zh-CN"/>
        </w:rPr>
        <w:t>县林业局总编制</w:t>
      </w:r>
      <w:r>
        <w:rPr>
          <w:rFonts w:hint="eastAsia" w:ascii="仿宋_GB2312" w:hAnsi="宋体" w:eastAsia="仿宋_GB2312" w:cs="宋体"/>
          <w:color w:val="000000"/>
          <w:kern w:val="0"/>
          <w:szCs w:val="32"/>
          <w:shd w:val="clear" w:color="auto" w:fill="FFFFFF"/>
        </w:rPr>
        <w:t>77</w:t>
      </w:r>
      <w:r>
        <w:rPr>
          <w:rFonts w:hint="eastAsia" w:ascii="仿宋_GB2312" w:hAnsi="宋体" w:eastAsia="仿宋_GB2312" w:cs="宋体"/>
          <w:color w:val="000000"/>
          <w:kern w:val="0"/>
          <w:szCs w:val="32"/>
          <w:shd w:val="clear" w:color="auto" w:fill="FFFFFF"/>
          <w:lang w:val="zh-CN"/>
        </w:rPr>
        <w:t>名，其中：行政编制1</w:t>
      </w:r>
      <w:r>
        <w:rPr>
          <w:rFonts w:hint="eastAsia" w:ascii="仿宋_GB2312" w:hAnsi="宋体" w:eastAsia="仿宋_GB2312" w:cs="宋体"/>
          <w:color w:val="000000"/>
          <w:kern w:val="0"/>
          <w:szCs w:val="32"/>
          <w:shd w:val="clear" w:color="auto" w:fill="FFFFFF"/>
        </w:rPr>
        <w:t>0</w:t>
      </w:r>
      <w:r>
        <w:rPr>
          <w:rFonts w:hint="eastAsia" w:ascii="仿宋_GB2312" w:hAnsi="宋体" w:eastAsia="仿宋_GB2312" w:cs="宋体"/>
          <w:color w:val="000000"/>
          <w:kern w:val="0"/>
          <w:szCs w:val="32"/>
          <w:shd w:val="clear" w:color="auto" w:fill="FFFFFF"/>
          <w:lang w:val="zh-CN"/>
        </w:rPr>
        <w:t>名，工勤编制1名，参照公务员管理编制3名，事业编制</w:t>
      </w:r>
      <w:r>
        <w:rPr>
          <w:rFonts w:hint="eastAsia" w:ascii="仿宋_GB2312" w:hAnsi="宋体" w:eastAsia="仿宋_GB2312" w:cs="宋体"/>
          <w:color w:val="000000"/>
          <w:kern w:val="0"/>
          <w:szCs w:val="32"/>
          <w:shd w:val="clear" w:color="auto" w:fill="FFFFFF"/>
        </w:rPr>
        <w:t>63</w:t>
      </w:r>
      <w:r>
        <w:rPr>
          <w:rFonts w:hint="eastAsia" w:ascii="仿宋_GB2312" w:hAnsi="宋体" w:eastAsia="仿宋_GB2312" w:cs="宋体"/>
          <w:color w:val="000000"/>
          <w:kern w:val="0"/>
          <w:szCs w:val="32"/>
          <w:shd w:val="clear" w:color="auto" w:fill="FFFFFF"/>
          <w:lang w:val="zh-CN"/>
        </w:rPr>
        <w:t>名。在职人员总数</w:t>
      </w:r>
      <w:r>
        <w:rPr>
          <w:rFonts w:hint="eastAsia" w:ascii="仿宋_GB2312" w:hAnsi="宋体" w:eastAsia="仿宋_GB2312" w:cs="宋体"/>
          <w:color w:val="000000"/>
          <w:kern w:val="0"/>
          <w:szCs w:val="32"/>
          <w:shd w:val="clear" w:color="auto" w:fill="FFFFFF"/>
        </w:rPr>
        <w:t>123</w:t>
      </w:r>
      <w:r>
        <w:rPr>
          <w:rFonts w:hint="eastAsia" w:ascii="仿宋_GB2312" w:hAnsi="宋体" w:eastAsia="仿宋_GB2312" w:cs="宋体"/>
          <w:color w:val="000000"/>
          <w:kern w:val="0"/>
          <w:szCs w:val="32"/>
          <w:shd w:val="clear" w:color="auto" w:fill="FFFFFF"/>
          <w:lang w:val="zh-CN"/>
        </w:rPr>
        <w:t>名，其中：行政12名，参公3名，工勤0名，事业83名，离休0名，退休108名，其他25名。</w:t>
      </w:r>
    </w:p>
    <w:p w14:paraId="66695690">
      <w:pPr>
        <w:keepNext w:val="0"/>
        <w:keepLines w:val="0"/>
        <w:pageBreakBefore w:val="0"/>
        <w:widowControl/>
        <w:numPr>
          <w:ilvl w:val="0"/>
          <w:numId w:val="1"/>
        </w:numPr>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EE0395F">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一是全面推行林长制。全面建立县、乡、村三级林长组织责任体系，2024年设置各级林长360人，2024年1—11月，全县各级林长累计开展巡林9000余人次，巡林发现各类问题150余个，解决问题150余个。加强林长制工作人员培训，组织10余名林长制相关人员集中参加市级林长制业务培训，邀请林业专家为全县乡科班（中青班）学员进行林长制培训。迎接省级林长制工作督导，走访黑竹沟自然保护地督查自然保护地工作开展情况，查阅相关资料。今年以来，县委书记，县委副书记、县长到乡镇、林场开展林长制工作调研活动12次。县政府党组成员、县林长制办公室主任多次专题安排部署林长制工作。其他县级副林长充分履行“一岗双责”，在责任区域开展巡林督导工作。</w:t>
      </w:r>
    </w:p>
    <w:p w14:paraId="057AB57B">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二是落实资源保护责任。在全县学校开展2024年春季学期“森林防灭火</w:t>
      </w:r>
      <w:r>
        <w:rPr>
          <w:rFonts w:hint="eastAsia" w:ascii="宋体" w:hAnsi="宋体" w:cs="宋体"/>
          <w:color w:val="000000"/>
          <w:kern w:val="0"/>
          <w:szCs w:val="32"/>
          <w:shd w:val="clear" w:color="auto" w:fill="FFFFFF"/>
          <w:lang w:val="zh-CN"/>
        </w:rPr>
        <w:t>•</w:t>
      </w:r>
      <w:r>
        <w:rPr>
          <w:rFonts w:hint="eastAsia" w:ascii="仿宋" w:hAnsi="仿宋" w:eastAsia="仿宋" w:cs="仿宋"/>
          <w:color w:val="000000"/>
          <w:kern w:val="0"/>
          <w:szCs w:val="32"/>
          <w:shd w:val="clear" w:color="auto" w:fill="FFFFFF"/>
          <w:lang w:val="zh-CN"/>
        </w:rPr>
        <w:t>开学第一课”主题教育活动</w:t>
      </w:r>
      <w:r>
        <w:rPr>
          <w:rFonts w:hint="eastAsia" w:ascii="仿宋_GB2312" w:hAnsi="宋体" w:eastAsia="仿宋_GB2312" w:cs="宋体"/>
          <w:color w:val="000000"/>
          <w:kern w:val="0"/>
          <w:szCs w:val="32"/>
          <w:shd w:val="clear" w:color="auto" w:fill="FFFFFF"/>
          <w:lang w:val="zh-CN"/>
        </w:rPr>
        <w:t>29场，共发放宣传资料、标语5万余份，新建森林防火宣传碑16个，在林区要道设置防火卡口33个。加强自然保护地监管，每周开展2次巡护工作，确保保护区内无森林火灾发生，未发现盗采盗伐、偷猎等情况。针对国家林草局下发的2024年度第一批125个、第二批72个、第三批148个森林督查图斑进行现地核实，查处疑似违法案件9件。认真开展森林违法自查，对全县涉林矿山进行专项整治，对20件森林督查案件、10件自查案件进行查处正在整改中，全年合计30件林业违法案件。2024年下达28942亩省级公益林生态效益补偿金46.3072万元，已完成权属核实，正按程序兑现；已全面完成非国有天然商品林核查工作，下一步将组织兑现；完成前一轮退耕还林森林抚育补助应兑资金23万元，新一轮退耕还林延长期补助应兑资金377万元的兑现工作。加快推进保护区总体编制，开展县域生物多样性调查项目：完成水生生物和鱼类外业调查；大熊猫个体识别及遗传结构分析（二期）项目：完成秋季157个公里网格外业调查，收集大熊猫新鲜粪便38份。红外相机监测项目：已安装完成80台相机，正在开展外业调查；与县公安、市场监管、农业农村局对全县农贸市场以及五渡镇餐馆开展联合执法检查；制定出台《峨边彝族自治县陆生野生动物致害补偿实施细则》，救助受伤野生动物9只，开展野生动植物保护宣传活动10余次，发放宣传单3000余份。为马嘶溪大桥、杨河笋用竹生产科研服务用房、琪岳矿业扩建3个永久使用林地项目办理林地审批手续，为中环线、绕城路、金岩罗卜村直服路等10余条道路林地审批做好林地边界认定。</w:t>
      </w:r>
    </w:p>
    <w:p w14:paraId="03EF2661">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三是持续开展国土绿化提升。紧紧围绕“3+3+3”特色现代农业产业发展方针。积极推进0.6万亩林竹栽植，主要分布在五渡、平等、杨河、新林、大堡等乡镇；0.2万亩油茶栽植，主要分布在五渡、新场两个乡镇；落实古树名木管护责任制，新增二级古树麻柳1株，三级古树紫薇1株。成功申报五渡镇现代竹产业基地0.3023万亩，改造提升竹产业基地0.6万亩，截至目前，已建成省级现代竹产业基地4个，面积共计 3.4757万亩；10月完成大堡镇、平等乡2个现代竹产业基地和新场乡1个现代黄柏基地（天府森林粮库）的申报工作。以“森林四库”建设为契机，因地制宜扩大林下种养殖规模，拓展林竹产业的发展空间，大力推广林、竹、药混交峨边造林模式，以新林镇黄泥村志彪农业为典型的经营主体探索发展林下种植近0.5万亩。加强校地合作深化科技创新，与西南科技大学共同开展笋用竹科技小院和适于现代产业链的笋用小径竹优质高效定向培育技术推广与示范项目，研发“梦笋1号、梦笋2号、湘妃梦竹、龟甲刺竹”4个优质小径笋用竹新品种并取得证书，建成50亩种苗繁育基地、20亩管护示范林，建立低产低效林提质增效示范林50亩，辐射带动周边约0.5万亩。开展“全国森林可持续经营试点”项目。2023年度申报的25476亩全国森林可持续经营试点项目任务已经完成，2024年度新申报了7221.3亩全国森林可持续经营试点项目任务，目前已经通过省林草局组织的作业设计评审。</w:t>
      </w:r>
    </w:p>
    <w:p w14:paraId="783E471B">
      <w:pPr>
        <w:keepNext w:val="0"/>
        <w:keepLines w:val="0"/>
        <w:pageBreakBefore w:val="0"/>
        <w:widowControl/>
        <w:numPr>
          <w:ilvl w:val="0"/>
          <w:numId w:val="1"/>
        </w:numPr>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0A2BBAAF">
      <w:pPr>
        <w:pStyle w:val="6"/>
        <w:keepNext w:val="0"/>
        <w:keepLines w:val="0"/>
        <w:pageBreakBefore w:val="0"/>
        <w:kinsoku/>
        <w:wordWrap/>
        <w:overflowPunct/>
        <w:topLinePunct w:val="0"/>
        <w:autoSpaceDE/>
        <w:autoSpaceDN/>
        <w:bidi w:val="0"/>
        <w:spacing w:line="620" w:lineRule="exact"/>
        <w:ind w:firstLine="640"/>
        <w:textAlignment w:val="auto"/>
        <w:rPr>
          <w:sz w:val="32"/>
          <w:szCs w:val="32"/>
          <w:lang w:val="zh-CN"/>
        </w:rPr>
      </w:pPr>
      <w:r>
        <w:rPr>
          <w:rFonts w:hint="eastAsia" w:hAnsi="宋体" w:eastAsia="仿宋_GB2312" w:cs="宋体"/>
          <w:color w:val="000000"/>
          <w:kern w:val="0"/>
          <w:sz w:val="32"/>
          <w:szCs w:val="32"/>
          <w:shd w:val="clear" w:color="auto" w:fill="FFFFFF"/>
          <w:lang w:val="zh-CN"/>
        </w:rPr>
        <w:t>优质完成各项政府职能及重点工作：负责全县林业及其生态保护修复的监督管理；组织全县林业生态保护修复和造林绿化工作；负责全县陆生野生动植物资源监督管理；指导全县国有林场、国有林区基本建设和发展；负责落实全县森林综合防灾减灾规划相关要求。</w:t>
      </w:r>
    </w:p>
    <w:p w14:paraId="523E0446">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C1B2840">
      <w:pPr>
        <w:keepNext w:val="0"/>
        <w:keepLines w:val="0"/>
        <w:pageBreakBefore w:val="0"/>
        <w:widowControl/>
        <w:numPr>
          <w:ilvl w:val="0"/>
          <w:numId w:val="2"/>
        </w:numPr>
        <w:kinsoku/>
        <w:wordWrap/>
        <w:overflowPunct/>
        <w:topLinePunct w:val="0"/>
        <w:autoSpaceDE/>
        <w:autoSpaceDN/>
        <w:bidi w:val="0"/>
        <w:adjustRightInd w:val="0"/>
        <w:snapToGrid w:val="0"/>
        <w:spacing w:line="620" w:lineRule="exact"/>
        <w:contextualSpacing/>
        <w:jc w:val="left"/>
        <w:textAlignment w:val="auto"/>
        <w:rPr>
          <w:rFonts w:ascii="仿宋" w:hAnsi="仿宋" w:eastAsia="仿宋" w:cs="仿宋"/>
          <w:szCs w:val="32"/>
        </w:rPr>
      </w:pPr>
      <w:r>
        <w:rPr>
          <w:rFonts w:hint="eastAsia" w:ascii="楷体_GB2312" w:hAnsi="宋体" w:eastAsia="楷体_GB2312" w:cs="宋体"/>
          <w:color w:val="000000"/>
          <w:kern w:val="0"/>
          <w:szCs w:val="32"/>
          <w:shd w:val="clear" w:color="auto" w:fill="FFFFFF"/>
          <w:lang w:val="zh-CN"/>
        </w:rPr>
        <w:t>部门财政资金收入情况</w:t>
      </w:r>
    </w:p>
    <w:p w14:paraId="34D2E07D">
      <w:pPr>
        <w:keepNext w:val="0"/>
        <w:keepLines w:val="0"/>
        <w:pageBreakBefore w:val="0"/>
        <w:widowControl/>
        <w:kinsoku/>
        <w:wordWrap/>
        <w:overflowPunct/>
        <w:topLinePunct w:val="0"/>
        <w:autoSpaceDE/>
        <w:autoSpaceDN/>
        <w:bidi w:val="0"/>
        <w:adjustRightInd w:val="0"/>
        <w:snapToGrid w:val="0"/>
        <w:spacing w:line="620" w:lineRule="exact"/>
        <w:ind w:left="160" w:firstLine="800" w:firstLineChars="25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2024年度预算收入支出总计61887.83万元；支出预算总计61887.83万元，其中一般公共预算支出4983.05万元，政府性基金支出56904.78万元。</w:t>
      </w:r>
    </w:p>
    <w:p w14:paraId="140386A2">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 w:hAnsi="仿宋" w:eastAsia="仿宋" w:cs="仿宋"/>
          <w:szCs w:val="32"/>
        </w:rPr>
      </w:pPr>
      <w:r>
        <w:rPr>
          <w:rFonts w:hint="eastAsia" w:ascii="仿宋_GB2312" w:hAnsi="宋体" w:eastAsia="仿宋_GB2312" w:cs="宋体"/>
          <w:color w:val="000000"/>
          <w:kern w:val="0"/>
          <w:szCs w:val="32"/>
          <w:shd w:val="clear" w:color="auto" w:fill="FFFFFF"/>
        </w:rPr>
        <w:t>（二）</w:t>
      </w:r>
      <w:r>
        <w:rPr>
          <w:rFonts w:hint="eastAsia" w:ascii="楷体_GB2312" w:hAnsi="宋体" w:eastAsia="楷体_GB2312" w:cs="宋体"/>
          <w:color w:val="000000"/>
          <w:kern w:val="0"/>
          <w:szCs w:val="32"/>
          <w:shd w:val="clear" w:color="auto" w:fill="FFFFFF"/>
          <w:lang w:val="zh-CN"/>
        </w:rPr>
        <w:t>部门财政资金支出情况</w:t>
      </w:r>
    </w:p>
    <w:p w14:paraId="035A7651">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2024年末支出总额61887.83万元，其中基本支出</w:t>
      </w:r>
      <w:r>
        <w:rPr>
          <w:rFonts w:ascii="仿宋_GB2312" w:hAnsi="宋体" w:eastAsia="仿宋_GB2312" w:cs="宋体"/>
          <w:color w:val="000000"/>
          <w:kern w:val="0"/>
          <w:szCs w:val="32"/>
          <w:shd w:val="clear" w:color="auto" w:fill="FFFFFF"/>
        </w:rPr>
        <w:t>4983.05</w:t>
      </w:r>
      <w:r>
        <w:rPr>
          <w:rFonts w:hint="eastAsia" w:ascii="仿宋_GB2312" w:hAnsi="宋体" w:eastAsia="仿宋_GB2312" w:cs="宋体"/>
          <w:color w:val="000000"/>
          <w:kern w:val="0"/>
          <w:szCs w:val="32"/>
          <w:shd w:val="clear" w:color="auto" w:fill="FFFFFF"/>
        </w:rPr>
        <w:t>万元，项目支出</w:t>
      </w:r>
      <w:r>
        <w:rPr>
          <w:rFonts w:ascii="仿宋_GB2312" w:hAnsi="宋体" w:eastAsia="仿宋_GB2312" w:cs="宋体"/>
          <w:color w:val="000000"/>
          <w:kern w:val="0"/>
          <w:szCs w:val="32"/>
          <w:shd w:val="clear" w:color="auto" w:fill="FFFFFF"/>
        </w:rPr>
        <w:t>56904.78</w:t>
      </w:r>
      <w:r>
        <w:rPr>
          <w:rFonts w:hint="eastAsia" w:ascii="仿宋_GB2312" w:hAnsi="宋体" w:eastAsia="仿宋_GB2312" w:cs="宋体"/>
          <w:color w:val="000000"/>
          <w:kern w:val="0"/>
          <w:szCs w:val="32"/>
          <w:shd w:val="clear" w:color="auto" w:fill="FFFFFF"/>
        </w:rPr>
        <w:t>万元。支出内容主要包括工资福利支出、商品和服务支出、对个人和家庭的补助、资本性支出等。其中：</w:t>
      </w:r>
    </w:p>
    <w:p w14:paraId="51E250DB">
      <w:pPr>
        <w:keepNext w:val="0"/>
        <w:keepLines w:val="0"/>
        <w:pageBreakBefore w:val="0"/>
        <w:widowControl/>
        <w:numPr>
          <w:ilvl w:val="0"/>
          <w:numId w:val="3"/>
        </w:numPr>
        <w:kinsoku/>
        <w:wordWrap/>
        <w:overflowPunct/>
        <w:topLinePunct w:val="0"/>
        <w:autoSpaceDE/>
        <w:autoSpaceDN/>
        <w:bidi w:val="0"/>
        <w:adjustRightInd w:val="0"/>
        <w:snapToGrid w:val="0"/>
        <w:spacing w:line="620" w:lineRule="exact"/>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工资和福利支出1370.82万元，占2.22%；</w:t>
      </w:r>
    </w:p>
    <w:p w14:paraId="3298E18A">
      <w:pPr>
        <w:keepNext w:val="0"/>
        <w:keepLines w:val="0"/>
        <w:pageBreakBefore w:val="0"/>
        <w:widowControl/>
        <w:numPr>
          <w:ilvl w:val="0"/>
          <w:numId w:val="3"/>
        </w:numPr>
        <w:kinsoku/>
        <w:wordWrap/>
        <w:overflowPunct/>
        <w:topLinePunct w:val="0"/>
        <w:autoSpaceDE/>
        <w:autoSpaceDN/>
        <w:bidi w:val="0"/>
        <w:adjustRightInd w:val="0"/>
        <w:snapToGrid w:val="0"/>
        <w:spacing w:line="620" w:lineRule="exact"/>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商品和服务支出832.35万元，占1.34%；</w:t>
      </w:r>
    </w:p>
    <w:p w14:paraId="2DA2408A">
      <w:pPr>
        <w:keepNext w:val="0"/>
        <w:keepLines w:val="0"/>
        <w:pageBreakBefore w:val="0"/>
        <w:widowControl/>
        <w:numPr>
          <w:ilvl w:val="0"/>
          <w:numId w:val="3"/>
        </w:numPr>
        <w:kinsoku/>
        <w:wordWrap/>
        <w:overflowPunct/>
        <w:topLinePunct w:val="0"/>
        <w:autoSpaceDE/>
        <w:autoSpaceDN/>
        <w:bidi w:val="0"/>
        <w:adjustRightInd w:val="0"/>
        <w:snapToGrid w:val="0"/>
        <w:spacing w:line="620" w:lineRule="exact"/>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对个人和家庭的补助2248.16万元，占3.63%；</w:t>
      </w:r>
    </w:p>
    <w:p w14:paraId="152E4350">
      <w:pPr>
        <w:keepNext w:val="0"/>
        <w:keepLines w:val="0"/>
        <w:pageBreakBefore w:val="0"/>
        <w:widowControl/>
        <w:numPr>
          <w:ilvl w:val="0"/>
          <w:numId w:val="3"/>
        </w:numPr>
        <w:kinsoku/>
        <w:wordWrap/>
        <w:overflowPunct/>
        <w:topLinePunct w:val="0"/>
        <w:autoSpaceDE/>
        <w:autoSpaceDN/>
        <w:bidi w:val="0"/>
        <w:adjustRightInd w:val="0"/>
        <w:snapToGrid w:val="0"/>
        <w:spacing w:line="620" w:lineRule="exact"/>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rPr>
        <w:t>资本性支出57436.5万元，占92.81% 。</w:t>
      </w:r>
    </w:p>
    <w:p w14:paraId="4AAF51CE">
      <w:pPr>
        <w:keepNext w:val="0"/>
        <w:keepLines w:val="0"/>
        <w:pageBreakBefore w:val="0"/>
        <w:widowControl/>
        <w:kinsoku/>
        <w:wordWrap/>
        <w:overflowPunct/>
        <w:topLinePunct w:val="0"/>
        <w:autoSpaceDE/>
        <w:autoSpaceDN/>
        <w:bidi w:val="0"/>
        <w:adjustRightInd w:val="0"/>
        <w:snapToGrid w:val="0"/>
        <w:spacing w:line="620" w:lineRule="exact"/>
        <w:ind w:firstLine="640" w:firstLineChars="200"/>
        <w:contextualSpacing/>
        <w:jc w:val="left"/>
        <w:textAlignment w:val="auto"/>
        <w:rPr>
          <w:rFonts w:ascii="楷体_GB2312" w:hAnsi="宋体" w:eastAsia="楷体_GB2312" w:cs="宋体"/>
          <w:kern w:val="0"/>
          <w:szCs w:val="32"/>
          <w:shd w:val="clear" w:color="auto" w:fill="FFFFFF"/>
          <w:lang w:val="zh-CN"/>
        </w:rPr>
      </w:pPr>
      <w:r>
        <w:rPr>
          <w:rFonts w:hint="eastAsia" w:ascii="楷体_GB2312" w:hAnsi="宋体" w:eastAsia="楷体_GB2312" w:cs="宋体"/>
          <w:kern w:val="0"/>
          <w:szCs w:val="32"/>
          <w:shd w:val="clear" w:color="auto" w:fill="FFFFFF"/>
          <w:lang w:val="zh-CN"/>
        </w:rPr>
        <w:t>（三）部门财政资金结转结余情况</w:t>
      </w:r>
    </w:p>
    <w:p w14:paraId="64CD59DF">
      <w:pPr>
        <w:pStyle w:val="14"/>
        <w:keepNext w:val="0"/>
        <w:keepLines w:val="0"/>
        <w:pageBreakBefore w:val="0"/>
        <w:kinsoku/>
        <w:wordWrap/>
        <w:overflowPunct/>
        <w:topLinePunct w:val="0"/>
        <w:autoSpaceDE/>
        <w:autoSpaceDN/>
        <w:bidi w:val="0"/>
        <w:spacing w:line="620" w:lineRule="exact"/>
        <w:ind w:firstLine="640"/>
        <w:textAlignment w:val="auto"/>
        <w:rPr>
          <w:rFonts w:hAnsi="宋体" w:eastAsia="仿宋_GB2312" w:cs="宋体"/>
          <w:color w:val="000000"/>
          <w:kern w:val="0"/>
          <w:sz w:val="32"/>
          <w:szCs w:val="32"/>
          <w:shd w:val="clear" w:color="auto" w:fill="FFFFFF"/>
        </w:rPr>
      </w:pPr>
      <w:r>
        <w:rPr>
          <w:rFonts w:hint="eastAsia" w:hAnsi="宋体" w:eastAsia="仿宋_GB2312" w:cs="宋体"/>
          <w:color w:val="000000"/>
          <w:kern w:val="0"/>
          <w:sz w:val="32"/>
          <w:szCs w:val="32"/>
          <w:shd w:val="clear" w:color="auto" w:fill="FFFFFF"/>
        </w:rPr>
        <w:t>2024年末结转资金1169.39万元，其中基本支出结转0万元，项目支出结转1169.39万元，具体情况如下：</w:t>
      </w:r>
    </w:p>
    <w:p w14:paraId="700F3A2C">
      <w:pPr>
        <w:widowControl/>
        <w:adjustRightInd w:val="0"/>
        <w:snapToGrid w:val="0"/>
        <w:contextualSpacing/>
        <w:jc w:val="left"/>
        <w:rPr>
          <w:rFonts w:ascii="黑体" w:hAnsi="黑体" w:eastAsia="黑体" w:cs="宋体"/>
          <w:color w:val="000000"/>
          <w:kern w:val="0"/>
          <w:szCs w:val="32"/>
          <w:shd w:val="clear" w:color="auto" w:fill="FFFFFF"/>
        </w:rPr>
      </w:pPr>
      <w:r>
        <w:rPr>
          <w:rFonts w:hint="eastAsia"/>
        </w:rPr>
        <w:drawing>
          <wp:inline distT="0" distB="0" distL="0" distR="0">
            <wp:extent cx="5970905" cy="58064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75051" cy="5810524"/>
                    </a:xfrm>
                    <a:prstGeom prst="rect">
                      <a:avLst/>
                    </a:prstGeom>
                    <a:noFill/>
                    <a:ln>
                      <a:noFill/>
                    </a:ln>
                  </pic:spPr>
                </pic:pic>
              </a:graphicData>
            </a:graphic>
          </wp:inline>
        </w:drawing>
      </w:r>
    </w:p>
    <w:p w14:paraId="360D3D42">
      <w:pPr>
        <w:widowControl/>
        <w:adjustRightInd w:val="0"/>
        <w:snapToGrid w:val="0"/>
        <w:spacing w:line="60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6EDF3427">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AB9940A">
      <w:pPr>
        <w:keepNext w:val="0"/>
        <w:keepLines w:val="0"/>
        <w:pageBreakBefore w:val="0"/>
        <w:kinsoku/>
        <w:wordWrap/>
        <w:overflowPunct/>
        <w:topLinePunct w:val="0"/>
        <w:autoSpaceDE/>
        <w:autoSpaceDN/>
        <w:bidi w:val="0"/>
        <w:spacing w:line="600" w:lineRule="atLeast"/>
        <w:ind w:firstLine="640" w:firstLineChars="200"/>
        <w:textAlignment w:val="auto"/>
        <w:rPr>
          <w:rFonts w:ascii="仿宋_GB2312" w:hAnsi="仿宋_GB2312" w:eastAsia="仿宋_GB2312" w:cs="仿宋_GB2312"/>
          <w:szCs w:val="32"/>
        </w:rPr>
      </w:pPr>
      <w:r>
        <w:rPr>
          <w:rFonts w:hint="eastAsia" w:ascii="仿宋_GB2312" w:hAnsi="仿宋_GB2312" w:eastAsia="仿宋_GB2312" w:cs="仿宋_GB2312"/>
          <w:szCs w:val="32"/>
        </w:rPr>
        <w:t>2024年峨边彝族自治</w:t>
      </w:r>
      <w:r>
        <w:rPr>
          <w:rFonts w:hint="eastAsia" w:ascii="仿宋_GB2312" w:hAnsi="仿宋_GB2312" w:eastAsia="仿宋_GB2312" w:cs="仿宋_GB2312"/>
          <w:szCs w:val="32"/>
          <w:lang w:eastAsia="zh-CN"/>
        </w:rPr>
        <w:t>县</w:t>
      </w:r>
      <w:r>
        <w:rPr>
          <w:rFonts w:hint="eastAsia" w:ascii="仿宋_GB2312" w:hAnsi="仿宋_GB2312" w:eastAsia="仿宋_GB2312" w:cs="仿宋_GB2312"/>
          <w:szCs w:val="32"/>
        </w:rPr>
        <w:t>林业工作保质保量完成，以林长制为抓手，各项工作有序推进，基本完成目标任务，林业保护、林业安全和林业发展工作都有一定的进步。</w:t>
      </w:r>
    </w:p>
    <w:p w14:paraId="698BAD98">
      <w:pPr>
        <w:keepNext w:val="0"/>
        <w:keepLines w:val="0"/>
        <w:pageBreakBefore w:val="0"/>
        <w:kinsoku/>
        <w:wordWrap/>
        <w:overflowPunct/>
        <w:topLinePunct w:val="0"/>
        <w:autoSpaceDE/>
        <w:autoSpaceDN/>
        <w:bidi w:val="0"/>
        <w:spacing w:line="600" w:lineRule="atLeast"/>
        <w:ind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1.抓实林长制工作。</w:t>
      </w:r>
      <w:r>
        <w:rPr>
          <w:rFonts w:hint="eastAsia" w:ascii="仿宋_GB2312" w:hAnsi="仿宋_GB2312" w:eastAsia="仿宋_GB2312" w:cs="仿宋_GB2312"/>
          <w:szCs w:val="32"/>
        </w:rPr>
        <w:t>一是完成县乡村三级林长组织责任体系、村级“一长两员”网格体系建设</w:t>
      </w:r>
      <w:r>
        <w:rPr>
          <w:rFonts w:hint="eastAsia" w:ascii="楷体_GB2312" w:hAnsi="楷体_GB2312" w:eastAsia="楷体_GB2312" w:cs="楷体_GB2312"/>
          <w:szCs w:val="32"/>
        </w:rPr>
        <w:t>。</w:t>
      </w:r>
      <w:r>
        <w:rPr>
          <w:rFonts w:hint="eastAsia" w:ascii="仿宋_GB2312" w:hAnsi="仿宋_GB2312" w:eastAsia="仿宋_GB2312" w:cs="仿宋_GB2312"/>
          <w:szCs w:val="32"/>
        </w:rPr>
        <w:t>设立县林长2名、县副林长27名；乡级林长26名、乡级副林长94名；国有林业单位林长4名、副林长6名，监管员7名；村级林长99名，村级副林长99名，监管员110名，全县护林员1072名。二是县级林长制和县级林长制办公室认真履职、正常运行。</w:t>
      </w:r>
      <w:r>
        <w:rPr>
          <w:rFonts w:hint="eastAsia" w:ascii="仿宋_GB2312" w:hAnsi="仿宋_GB2312" w:eastAsia="仿宋_GB2312" w:cs="仿宋_GB2312"/>
          <w:color w:val="000000"/>
          <w:szCs w:val="32"/>
        </w:rPr>
        <w:t>县级林长制办公室根据自身职责印发</w:t>
      </w:r>
      <w:r>
        <w:rPr>
          <w:rFonts w:hint="eastAsia" w:ascii="仿宋_GB2312" w:hAnsi="仿宋_GB2312" w:eastAsia="仿宋_GB2312" w:cs="仿宋_GB2312"/>
          <w:color w:val="000000"/>
          <w:szCs w:val="32"/>
          <w:lang w:eastAsia="zh-CN"/>
        </w:rPr>
        <w:t>峨边彝族自治县</w:t>
      </w:r>
      <w:r>
        <w:rPr>
          <w:rFonts w:hint="eastAsia" w:ascii="仿宋_GB2312" w:hAnsi="仿宋_GB2312" w:eastAsia="仿宋_GB2312" w:cs="仿宋_GB2312"/>
          <w:color w:val="000000"/>
          <w:szCs w:val="32"/>
        </w:rPr>
        <w:t>林长制《运行规则</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工作制度</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工作督查制度</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目标考核评价制度</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信息制度</w:t>
      </w: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rPr>
        <w:t>部门协作制度》等六项制度，指导全县林长制工作有序推进，同时根据县级领导分工调整情况按时调整县级林长和副林长成员名单，确保林长制信息的准确性。同时定期召开林长制工作推进会，协商各类涉林问题并传达省市关于林长制的相关要求。县级林长及副林长按照各自承包区域，定期开展巡林护林，解决区域内林长制发生的难题。</w:t>
      </w:r>
    </w:p>
    <w:p w14:paraId="56A291BE">
      <w:pPr>
        <w:keepNext w:val="0"/>
        <w:keepLines w:val="0"/>
        <w:pageBreakBefore w:val="0"/>
        <w:kinsoku/>
        <w:wordWrap/>
        <w:overflowPunct/>
        <w:topLinePunct w:val="0"/>
        <w:autoSpaceDE/>
        <w:autoSpaceDN/>
        <w:bidi w:val="0"/>
        <w:spacing w:line="600" w:lineRule="atLeast"/>
        <w:ind w:firstLine="640" w:firstLineChars="200"/>
        <w:textAlignment w:val="auto"/>
        <w:rPr>
          <w:rFonts w:ascii="仿宋_GB2312" w:hAnsi="仿宋_GB2312" w:eastAsia="仿宋_GB2312" w:cs="仿宋_GB2312"/>
          <w:szCs w:val="40"/>
        </w:rPr>
      </w:pPr>
      <w:r>
        <w:rPr>
          <w:rFonts w:hint="eastAsia" w:ascii="楷体_GB2312" w:hAnsi="楷体_GB2312" w:eastAsia="楷体_GB2312" w:cs="楷体_GB2312"/>
          <w:bCs/>
          <w:szCs w:val="40"/>
        </w:rPr>
        <w:t>二是落实资源保护责任。</w:t>
      </w:r>
      <w:r>
        <w:rPr>
          <w:rFonts w:hint="eastAsia" w:ascii="仿宋_GB2312" w:hAnsi="仿宋_GB2312" w:eastAsia="仿宋_GB2312" w:cs="仿宋_GB2312"/>
          <w:szCs w:val="40"/>
        </w:rPr>
        <w:t>积极推进森林督查图斑核查和违法案件的查处。完成今年森林督查疑似问题图斑第一、二批197个的核查，森林督查违法案件9件；开展“2024清风行动”，制定野生动物补偿细则，救助野生动物10只，开展宣传活动10余次，发放资料3000余份；为3个永久使用林地项目办理林地审批手续，为10余条直服道路林地审批做好林地边界认定。</w:t>
      </w:r>
    </w:p>
    <w:p w14:paraId="7991E460">
      <w:pPr>
        <w:keepNext w:val="0"/>
        <w:keepLines w:val="0"/>
        <w:pageBreakBefore w:val="0"/>
        <w:kinsoku/>
        <w:wordWrap/>
        <w:overflowPunct/>
        <w:topLinePunct w:val="0"/>
        <w:autoSpaceDE/>
        <w:autoSpaceDN/>
        <w:bidi w:val="0"/>
        <w:adjustRightInd w:val="0"/>
        <w:snapToGrid w:val="0"/>
        <w:spacing w:line="600" w:lineRule="atLeast"/>
        <w:ind w:firstLine="640" w:firstLineChars="200"/>
        <w:textAlignment w:val="auto"/>
        <w:rPr>
          <w:rFonts w:ascii="仿宋_GB2312" w:hAnsi="仿宋_GB2312" w:eastAsia="仿宋_GB2312" w:cs="仿宋_GB2312"/>
          <w:color w:val="000000"/>
          <w:kern w:val="0"/>
          <w:szCs w:val="32"/>
          <w:lang w:bidi="ar"/>
        </w:rPr>
      </w:pPr>
      <w:r>
        <w:rPr>
          <w:rFonts w:hint="eastAsia" w:ascii="楷体_GB2312" w:hAnsi="楷体_GB2312" w:eastAsia="楷体_GB2312" w:cs="楷体_GB2312"/>
          <w:szCs w:val="32"/>
        </w:rPr>
        <w:t>三是持续开展国土绿化提升。</w:t>
      </w:r>
      <w:r>
        <w:rPr>
          <w:rFonts w:hint="eastAsia" w:ascii="仿宋_GB2312" w:hAnsi="仿宋_GB2312" w:eastAsia="仿宋_GB2312" w:cs="仿宋_GB2312"/>
          <w:szCs w:val="32"/>
        </w:rPr>
        <w:t>积极推进0.8万亩的造林工作；</w:t>
      </w:r>
      <w:r>
        <w:rPr>
          <w:rFonts w:hint="eastAsia" w:ascii="仿宋_GB2312" w:hAnsi="仿宋_GB2312" w:eastAsia="仿宋_GB2312"/>
          <w:color w:val="000000"/>
          <w:szCs w:val="32"/>
        </w:rPr>
        <w:t>新增</w:t>
      </w:r>
      <w:r>
        <w:rPr>
          <w:rFonts w:hint="eastAsia" w:ascii="仿宋_GB2312" w:hAnsi="仿宋_GB2312" w:eastAsia="仿宋_GB2312"/>
          <w:szCs w:val="32"/>
        </w:rPr>
        <w:t>二级、三级古树各1株；</w:t>
      </w:r>
      <w:r>
        <w:rPr>
          <w:rFonts w:hint="eastAsia" w:ascii="仿宋_GB2312" w:hAnsi="仿宋_GB2312" w:eastAsia="仿宋_GB2312" w:cs="仿宋_GB2312"/>
          <w:szCs w:val="32"/>
        </w:rPr>
        <w:t>新建五渡镇省级现代竹产业基地0.3023万亩；开展笋用竹科技小院和适于现代产业链的笋用小径竹优质高效定向培育技术推广与示范项目，建成50亩种苗繁育基地、20亩管护示范林，建立低产低效林提质增效示范林50亩</w:t>
      </w:r>
      <w:r>
        <w:rPr>
          <w:rFonts w:hint="eastAsia" w:ascii="仿宋_GB2312" w:hAnsi="仿宋_GB2312" w:eastAsia="仿宋_GB2312" w:cs="仿宋_GB2312"/>
          <w:color w:val="000000"/>
          <w:kern w:val="0"/>
          <w:szCs w:val="32"/>
          <w:lang w:bidi="ar"/>
        </w:rPr>
        <w:t>，</w:t>
      </w:r>
      <w:r>
        <w:rPr>
          <w:rFonts w:hint="eastAsia" w:ascii="仿宋_GB2312" w:hAnsi="仿宋_GB2312" w:eastAsia="仿宋_GB2312"/>
          <w:szCs w:val="32"/>
        </w:rPr>
        <w:t>2024年1</w:t>
      </w:r>
      <w:r>
        <w:rPr>
          <w:rFonts w:hint="eastAsia" w:ascii="仿宋_GB2312" w:hAnsi="仿宋_GB2312" w:eastAsia="仿宋_GB2312"/>
          <w:szCs w:val="32"/>
          <w:lang w:eastAsia="zh-CN"/>
        </w:rPr>
        <w:t>—</w:t>
      </w:r>
      <w:r>
        <w:rPr>
          <w:rFonts w:hint="eastAsia" w:ascii="仿宋_GB2312" w:hAnsi="仿宋_GB2312" w:eastAsia="仿宋_GB2312"/>
          <w:szCs w:val="32"/>
        </w:rPr>
        <w:t>11月林业总产值为10.285亿元，一产产值3.4929亿元，相较去年同期增长13.15%；</w:t>
      </w:r>
      <w:r>
        <w:rPr>
          <w:rFonts w:hint="eastAsia" w:ascii="仿宋_GB2312" w:hAnsi="仿宋_GB2312" w:eastAsia="仿宋_GB2312" w:cs="仿宋_GB2312"/>
          <w:color w:val="000000"/>
          <w:kern w:val="0"/>
          <w:szCs w:val="32"/>
          <w:lang w:bidi="ar"/>
        </w:rPr>
        <w:t>2023年度全国森林可持续经营试点项目任务已完成，2024年度全国森林可持续经营试点项目任务，已通过省林草局组织的作业设计评审。</w:t>
      </w:r>
    </w:p>
    <w:p w14:paraId="3291F089">
      <w:pPr>
        <w:keepNext w:val="0"/>
        <w:keepLines w:val="0"/>
        <w:pageBreakBefore w:val="0"/>
        <w:kinsoku/>
        <w:wordWrap/>
        <w:overflowPunct/>
        <w:topLinePunct w:val="0"/>
        <w:autoSpaceDE/>
        <w:autoSpaceDN/>
        <w:bidi w:val="0"/>
        <w:spacing w:line="600" w:lineRule="atLeast"/>
        <w:ind w:firstLine="640" w:firstLineChars="200"/>
        <w:textAlignment w:val="auto"/>
        <w:rPr>
          <w:rFonts w:ascii="仿宋_GB2312" w:hAnsi="仿宋_GB2312" w:eastAsia="仿宋_GB2312" w:cs="仿宋_GB2312"/>
          <w:spacing w:val="5"/>
          <w:szCs w:val="32"/>
        </w:rPr>
      </w:pPr>
      <w:r>
        <w:rPr>
          <w:rFonts w:hint="eastAsia" w:ascii="楷体" w:hAnsi="楷体" w:eastAsia="楷体" w:cs="楷体_GB2312"/>
          <w:szCs w:val="32"/>
        </w:rPr>
        <w:t>四是</w:t>
      </w:r>
      <w:r>
        <w:rPr>
          <w:rFonts w:hint="eastAsia" w:ascii="楷体" w:hAnsi="楷体" w:eastAsia="楷体" w:cs="仿宋_GB2312"/>
          <w:spacing w:val="5"/>
          <w:szCs w:val="32"/>
        </w:rPr>
        <w:t>深入推进党纪学习教育。</w:t>
      </w:r>
      <w:r>
        <w:rPr>
          <w:rFonts w:hint="eastAsia" w:ascii="仿宋_GB2312" w:hAnsi="仿宋_GB2312" w:eastAsia="仿宋_GB2312" w:cs="仿宋_GB2312"/>
          <w:spacing w:val="5"/>
          <w:szCs w:val="32"/>
        </w:rPr>
        <w:t>开展党纪专题学习研讨9次，严格落实“六项纪律”，开展警示教育活动5次，开展谈心谈话17次；到杨河笋山开展党建联建活动，发放宣传资料210份，开展“双报到”活动。开展辖区环境卫生整治10余次，志愿服务活动10次；每月分析研判党建工作，今年召开党组会15次，督查党建工作2次。</w:t>
      </w:r>
    </w:p>
    <w:p w14:paraId="07E1E217">
      <w:pPr>
        <w:keepNext w:val="0"/>
        <w:keepLines w:val="0"/>
        <w:pageBreakBefore w:val="0"/>
        <w:widowControl/>
        <w:kinsoku/>
        <w:wordWrap/>
        <w:overflowPunct/>
        <w:topLinePunct w:val="0"/>
        <w:autoSpaceDE/>
        <w:autoSpaceDN/>
        <w:bidi w:val="0"/>
        <w:adjustRightInd w:val="0"/>
        <w:snapToGrid w:val="0"/>
        <w:spacing w:line="600" w:lineRule="atLeast"/>
        <w:ind w:firstLine="660" w:firstLineChars="200"/>
        <w:contextualSpacing/>
        <w:jc w:val="left"/>
        <w:textAlignment w:val="auto"/>
        <w:rPr>
          <w:rFonts w:ascii="仿宋_GB2312" w:hAnsi="仿宋_GB2312" w:eastAsia="仿宋_GB2312" w:cs="仿宋_GB2312"/>
          <w:spacing w:val="5"/>
          <w:szCs w:val="32"/>
        </w:rPr>
      </w:pPr>
      <w:r>
        <w:rPr>
          <w:rFonts w:hint="eastAsia" w:ascii="仿宋_GB2312" w:hAnsi="仿宋_GB2312" w:eastAsia="仿宋_GB2312" w:cs="仿宋_GB2312"/>
          <w:spacing w:val="5"/>
          <w:szCs w:val="32"/>
        </w:rPr>
        <w:t>（二）特定目标类项目绩效分析</w:t>
      </w:r>
    </w:p>
    <w:p w14:paraId="67555C0F">
      <w:pPr>
        <w:keepNext w:val="0"/>
        <w:keepLines w:val="0"/>
        <w:pageBreakBefore w:val="0"/>
        <w:widowControl/>
        <w:kinsoku/>
        <w:wordWrap/>
        <w:overflowPunct/>
        <w:topLinePunct w:val="0"/>
        <w:autoSpaceDE/>
        <w:autoSpaceDN/>
        <w:bidi w:val="0"/>
        <w:spacing w:line="600" w:lineRule="atLeast"/>
        <w:ind w:firstLine="330" w:firstLineChars="100"/>
        <w:jc w:val="left"/>
        <w:textAlignment w:val="auto"/>
        <w:rPr>
          <w:rFonts w:ascii="仿宋_GB2312" w:hAnsi="仿宋_GB2312" w:eastAsia="仿宋_GB2312" w:cs="仿宋_GB2312"/>
          <w:spacing w:val="5"/>
          <w:szCs w:val="32"/>
        </w:rPr>
      </w:pPr>
      <w:r>
        <w:rPr>
          <w:rFonts w:hint="eastAsia" w:ascii="仿宋_GB2312" w:hAnsi="仿宋_GB2312" w:eastAsia="仿宋_GB2312" w:cs="仿宋_GB2312"/>
          <w:spacing w:val="5"/>
          <w:szCs w:val="32"/>
        </w:rPr>
        <w:t>2024年度特定目标类项目共45个，绩效目标科学合理、规范完整、细化量化并与预算安排相匹配，绩效目标实现程度与预期目标一致；及时开展绩效运行监控，并将绩效监控结果应用到预算调整；项目按进度支付资金，资金支付率98.09%，资金结转1169.39万元，结转率为1.91%，经单位自查，单位在预算管理中不存在相关问题，具体情况如下：</w:t>
      </w:r>
    </w:p>
    <w:p w14:paraId="49C0A6B3">
      <w:pPr>
        <w:widowControl/>
        <w:spacing w:line="180" w:lineRule="exact"/>
        <w:jc w:val="left"/>
        <w:rPr>
          <w:rFonts w:cs="宋体" w:asciiTheme="minorEastAsia" w:hAnsiTheme="minorEastAsia" w:eastAsiaTheme="minorEastAsia"/>
          <w:color w:val="000000"/>
          <w:kern w:val="0"/>
          <w:sz w:val="13"/>
          <w:szCs w:val="10"/>
        </w:rPr>
      </w:pPr>
      <w:r>
        <w:fldChar w:fldCharType="begin"/>
      </w:r>
      <w:r>
        <w:instrText xml:space="preserve"> </w:instrText>
      </w:r>
      <w:r>
        <w:rPr>
          <w:rFonts w:hint="eastAsia"/>
        </w:rPr>
        <w:instrText xml:space="preserve">LINK </w:instrText>
      </w:r>
      <w:r>
        <w:instrText xml:space="preserve">Excel.Sheet.12</w:instrText>
      </w:r>
      <w:r>
        <w:rPr>
          <w:rFonts w:hint="eastAsia"/>
        </w:rPr>
        <w:instrText xml:space="preserve"> C:\\Users\\Administrator\\Desktop\\2024年县级部门预算绩效自评\\副本可执行指标执行情况表.xlsx 可执行指标执行情况表!R4C2:R56C9 \a \f 4 \h</w:instrText>
      </w:r>
      <w:r>
        <w:instrText xml:space="preserve">  \* MERGEFORMAT </w:instrText>
      </w:r>
      <w:r>
        <w:fldChar w:fldCharType="separate"/>
      </w:r>
    </w:p>
    <w:tbl>
      <w:tblPr>
        <w:tblStyle w:val="10"/>
        <w:tblW w:w="9277" w:type="dxa"/>
        <w:tblInd w:w="108" w:type="dxa"/>
        <w:tblLayout w:type="autofit"/>
        <w:tblCellMar>
          <w:top w:w="0" w:type="dxa"/>
          <w:left w:w="108" w:type="dxa"/>
          <w:bottom w:w="0" w:type="dxa"/>
          <w:right w:w="108" w:type="dxa"/>
        </w:tblCellMar>
      </w:tblPr>
      <w:tblGrid>
        <w:gridCol w:w="437"/>
        <w:gridCol w:w="4241"/>
        <w:gridCol w:w="1049"/>
        <w:gridCol w:w="801"/>
        <w:gridCol w:w="801"/>
        <w:gridCol w:w="671"/>
        <w:gridCol w:w="736"/>
        <w:gridCol w:w="541"/>
      </w:tblGrid>
      <w:tr w14:paraId="474ACC25">
        <w:tblPrEx>
          <w:tblCellMar>
            <w:top w:w="0" w:type="dxa"/>
            <w:left w:w="108" w:type="dxa"/>
            <w:bottom w:w="0" w:type="dxa"/>
            <w:right w:w="108" w:type="dxa"/>
          </w:tblCellMar>
        </w:tblPrEx>
        <w:trPr>
          <w:trHeight w:val="457" w:hRule="atLeast"/>
        </w:trPr>
        <w:tc>
          <w:tcPr>
            <w:tcW w:w="437"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5B4840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序号</w:t>
            </w:r>
          </w:p>
        </w:tc>
        <w:tc>
          <w:tcPr>
            <w:tcW w:w="4241"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11E1F8C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预算项目</w:t>
            </w:r>
          </w:p>
        </w:tc>
        <w:tc>
          <w:tcPr>
            <w:tcW w:w="1049"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B68F6B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文号</w:t>
            </w:r>
          </w:p>
        </w:tc>
        <w:tc>
          <w:tcPr>
            <w:tcW w:w="801"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CEB157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预算数</w:t>
            </w:r>
          </w:p>
        </w:tc>
        <w:tc>
          <w:tcPr>
            <w:tcW w:w="1472" w:type="dxa"/>
            <w:gridSpan w:val="2"/>
            <w:tcBorders>
              <w:top w:val="single" w:color="C0C0C0" w:sz="4" w:space="0"/>
              <w:left w:val="nil"/>
              <w:bottom w:val="single" w:color="C0C0C0" w:sz="4" w:space="0"/>
              <w:right w:val="single" w:color="C0C0C0" w:sz="4" w:space="0"/>
            </w:tcBorders>
            <w:shd w:val="clear" w:color="EFF2F7" w:fill="EFF2F7"/>
            <w:noWrap/>
            <w:vAlign w:val="center"/>
          </w:tcPr>
          <w:p w14:paraId="6376E87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完成数</w:t>
            </w:r>
          </w:p>
        </w:tc>
        <w:tc>
          <w:tcPr>
            <w:tcW w:w="736"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3E866D7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未支出数</w:t>
            </w:r>
          </w:p>
        </w:tc>
        <w:tc>
          <w:tcPr>
            <w:tcW w:w="541"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42C54B8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结余率</w:t>
            </w:r>
          </w:p>
        </w:tc>
      </w:tr>
      <w:tr w14:paraId="7A9CEDEC">
        <w:tblPrEx>
          <w:tblCellMar>
            <w:top w:w="0" w:type="dxa"/>
            <w:left w:w="108" w:type="dxa"/>
            <w:bottom w:w="0" w:type="dxa"/>
            <w:right w:w="108" w:type="dxa"/>
          </w:tblCellMar>
        </w:tblPrEx>
        <w:trPr>
          <w:trHeight w:val="762" w:hRule="atLeast"/>
        </w:trPr>
        <w:tc>
          <w:tcPr>
            <w:tcW w:w="437" w:type="dxa"/>
            <w:vMerge w:val="continue"/>
            <w:tcBorders>
              <w:top w:val="single" w:color="C0C0C0" w:sz="4" w:space="0"/>
              <w:left w:val="single" w:color="C0C0C0" w:sz="4" w:space="0"/>
              <w:bottom w:val="single" w:color="C0C0C0" w:sz="4" w:space="0"/>
              <w:right w:val="single" w:color="C0C0C0" w:sz="4" w:space="0"/>
            </w:tcBorders>
            <w:vAlign w:val="center"/>
          </w:tcPr>
          <w:p w14:paraId="3F3DD839">
            <w:pPr>
              <w:widowControl/>
              <w:spacing w:line="180" w:lineRule="exact"/>
              <w:jc w:val="left"/>
              <w:rPr>
                <w:rFonts w:cs="宋体" w:asciiTheme="minorEastAsia" w:hAnsiTheme="minorEastAsia" w:eastAsiaTheme="minorEastAsia"/>
                <w:color w:val="000000"/>
                <w:kern w:val="0"/>
                <w:sz w:val="13"/>
                <w:szCs w:val="10"/>
              </w:rPr>
            </w:pPr>
          </w:p>
        </w:tc>
        <w:tc>
          <w:tcPr>
            <w:tcW w:w="4241" w:type="dxa"/>
            <w:vMerge w:val="continue"/>
            <w:tcBorders>
              <w:top w:val="single" w:color="C0C0C0" w:sz="4" w:space="0"/>
              <w:left w:val="single" w:color="C0C0C0" w:sz="4" w:space="0"/>
              <w:bottom w:val="single" w:color="C0C0C0" w:sz="4" w:space="0"/>
              <w:right w:val="single" w:color="C0C0C0" w:sz="4" w:space="0"/>
            </w:tcBorders>
            <w:vAlign w:val="center"/>
          </w:tcPr>
          <w:p w14:paraId="21459510">
            <w:pPr>
              <w:widowControl/>
              <w:spacing w:line="180" w:lineRule="exact"/>
              <w:jc w:val="left"/>
              <w:rPr>
                <w:rFonts w:cs="宋体" w:asciiTheme="minorEastAsia" w:hAnsiTheme="minorEastAsia" w:eastAsiaTheme="minorEastAsia"/>
                <w:color w:val="000000"/>
                <w:kern w:val="0"/>
                <w:sz w:val="13"/>
                <w:szCs w:val="10"/>
              </w:rPr>
            </w:pPr>
          </w:p>
        </w:tc>
        <w:tc>
          <w:tcPr>
            <w:tcW w:w="1049" w:type="dxa"/>
            <w:vMerge w:val="continue"/>
            <w:tcBorders>
              <w:top w:val="single" w:color="C0C0C0" w:sz="4" w:space="0"/>
              <w:left w:val="single" w:color="C0C0C0" w:sz="4" w:space="0"/>
              <w:bottom w:val="single" w:color="C0C0C0" w:sz="4" w:space="0"/>
              <w:right w:val="single" w:color="C0C0C0" w:sz="4" w:space="0"/>
            </w:tcBorders>
            <w:vAlign w:val="center"/>
          </w:tcPr>
          <w:p w14:paraId="7DC1C228">
            <w:pPr>
              <w:widowControl/>
              <w:spacing w:line="180" w:lineRule="exact"/>
              <w:jc w:val="left"/>
              <w:rPr>
                <w:rFonts w:cs="宋体" w:asciiTheme="minorEastAsia" w:hAnsiTheme="minorEastAsia" w:eastAsiaTheme="minorEastAsia"/>
                <w:color w:val="000000"/>
                <w:kern w:val="0"/>
                <w:sz w:val="13"/>
                <w:szCs w:val="10"/>
              </w:rPr>
            </w:pPr>
          </w:p>
        </w:tc>
        <w:tc>
          <w:tcPr>
            <w:tcW w:w="801" w:type="dxa"/>
            <w:vMerge w:val="continue"/>
            <w:tcBorders>
              <w:top w:val="single" w:color="C0C0C0" w:sz="4" w:space="0"/>
              <w:left w:val="single" w:color="C0C0C0" w:sz="4" w:space="0"/>
              <w:bottom w:val="single" w:color="C0C0C0" w:sz="4" w:space="0"/>
              <w:right w:val="single" w:color="C0C0C0" w:sz="4" w:space="0"/>
            </w:tcBorders>
            <w:vAlign w:val="center"/>
          </w:tcPr>
          <w:p w14:paraId="60FB37EC">
            <w:pPr>
              <w:widowControl/>
              <w:spacing w:line="180" w:lineRule="exact"/>
              <w:jc w:val="left"/>
              <w:rPr>
                <w:rFonts w:cs="宋体" w:asciiTheme="minorEastAsia" w:hAnsiTheme="minorEastAsia" w:eastAsiaTheme="minorEastAsia"/>
                <w:color w:val="000000"/>
                <w:kern w:val="0"/>
                <w:sz w:val="13"/>
                <w:szCs w:val="10"/>
              </w:rPr>
            </w:pPr>
          </w:p>
        </w:tc>
        <w:tc>
          <w:tcPr>
            <w:tcW w:w="801" w:type="dxa"/>
            <w:tcBorders>
              <w:top w:val="nil"/>
              <w:left w:val="nil"/>
              <w:bottom w:val="single" w:color="C0C0C0" w:sz="4" w:space="0"/>
              <w:right w:val="single" w:color="C0C0C0" w:sz="4" w:space="0"/>
            </w:tcBorders>
            <w:shd w:val="clear" w:color="EFF2F7" w:fill="EFF2F7"/>
            <w:noWrap/>
            <w:vAlign w:val="center"/>
          </w:tcPr>
          <w:p w14:paraId="53C6AEE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支付数</w:t>
            </w:r>
          </w:p>
        </w:tc>
        <w:tc>
          <w:tcPr>
            <w:tcW w:w="671" w:type="dxa"/>
            <w:tcBorders>
              <w:top w:val="nil"/>
              <w:left w:val="nil"/>
              <w:bottom w:val="single" w:color="C0C0C0" w:sz="4" w:space="0"/>
              <w:right w:val="single" w:color="C0C0C0" w:sz="4" w:space="0"/>
            </w:tcBorders>
            <w:shd w:val="clear" w:color="EFF2F7" w:fill="EFF2F7"/>
            <w:noWrap/>
            <w:vAlign w:val="center"/>
          </w:tcPr>
          <w:p w14:paraId="4CF66BF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占预算%</w:t>
            </w:r>
          </w:p>
        </w:tc>
        <w:tc>
          <w:tcPr>
            <w:tcW w:w="736" w:type="dxa"/>
            <w:vMerge w:val="continue"/>
            <w:tcBorders>
              <w:top w:val="single" w:color="C0C0C0" w:sz="4" w:space="0"/>
              <w:left w:val="single" w:color="C0C0C0" w:sz="4" w:space="0"/>
              <w:bottom w:val="single" w:color="C0C0C0" w:sz="4" w:space="0"/>
              <w:right w:val="single" w:color="C0C0C0" w:sz="4" w:space="0"/>
            </w:tcBorders>
            <w:vAlign w:val="center"/>
          </w:tcPr>
          <w:p w14:paraId="71DDF33D">
            <w:pPr>
              <w:widowControl/>
              <w:spacing w:line="180" w:lineRule="exact"/>
              <w:jc w:val="left"/>
              <w:rPr>
                <w:rFonts w:cs="宋体" w:asciiTheme="minorEastAsia" w:hAnsiTheme="minorEastAsia" w:eastAsiaTheme="minorEastAsia"/>
                <w:color w:val="000000"/>
                <w:kern w:val="0"/>
                <w:sz w:val="13"/>
                <w:szCs w:val="10"/>
              </w:rPr>
            </w:pPr>
          </w:p>
        </w:tc>
        <w:tc>
          <w:tcPr>
            <w:tcW w:w="541" w:type="dxa"/>
            <w:vMerge w:val="continue"/>
            <w:tcBorders>
              <w:top w:val="single" w:color="C0C0C0" w:sz="4" w:space="0"/>
              <w:left w:val="single" w:color="C0C0C0" w:sz="4" w:space="0"/>
              <w:bottom w:val="single" w:color="C0C0C0" w:sz="4" w:space="0"/>
              <w:right w:val="single" w:color="C0C0C0" w:sz="4" w:space="0"/>
            </w:tcBorders>
            <w:vAlign w:val="center"/>
          </w:tcPr>
          <w:p w14:paraId="3535F4EE">
            <w:pPr>
              <w:widowControl/>
              <w:spacing w:line="180" w:lineRule="exact"/>
              <w:jc w:val="left"/>
              <w:rPr>
                <w:rFonts w:cs="宋体" w:asciiTheme="minorEastAsia" w:hAnsiTheme="minorEastAsia" w:eastAsiaTheme="minorEastAsia"/>
                <w:color w:val="000000"/>
                <w:kern w:val="0"/>
                <w:sz w:val="13"/>
                <w:szCs w:val="10"/>
              </w:rPr>
            </w:pPr>
          </w:p>
        </w:tc>
      </w:tr>
      <w:tr w14:paraId="0C4F3FCF">
        <w:tblPrEx>
          <w:tblCellMar>
            <w:top w:w="0" w:type="dxa"/>
            <w:left w:w="108" w:type="dxa"/>
            <w:bottom w:w="0" w:type="dxa"/>
            <w:right w:w="108" w:type="dxa"/>
          </w:tblCellMar>
        </w:tblPrEx>
        <w:trPr>
          <w:trHeight w:val="359" w:hRule="atLeast"/>
        </w:trPr>
        <w:tc>
          <w:tcPr>
            <w:tcW w:w="437" w:type="dxa"/>
            <w:tcBorders>
              <w:top w:val="nil"/>
              <w:left w:val="single" w:color="C0C0C0" w:sz="4" w:space="0"/>
              <w:bottom w:val="single" w:color="C0C0C0" w:sz="4" w:space="0"/>
              <w:right w:val="single" w:color="C0C0C0" w:sz="4" w:space="0"/>
            </w:tcBorders>
            <w:shd w:val="clear" w:color="auto" w:fill="auto"/>
            <w:noWrap/>
            <w:vAlign w:val="center"/>
          </w:tcPr>
          <w:p w14:paraId="6A1C0D8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4241" w:type="dxa"/>
            <w:tcBorders>
              <w:top w:val="nil"/>
              <w:left w:val="nil"/>
              <w:bottom w:val="single" w:color="C0C0C0" w:sz="4" w:space="0"/>
              <w:right w:val="single" w:color="C0C0C0" w:sz="4" w:space="0"/>
            </w:tcBorders>
            <w:shd w:val="clear" w:color="auto" w:fill="auto"/>
            <w:vAlign w:val="center"/>
          </w:tcPr>
          <w:p w14:paraId="41713D6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1049" w:type="dxa"/>
            <w:tcBorders>
              <w:top w:val="nil"/>
              <w:left w:val="nil"/>
              <w:bottom w:val="single" w:color="C0C0C0" w:sz="4" w:space="0"/>
              <w:right w:val="single" w:color="C0C0C0" w:sz="4" w:space="0"/>
            </w:tcBorders>
            <w:shd w:val="clear" w:color="auto" w:fill="auto"/>
            <w:noWrap/>
            <w:vAlign w:val="center"/>
          </w:tcPr>
          <w:p w14:paraId="3094FE0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auto" w:fill="auto"/>
            <w:noWrap/>
            <w:vAlign w:val="center"/>
          </w:tcPr>
          <w:p w14:paraId="6A754D0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61,244.33</w:t>
            </w:r>
          </w:p>
        </w:tc>
        <w:tc>
          <w:tcPr>
            <w:tcW w:w="801" w:type="dxa"/>
            <w:tcBorders>
              <w:top w:val="nil"/>
              <w:left w:val="nil"/>
              <w:bottom w:val="single" w:color="C0C0C0" w:sz="4" w:space="0"/>
              <w:right w:val="single" w:color="C0C0C0" w:sz="4" w:space="0"/>
            </w:tcBorders>
            <w:shd w:val="clear" w:color="auto" w:fill="auto"/>
            <w:noWrap/>
            <w:vAlign w:val="center"/>
          </w:tcPr>
          <w:p w14:paraId="444E44F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60,074.95</w:t>
            </w:r>
          </w:p>
        </w:tc>
        <w:tc>
          <w:tcPr>
            <w:tcW w:w="671" w:type="dxa"/>
            <w:tcBorders>
              <w:top w:val="nil"/>
              <w:left w:val="nil"/>
              <w:bottom w:val="single" w:color="C0C0C0" w:sz="4" w:space="0"/>
              <w:right w:val="single" w:color="C0C0C0" w:sz="4" w:space="0"/>
            </w:tcBorders>
            <w:shd w:val="clear" w:color="auto" w:fill="auto"/>
            <w:noWrap/>
            <w:vAlign w:val="center"/>
          </w:tcPr>
          <w:p w14:paraId="095D4A7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0.98</w:t>
            </w:r>
          </w:p>
        </w:tc>
        <w:tc>
          <w:tcPr>
            <w:tcW w:w="736" w:type="dxa"/>
            <w:tcBorders>
              <w:top w:val="nil"/>
              <w:left w:val="nil"/>
              <w:bottom w:val="single" w:color="C0C0C0" w:sz="4" w:space="0"/>
              <w:right w:val="single" w:color="C0C0C0" w:sz="4" w:space="0"/>
            </w:tcBorders>
            <w:shd w:val="clear" w:color="auto" w:fill="auto"/>
            <w:noWrap/>
            <w:vAlign w:val="center"/>
          </w:tcPr>
          <w:p w14:paraId="20300C1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1,169.39</w:t>
            </w:r>
          </w:p>
        </w:tc>
        <w:tc>
          <w:tcPr>
            <w:tcW w:w="541" w:type="dxa"/>
            <w:tcBorders>
              <w:top w:val="nil"/>
              <w:left w:val="nil"/>
              <w:bottom w:val="single" w:color="C0C0C0" w:sz="4" w:space="0"/>
              <w:right w:val="single" w:color="C0C0C0" w:sz="4" w:space="0"/>
            </w:tcBorders>
            <w:shd w:val="clear" w:color="auto" w:fill="auto"/>
            <w:noWrap/>
            <w:vAlign w:val="center"/>
          </w:tcPr>
          <w:p w14:paraId="62A097F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0.019　</w:t>
            </w:r>
          </w:p>
        </w:tc>
      </w:tr>
      <w:tr w14:paraId="7B7DE283">
        <w:tblPrEx>
          <w:tblCellMar>
            <w:top w:w="0" w:type="dxa"/>
            <w:left w:w="108" w:type="dxa"/>
            <w:bottom w:w="0" w:type="dxa"/>
            <w:right w:w="108" w:type="dxa"/>
          </w:tblCellMar>
        </w:tblPrEx>
        <w:trPr>
          <w:trHeight w:val="55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AAF8A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w:t>
            </w:r>
          </w:p>
        </w:tc>
        <w:tc>
          <w:tcPr>
            <w:tcW w:w="4241" w:type="dxa"/>
            <w:tcBorders>
              <w:top w:val="nil"/>
              <w:left w:val="nil"/>
              <w:bottom w:val="single" w:color="C0C0C0" w:sz="4" w:space="0"/>
              <w:right w:val="single" w:color="C0C0C0" w:sz="4" w:space="0"/>
            </w:tcBorders>
            <w:shd w:val="clear" w:color="FFFFFF" w:fill="FFFFFF"/>
            <w:vAlign w:val="center"/>
          </w:tcPr>
          <w:p w14:paraId="08C43C1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51113222T000006897074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〔2022〕39号</w:t>
            </w:r>
            <w:r>
              <w:rPr>
                <w:rFonts w:hint="eastAsia" w:cs="宋体" w:asciiTheme="minorEastAsia" w:hAnsiTheme="minorEastAsia" w:eastAsiaTheme="minorEastAsia"/>
                <w:color w:val="000000"/>
                <w:kern w:val="0"/>
                <w:sz w:val="13"/>
                <w:szCs w:val="10"/>
              </w:rPr>
              <w:t>关于下达2022年省级林业草原改革发展专项资金（第一批）预算的通知（森林防火补助）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2F55001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6193E8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31.20</w:t>
            </w:r>
          </w:p>
        </w:tc>
        <w:tc>
          <w:tcPr>
            <w:tcW w:w="801" w:type="dxa"/>
            <w:tcBorders>
              <w:top w:val="nil"/>
              <w:left w:val="nil"/>
              <w:bottom w:val="single" w:color="C0C0C0" w:sz="4" w:space="0"/>
              <w:right w:val="single" w:color="C0C0C0" w:sz="4" w:space="0"/>
            </w:tcBorders>
            <w:shd w:val="clear" w:color="FFFFFF" w:fill="FFFFFF"/>
            <w:noWrap/>
            <w:vAlign w:val="center"/>
          </w:tcPr>
          <w:p w14:paraId="56E32B3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31.20</w:t>
            </w:r>
          </w:p>
        </w:tc>
        <w:tc>
          <w:tcPr>
            <w:tcW w:w="671" w:type="dxa"/>
            <w:tcBorders>
              <w:top w:val="nil"/>
              <w:left w:val="nil"/>
              <w:bottom w:val="single" w:color="C0C0C0" w:sz="4" w:space="0"/>
              <w:right w:val="single" w:color="C0C0C0" w:sz="4" w:space="0"/>
            </w:tcBorders>
            <w:shd w:val="clear" w:color="FFFFFF" w:fill="FFFFFF"/>
            <w:noWrap/>
            <w:vAlign w:val="center"/>
          </w:tcPr>
          <w:p w14:paraId="0C6B3CA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6F03EE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47E9AF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F89BD19">
        <w:tblPrEx>
          <w:tblCellMar>
            <w:top w:w="0" w:type="dxa"/>
            <w:left w:w="108" w:type="dxa"/>
            <w:bottom w:w="0" w:type="dxa"/>
            <w:right w:w="108" w:type="dxa"/>
          </w:tblCellMar>
        </w:tblPrEx>
        <w:trPr>
          <w:trHeight w:val="56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81960D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w:t>
            </w:r>
          </w:p>
        </w:tc>
        <w:tc>
          <w:tcPr>
            <w:tcW w:w="4241" w:type="dxa"/>
            <w:tcBorders>
              <w:top w:val="nil"/>
              <w:left w:val="nil"/>
              <w:bottom w:val="single" w:color="C0C0C0" w:sz="4" w:space="0"/>
              <w:right w:val="single" w:color="C0C0C0" w:sz="4" w:space="0"/>
            </w:tcBorders>
            <w:shd w:val="clear" w:color="FFFFFF" w:fill="FFFFFF"/>
            <w:vAlign w:val="center"/>
          </w:tcPr>
          <w:p w14:paraId="75D8FE7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51113223T000009407639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〔2023〕10号</w:t>
            </w:r>
            <w:r>
              <w:rPr>
                <w:rFonts w:hint="eastAsia" w:cs="宋体" w:asciiTheme="minorEastAsia" w:hAnsiTheme="minorEastAsia" w:eastAsiaTheme="minorEastAsia"/>
                <w:color w:val="000000"/>
                <w:kern w:val="0"/>
                <w:sz w:val="13"/>
                <w:szCs w:val="10"/>
              </w:rPr>
              <w:t>，关于下达2022年中央财政林业草原生态保护恢复资金预算的通知（新一轮退耕还林还草延长期补助）</w:t>
            </w:r>
          </w:p>
        </w:tc>
        <w:tc>
          <w:tcPr>
            <w:tcW w:w="1049" w:type="dxa"/>
            <w:tcBorders>
              <w:top w:val="nil"/>
              <w:left w:val="nil"/>
              <w:bottom w:val="single" w:color="C0C0C0" w:sz="4" w:space="0"/>
              <w:right w:val="single" w:color="C0C0C0" w:sz="4" w:space="0"/>
            </w:tcBorders>
            <w:shd w:val="clear" w:color="FFFFFF" w:fill="FFFFFF"/>
            <w:noWrap/>
            <w:vAlign w:val="center"/>
          </w:tcPr>
          <w:p w14:paraId="5A36754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川财资环〔2023〕10号</w:t>
            </w:r>
          </w:p>
        </w:tc>
        <w:tc>
          <w:tcPr>
            <w:tcW w:w="801" w:type="dxa"/>
            <w:tcBorders>
              <w:top w:val="nil"/>
              <w:left w:val="nil"/>
              <w:bottom w:val="single" w:color="C0C0C0" w:sz="4" w:space="0"/>
              <w:right w:val="single" w:color="C0C0C0" w:sz="4" w:space="0"/>
            </w:tcBorders>
            <w:shd w:val="clear" w:color="FFFFFF" w:fill="FFFFFF"/>
            <w:noWrap/>
            <w:vAlign w:val="center"/>
          </w:tcPr>
          <w:p w14:paraId="12B6AA0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14.59</w:t>
            </w:r>
          </w:p>
        </w:tc>
        <w:tc>
          <w:tcPr>
            <w:tcW w:w="801" w:type="dxa"/>
            <w:tcBorders>
              <w:top w:val="nil"/>
              <w:left w:val="nil"/>
              <w:bottom w:val="single" w:color="C0C0C0" w:sz="4" w:space="0"/>
              <w:right w:val="single" w:color="C0C0C0" w:sz="4" w:space="0"/>
            </w:tcBorders>
            <w:shd w:val="clear" w:color="FFFFFF" w:fill="FFFFFF"/>
            <w:noWrap/>
            <w:vAlign w:val="center"/>
          </w:tcPr>
          <w:p w14:paraId="09A4E2F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14.59</w:t>
            </w:r>
          </w:p>
        </w:tc>
        <w:tc>
          <w:tcPr>
            <w:tcW w:w="671" w:type="dxa"/>
            <w:tcBorders>
              <w:top w:val="nil"/>
              <w:left w:val="nil"/>
              <w:bottom w:val="single" w:color="C0C0C0" w:sz="4" w:space="0"/>
              <w:right w:val="single" w:color="C0C0C0" w:sz="4" w:space="0"/>
            </w:tcBorders>
            <w:shd w:val="clear" w:color="FFFFFF" w:fill="FFFFFF"/>
            <w:noWrap/>
            <w:vAlign w:val="center"/>
          </w:tcPr>
          <w:p w14:paraId="0FB059B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904FDA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E60509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3F32E943">
        <w:tblPrEx>
          <w:tblCellMar>
            <w:top w:w="0" w:type="dxa"/>
            <w:left w:w="108" w:type="dxa"/>
            <w:bottom w:w="0" w:type="dxa"/>
            <w:right w:w="108" w:type="dxa"/>
          </w:tblCellMar>
        </w:tblPrEx>
        <w:trPr>
          <w:trHeight w:val="55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7B8C03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w:t>
            </w:r>
          </w:p>
        </w:tc>
        <w:tc>
          <w:tcPr>
            <w:tcW w:w="4241" w:type="dxa"/>
            <w:tcBorders>
              <w:top w:val="nil"/>
              <w:left w:val="nil"/>
              <w:bottom w:val="single" w:color="C0C0C0" w:sz="4" w:space="0"/>
              <w:right w:val="single" w:color="C0C0C0" w:sz="4" w:space="0"/>
            </w:tcBorders>
            <w:shd w:val="clear" w:color="FFFFFF" w:fill="FFFFFF"/>
            <w:vAlign w:val="center"/>
          </w:tcPr>
          <w:p w14:paraId="29A2351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51113223T000009501684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〔2023〕20号</w:t>
            </w:r>
            <w:r>
              <w:rPr>
                <w:rFonts w:hint="eastAsia" w:cs="宋体" w:asciiTheme="minorEastAsia" w:hAnsiTheme="minorEastAsia" w:eastAsiaTheme="minorEastAsia"/>
                <w:color w:val="000000"/>
                <w:kern w:val="0"/>
                <w:sz w:val="13"/>
                <w:szCs w:val="10"/>
              </w:rPr>
              <w:t>关于下达2023年中央财政林业草原生态保护恢复资金预算（第一批）的通知（天保工程社会保险补助）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3871800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川财资环〔2023〕20号</w:t>
            </w:r>
          </w:p>
        </w:tc>
        <w:tc>
          <w:tcPr>
            <w:tcW w:w="801" w:type="dxa"/>
            <w:tcBorders>
              <w:top w:val="nil"/>
              <w:left w:val="nil"/>
              <w:bottom w:val="single" w:color="C0C0C0" w:sz="4" w:space="0"/>
              <w:right w:val="single" w:color="C0C0C0" w:sz="4" w:space="0"/>
            </w:tcBorders>
            <w:shd w:val="clear" w:color="FFFFFF" w:fill="FFFFFF"/>
            <w:noWrap/>
            <w:vAlign w:val="center"/>
          </w:tcPr>
          <w:p w14:paraId="27A5FC0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9.33</w:t>
            </w:r>
          </w:p>
        </w:tc>
        <w:tc>
          <w:tcPr>
            <w:tcW w:w="801" w:type="dxa"/>
            <w:tcBorders>
              <w:top w:val="nil"/>
              <w:left w:val="nil"/>
              <w:bottom w:val="single" w:color="C0C0C0" w:sz="4" w:space="0"/>
              <w:right w:val="single" w:color="C0C0C0" w:sz="4" w:space="0"/>
            </w:tcBorders>
            <w:shd w:val="clear" w:color="FFFFFF" w:fill="FFFFFF"/>
            <w:noWrap/>
            <w:vAlign w:val="center"/>
          </w:tcPr>
          <w:p w14:paraId="280876F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9.33</w:t>
            </w:r>
          </w:p>
        </w:tc>
        <w:tc>
          <w:tcPr>
            <w:tcW w:w="671" w:type="dxa"/>
            <w:tcBorders>
              <w:top w:val="nil"/>
              <w:left w:val="nil"/>
              <w:bottom w:val="single" w:color="C0C0C0" w:sz="4" w:space="0"/>
              <w:right w:val="single" w:color="C0C0C0" w:sz="4" w:space="0"/>
            </w:tcBorders>
            <w:shd w:val="clear" w:color="FFFFFF" w:fill="FFFFFF"/>
            <w:noWrap/>
            <w:vAlign w:val="center"/>
          </w:tcPr>
          <w:p w14:paraId="7A86802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38F5FC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7A32DB1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02F786E9">
        <w:tblPrEx>
          <w:tblCellMar>
            <w:top w:w="0" w:type="dxa"/>
            <w:left w:w="108" w:type="dxa"/>
            <w:bottom w:w="0" w:type="dxa"/>
            <w:right w:w="108" w:type="dxa"/>
          </w:tblCellMar>
        </w:tblPrEx>
        <w:trPr>
          <w:trHeight w:val="70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B63607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w:t>
            </w:r>
          </w:p>
        </w:tc>
        <w:tc>
          <w:tcPr>
            <w:tcW w:w="4241" w:type="dxa"/>
            <w:tcBorders>
              <w:top w:val="nil"/>
              <w:left w:val="nil"/>
              <w:bottom w:val="single" w:color="C0C0C0" w:sz="4" w:space="0"/>
              <w:right w:val="single" w:color="C0C0C0" w:sz="4" w:space="0"/>
            </w:tcBorders>
            <w:shd w:val="clear" w:color="FFFFFF" w:fill="FFFFFF"/>
            <w:vAlign w:val="center"/>
          </w:tcPr>
          <w:p w14:paraId="307E113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51113223T000009501727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〔2023〕20号</w:t>
            </w:r>
            <w:r>
              <w:rPr>
                <w:rFonts w:hint="eastAsia" w:cs="宋体" w:asciiTheme="minorEastAsia" w:hAnsiTheme="minorEastAsia" w:eastAsiaTheme="minorEastAsia"/>
                <w:color w:val="000000"/>
                <w:kern w:val="0"/>
                <w:sz w:val="13"/>
                <w:szCs w:val="10"/>
              </w:rPr>
              <w:t>关于下达2023年中央财政林业草原生态保护恢复资金预算（第一批）的通知（管护费中安排生态护林员366人）</w:t>
            </w:r>
          </w:p>
        </w:tc>
        <w:tc>
          <w:tcPr>
            <w:tcW w:w="1049" w:type="dxa"/>
            <w:tcBorders>
              <w:top w:val="nil"/>
              <w:left w:val="nil"/>
              <w:bottom w:val="single" w:color="C0C0C0" w:sz="4" w:space="0"/>
              <w:right w:val="single" w:color="C0C0C0" w:sz="4" w:space="0"/>
            </w:tcBorders>
            <w:shd w:val="clear" w:color="FFFFFF" w:fill="FFFFFF"/>
            <w:noWrap/>
            <w:vAlign w:val="center"/>
          </w:tcPr>
          <w:p w14:paraId="5574144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川财资环〔2023〕20号</w:t>
            </w:r>
          </w:p>
        </w:tc>
        <w:tc>
          <w:tcPr>
            <w:tcW w:w="801" w:type="dxa"/>
            <w:tcBorders>
              <w:top w:val="nil"/>
              <w:left w:val="nil"/>
              <w:bottom w:val="single" w:color="C0C0C0" w:sz="4" w:space="0"/>
              <w:right w:val="single" w:color="C0C0C0" w:sz="4" w:space="0"/>
            </w:tcBorders>
            <w:shd w:val="clear" w:color="FFFFFF" w:fill="FFFFFF"/>
            <w:noWrap/>
            <w:vAlign w:val="center"/>
          </w:tcPr>
          <w:p w14:paraId="4B9B11F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29.28</w:t>
            </w:r>
          </w:p>
        </w:tc>
        <w:tc>
          <w:tcPr>
            <w:tcW w:w="801" w:type="dxa"/>
            <w:tcBorders>
              <w:top w:val="nil"/>
              <w:left w:val="nil"/>
              <w:bottom w:val="single" w:color="C0C0C0" w:sz="4" w:space="0"/>
              <w:right w:val="single" w:color="C0C0C0" w:sz="4" w:space="0"/>
            </w:tcBorders>
            <w:shd w:val="clear" w:color="FFFFFF" w:fill="FFFFFF"/>
            <w:noWrap/>
            <w:vAlign w:val="center"/>
          </w:tcPr>
          <w:p w14:paraId="15B42F6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29.28</w:t>
            </w:r>
          </w:p>
        </w:tc>
        <w:tc>
          <w:tcPr>
            <w:tcW w:w="671" w:type="dxa"/>
            <w:tcBorders>
              <w:top w:val="nil"/>
              <w:left w:val="nil"/>
              <w:bottom w:val="single" w:color="C0C0C0" w:sz="4" w:space="0"/>
              <w:right w:val="single" w:color="C0C0C0" w:sz="4" w:space="0"/>
            </w:tcBorders>
            <w:shd w:val="clear" w:color="FFFFFF" w:fill="FFFFFF"/>
            <w:noWrap/>
            <w:vAlign w:val="center"/>
          </w:tcPr>
          <w:p w14:paraId="093C9B9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01665A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43B273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22D608D">
        <w:tblPrEx>
          <w:tblCellMar>
            <w:top w:w="0" w:type="dxa"/>
            <w:left w:w="108" w:type="dxa"/>
            <w:bottom w:w="0" w:type="dxa"/>
            <w:right w:w="108" w:type="dxa"/>
          </w:tblCellMar>
        </w:tblPrEx>
        <w:trPr>
          <w:trHeight w:val="56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9AC9AA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w:t>
            </w:r>
          </w:p>
        </w:tc>
        <w:tc>
          <w:tcPr>
            <w:tcW w:w="4241" w:type="dxa"/>
            <w:tcBorders>
              <w:top w:val="nil"/>
              <w:left w:val="nil"/>
              <w:bottom w:val="single" w:color="C0C0C0" w:sz="4" w:space="0"/>
              <w:right w:val="single" w:color="C0C0C0" w:sz="4" w:space="0"/>
            </w:tcBorders>
            <w:shd w:val="clear" w:color="FFFFFF" w:fill="FFFFFF"/>
            <w:vAlign w:val="center"/>
          </w:tcPr>
          <w:p w14:paraId="787BD5B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51113223T000009501804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〔2023〕21号</w:t>
            </w:r>
            <w:r>
              <w:rPr>
                <w:rFonts w:hint="eastAsia" w:cs="宋体" w:asciiTheme="minorEastAsia" w:hAnsiTheme="minorEastAsia" w:eastAsiaTheme="minorEastAsia"/>
                <w:color w:val="000000"/>
                <w:kern w:val="0"/>
                <w:sz w:val="13"/>
                <w:szCs w:val="10"/>
              </w:rPr>
              <w:t>关于下达2023年中央财政林业改革发展资金预算（第一批）的通知（新一轮退耕还林还草延长期补助（2023年</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w:t>
            </w:r>
          </w:p>
        </w:tc>
        <w:tc>
          <w:tcPr>
            <w:tcW w:w="1049" w:type="dxa"/>
            <w:tcBorders>
              <w:top w:val="nil"/>
              <w:left w:val="nil"/>
              <w:bottom w:val="single" w:color="C0C0C0" w:sz="4" w:space="0"/>
              <w:right w:val="single" w:color="C0C0C0" w:sz="4" w:space="0"/>
            </w:tcBorders>
            <w:shd w:val="clear" w:color="FFFFFF" w:fill="FFFFFF"/>
            <w:noWrap/>
            <w:vAlign w:val="center"/>
          </w:tcPr>
          <w:p w14:paraId="25C891C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34D77B6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10.42</w:t>
            </w:r>
          </w:p>
        </w:tc>
        <w:tc>
          <w:tcPr>
            <w:tcW w:w="801" w:type="dxa"/>
            <w:tcBorders>
              <w:top w:val="nil"/>
              <w:left w:val="nil"/>
              <w:bottom w:val="single" w:color="C0C0C0" w:sz="4" w:space="0"/>
              <w:right w:val="single" w:color="C0C0C0" w:sz="4" w:space="0"/>
            </w:tcBorders>
            <w:shd w:val="clear" w:color="FFFFFF" w:fill="FFFFFF"/>
            <w:noWrap/>
            <w:vAlign w:val="center"/>
          </w:tcPr>
          <w:p w14:paraId="5073062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10.42</w:t>
            </w:r>
          </w:p>
        </w:tc>
        <w:tc>
          <w:tcPr>
            <w:tcW w:w="671" w:type="dxa"/>
            <w:tcBorders>
              <w:top w:val="nil"/>
              <w:left w:val="nil"/>
              <w:bottom w:val="single" w:color="C0C0C0" w:sz="4" w:space="0"/>
              <w:right w:val="single" w:color="C0C0C0" w:sz="4" w:space="0"/>
            </w:tcBorders>
            <w:shd w:val="clear" w:color="FFFFFF" w:fill="FFFFFF"/>
            <w:noWrap/>
            <w:vAlign w:val="center"/>
          </w:tcPr>
          <w:p w14:paraId="1720D8B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7D074B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932EFA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9BBD4C8">
        <w:tblPrEx>
          <w:tblCellMar>
            <w:top w:w="0" w:type="dxa"/>
            <w:left w:w="108" w:type="dxa"/>
            <w:bottom w:w="0" w:type="dxa"/>
            <w:right w:w="108" w:type="dxa"/>
          </w:tblCellMar>
        </w:tblPrEx>
        <w:trPr>
          <w:trHeight w:val="68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DAF746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w:t>
            </w:r>
          </w:p>
        </w:tc>
        <w:tc>
          <w:tcPr>
            <w:tcW w:w="4241" w:type="dxa"/>
            <w:tcBorders>
              <w:top w:val="nil"/>
              <w:left w:val="nil"/>
              <w:bottom w:val="single" w:color="C0C0C0" w:sz="4" w:space="0"/>
              <w:right w:val="single" w:color="C0C0C0" w:sz="4" w:space="0"/>
            </w:tcBorders>
            <w:shd w:val="clear" w:color="FFFFFF" w:fill="FFFFFF"/>
            <w:vAlign w:val="center"/>
          </w:tcPr>
          <w:p w14:paraId="0C18A1A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51113223T000009501850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〔2023〕21号</w:t>
            </w:r>
            <w:r>
              <w:rPr>
                <w:rFonts w:hint="eastAsia" w:cs="宋体" w:asciiTheme="minorEastAsia" w:hAnsiTheme="minorEastAsia" w:eastAsiaTheme="minorEastAsia"/>
                <w:color w:val="000000"/>
                <w:kern w:val="0"/>
                <w:sz w:val="13"/>
                <w:szCs w:val="10"/>
              </w:rPr>
              <w:t>关于下达2023年中央财政林业改革发展资金预算（第一批）的通知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新一轮退耕还林还草延长期补助（2018</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2021年）</w:t>
            </w:r>
            <w:r>
              <w:rPr>
                <w:rFonts w:hint="eastAsia" w:cs="宋体" w:asciiTheme="minorEastAsia" w:hAnsiTheme="minorEastAsia" w:eastAsiaTheme="minorEastAsia"/>
                <w:color w:val="000000"/>
                <w:kern w:val="0"/>
                <w:sz w:val="13"/>
                <w:szCs w:val="10"/>
                <w:lang w:eastAsia="zh-CN"/>
              </w:rPr>
              <w:t>）</w:t>
            </w:r>
          </w:p>
        </w:tc>
        <w:tc>
          <w:tcPr>
            <w:tcW w:w="1049" w:type="dxa"/>
            <w:tcBorders>
              <w:top w:val="nil"/>
              <w:left w:val="nil"/>
              <w:bottom w:val="single" w:color="C0C0C0" w:sz="4" w:space="0"/>
              <w:right w:val="single" w:color="C0C0C0" w:sz="4" w:space="0"/>
            </w:tcBorders>
            <w:shd w:val="clear" w:color="FFFFFF" w:fill="FFFFFF"/>
            <w:noWrap/>
            <w:vAlign w:val="center"/>
          </w:tcPr>
          <w:p w14:paraId="368A44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5560543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24.54</w:t>
            </w:r>
          </w:p>
        </w:tc>
        <w:tc>
          <w:tcPr>
            <w:tcW w:w="801" w:type="dxa"/>
            <w:tcBorders>
              <w:top w:val="nil"/>
              <w:left w:val="nil"/>
              <w:bottom w:val="single" w:color="C0C0C0" w:sz="4" w:space="0"/>
              <w:right w:val="single" w:color="C0C0C0" w:sz="4" w:space="0"/>
            </w:tcBorders>
            <w:shd w:val="clear" w:color="FFFFFF" w:fill="FFFFFF"/>
            <w:noWrap/>
            <w:vAlign w:val="center"/>
          </w:tcPr>
          <w:p w14:paraId="1A0E3D6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24.54</w:t>
            </w:r>
          </w:p>
        </w:tc>
        <w:tc>
          <w:tcPr>
            <w:tcW w:w="671" w:type="dxa"/>
            <w:tcBorders>
              <w:top w:val="nil"/>
              <w:left w:val="nil"/>
              <w:bottom w:val="single" w:color="C0C0C0" w:sz="4" w:space="0"/>
              <w:right w:val="single" w:color="C0C0C0" w:sz="4" w:space="0"/>
            </w:tcBorders>
            <w:shd w:val="clear" w:color="FFFFFF" w:fill="FFFFFF"/>
            <w:noWrap/>
            <w:vAlign w:val="center"/>
          </w:tcPr>
          <w:p w14:paraId="391A5EF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C059F2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CBDC04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A58B621">
        <w:tblPrEx>
          <w:tblCellMar>
            <w:top w:w="0" w:type="dxa"/>
            <w:left w:w="108" w:type="dxa"/>
            <w:bottom w:w="0" w:type="dxa"/>
            <w:right w:w="108" w:type="dxa"/>
          </w:tblCellMar>
        </w:tblPrEx>
        <w:trPr>
          <w:trHeight w:val="56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10AF8B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7</w:t>
            </w:r>
          </w:p>
        </w:tc>
        <w:tc>
          <w:tcPr>
            <w:tcW w:w="4241" w:type="dxa"/>
            <w:tcBorders>
              <w:top w:val="nil"/>
              <w:left w:val="nil"/>
              <w:bottom w:val="single" w:color="C0C0C0" w:sz="4" w:space="0"/>
              <w:right w:val="single" w:color="C0C0C0" w:sz="4" w:space="0"/>
            </w:tcBorders>
            <w:shd w:val="clear" w:color="FFFFFF" w:fill="FFFFFF"/>
            <w:vAlign w:val="center"/>
          </w:tcPr>
          <w:p w14:paraId="7FCD644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51113223T000009501881</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〔2023〕21号</w:t>
            </w:r>
            <w:r>
              <w:rPr>
                <w:rFonts w:hint="eastAsia" w:cs="宋体" w:asciiTheme="minorEastAsia" w:hAnsiTheme="minorEastAsia" w:eastAsiaTheme="minorEastAsia"/>
                <w:color w:val="000000"/>
                <w:kern w:val="0"/>
                <w:sz w:val="13"/>
                <w:szCs w:val="10"/>
              </w:rPr>
              <w:t>关于下达2023年中央财政林业改革发展资金预算（造林补助（油茶）</w:t>
            </w:r>
            <w:r>
              <w:rPr>
                <w:rFonts w:hint="eastAsia" w:cs="宋体" w:asciiTheme="minorEastAsia" w:hAnsiTheme="minorEastAsia" w:eastAsiaTheme="minorEastAsia"/>
                <w:color w:val="000000"/>
                <w:kern w:val="0"/>
                <w:sz w:val="13"/>
                <w:szCs w:val="10"/>
                <w:lang w:eastAsia="zh-CN"/>
              </w:rPr>
              <w:t>）</w:t>
            </w:r>
          </w:p>
        </w:tc>
        <w:tc>
          <w:tcPr>
            <w:tcW w:w="1049" w:type="dxa"/>
            <w:tcBorders>
              <w:top w:val="nil"/>
              <w:left w:val="nil"/>
              <w:bottom w:val="single" w:color="C0C0C0" w:sz="4" w:space="0"/>
              <w:right w:val="single" w:color="C0C0C0" w:sz="4" w:space="0"/>
            </w:tcBorders>
            <w:shd w:val="clear" w:color="FFFFFF" w:fill="FFFFFF"/>
            <w:noWrap/>
            <w:vAlign w:val="center"/>
          </w:tcPr>
          <w:p w14:paraId="3F6FCBA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川财资环〔2023〕21号</w:t>
            </w:r>
          </w:p>
        </w:tc>
        <w:tc>
          <w:tcPr>
            <w:tcW w:w="801" w:type="dxa"/>
            <w:tcBorders>
              <w:top w:val="nil"/>
              <w:left w:val="nil"/>
              <w:bottom w:val="single" w:color="C0C0C0" w:sz="4" w:space="0"/>
              <w:right w:val="single" w:color="C0C0C0" w:sz="4" w:space="0"/>
            </w:tcBorders>
            <w:shd w:val="clear" w:color="FFFFFF" w:fill="FFFFFF"/>
            <w:noWrap/>
            <w:vAlign w:val="center"/>
          </w:tcPr>
          <w:p w14:paraId="454A494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26.50</w:t>
            </w:r>
          </w:p>
        </w:tc>
        <w:tc>
          <w:tcPr>
            <w:tcW w:w="801" w:type="dxa"/>
            <w:tcBorders>
              <w:top w:val="nil"/>
              <w:left w:val="nil"/>
              <w:bottom w:val="single" w:color="C0C0C0" w:sz="4" w:space="0"/>
              <w:right w:val="single" w:color="C0C0C0" w:sz="4" w:space="0"/>
            </w:tcBorders>
            <w:shd w:val="clear" w:color="FFFFFF" w:fill="FFFFFF"/>
            <w:noWrap/>
            <w:vAlign w:val="center"/>
          </w:tcPr>
          <w:p w14:paraId="4C0B842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26.50</w:t>
            </w:r>
          </w:p>
        </w:tc>
        <w:tc>
          <w:tcPr>
            <w:tcW w:w="671" w:type="dxa"/>
            <w:tcBorders>
              <w:top w:val="nil"/>
              <w:left w:val="nil"/>
              <w:bottom w:val="single" w:color="C0C0C0" w:sz="4" w:space="0"/>
              <w:right w:val="single" w:color="C0C0C0" w:sz="4" w:space="0"/>
            </w:tcBorders>
            <w:shd w:val="clear" w:color="FFFFFF" w:fill="FFFFFF"/>
            <w:noWrap/>
            <w:vAlign w:val="center"/>
          </w:tcPr>
          <w:p w14:paraId="7018B9A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3B5BD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9D76CB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4C0CBD5C">
        <w:tblPrEx>
          <w:tblCellMar>
            <w:top w:w="0" w:type="dxa"/>
            <w:left w:w="108" w:type="dxa"/>
            <w:bottom w:w="0" w:type="dxa"/>
            <w:right w:w="108" w:type="dxa"/>
          </w:tblCellMar>
        </w:tblPrEx>
        <w:trPr>
          <w:trHeight w:val="558"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F58A5E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w:t>
            </w:r>
          </w:p>
        </w:tc>
        <w:tc>
          <w:tcPr>
            <w:tcW w:w="4241" w:type="dxa"/>
            <w:tcBorders>
              <w:top w:val="nil"/>
              <w:left w:val="nil"/>
              <w:bottom w:val="single" w:color="C0C0C0" w:sz="4" w:space="0"/>
              <w:right w:val="single" w:color="C0C0C0" w:sz="4" w:space="0"/>
            </w:tcBorders>
            <w:shd w:val="clear" w:color="FFFFFF" w:fill="FFFFFF"/>
            <w:vAlign w:val="center"/>
          </w:tcPr>
          <w:p w14:paraId="3966BBE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51113223T000009563904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四川省乐山市峨边彝族自治县杨河乡林下经济产业及康养项目</w:t>
            </w:r>
          </w:p>
        </w:tc>
        <w:tc>
          <w:tcPr>
            <w:tcW w:w="1049" w:type="dxa"/>
            <w:tcBorders>
              <w:top w:val="nil"/>
              <w:left w:val="nil"/>
              <w:bottom w:val="single" w:color="C0C0C0" w:sz="4" w:space="0"/>
              <w:right w:val="single" w:color="C0C0C0" w:sz="4" w:space="0"/>
            </w:tcBorders>
            <w:shd w:val="clear" w:color="FFFFFF" w:fill="FFFFFF"/>
            <w:noWrap/>
            <w:vAlign w:val="center"/>
          </w:tcPr>
          <w:p w14:paraId="6054D87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川财债签报</w:t>
            </w:r>
            <w:r>
              <w:rPr>
                <w:rFonts w:hint="eastAsia" w:cs="宋体" w:asciiTheme="minorEastAsia" w:hAnsiTheme="minorEastAsia" w:eastAsiaTheme="minorEastAsia"/>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454DC42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25,000.00</w:t>
            </w:r>
          </w:p>
        </w:tc>
        <w:tc>
          <w:tcPr>
            <w:tcW w:w="801" w:type="dxa"/>
            <w:tcBorders>
              <w:top w:val="nil"/>
              <w:left w:val="nil"/>
              <w:bottom w:val="single" w:color="C0C0C0" w:sz="4" w:space="0"/>
              <w:right w:val="single" w:color="C0C0C0" w:sz="4" w:space="0"/>
            </w:tcBorders>
            <w:shd w:val="clear" w:color="FFFFFF" w:fill="FFFFFF"/>
            <w:noWrap/>
            <w:vAlign w:val="center"/>
          </w:tcPr>
          <w:p w14:paraId="6817BD2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25,000.00</w:t>
            </w:r>
          </w:p>
        </w:tc>
        <w:tc>
          <w:tcPr>
            <w:tcW w:w="671" w:type="dxa"/>
            <w:tcBorders>
              <w:top w:val="nil"/>
              <w:left w:val="nil"/>
              <w:bottom w:val="single" w:color="C0C0C0" w:sz="4" w:space="0"/>
              <w:right w:val="single" w:color="C0C0C0" w:sz="4" w:space="0"/>
            </w:tcBorders>
            <w:shd w:val="clear" w:color="FFFFFF" w:fill="FFFFFF"/>
            <w:noWrap/>
            <w:vAlign w:val="center"/>
          </w:tcPr>
          <w:p w14:paraId="24ADEA6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3C751B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48D014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435E93C">
        <w:tblPrEx>
          <w:tblCellMar>
            <w:top w:w="0" w:type="dxa"/>
            <w:left w:w="108" w:type="dxa"/>
            <w:bottom w:w="0" w:type="dxa"/>
            <w:right w:w="108" w:type="dxa"/>
          </w:tblCellMar>
        </w:tblPrEx>
        <w:trPr>
          <w:trHeight w:val="42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9E9531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w:t>
            </w:r>
          </w:p>
        </w:tc>
        <w:tc>
          <w:tcPr>
            <w:tcW w:w="4241" w:type="dxa"/>
            <w:tcBorders>
              <w:top w:val="nil"/>
              <w:left w:val="nil"/>
              <w:bottom w:val="single" w:color="C0C0C0" w:sz="4" w:space="0"/>
              <w:right w:val="single" w:color="C0C0C0" w:sz="4" w:space="0"/>
            </w:tcBorders>
            <w:shd w:val="clear" w:color="FFFFFF" w:fill="FFFFFF"/>
            <w:vAlign w:val="center"/>
          </w:tcPr>
          <w:p w14:paraId="685C836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51113223T000009563904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四川省乐山市峨边彝族自治县杨河乡林下经济产业及康养项目</w:t>
            </w:r>
          </w:p>
        </w:tc>
        <w:tc>
          <w:tcPr>
            <w:tcW w:w="1049" w:type="dxa"/>
            <w:tcBorders>
              <w:top w:val="nil"/>
              <w:left w:val="nil"/>
              <w:bottom w:val="single" w:color="C0C0C0" w:sz="4" w:space="0"/>
              <w:right w:val="single" w:color="C0C0C0" w:sz="4" w:space="0"/>
            </w:tcBorders>
            <w:shd w:val="clear" w:color="FFFFFF" w:fill="FFFFFF"/>
            <w:noWrap/>
            <w:vAlign w:val="center"/>
          </w:tcPr>
          <w:p w14:paraId="30638D5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川财债签报</w:t>
            </w:r>
            <w:r>
              <w:rPr>
                <w:rFonts w:hint="eastAsia" w:cs="宋体" w:asciiTheme="minorEastAsia" w:hAnsiTheme="minorEastAsia" w:eastAsiaTheme="minorEastAsia"/>
                <w:color w:val="000000"/>
                <w:kern w:val="0"/>
                <w:sz w:val="13"/>
                <w:szCs w:val="10"/>
                <w:lang w:eastAsia="zh-CN"/>
              </w:rPr>
              <w:t>〔2024〕117号</w:t>
            </w:r>
          </w:p>
        </w:tc>
        <w:tc>
          <w:tcPr>
            <w:tcW w:w="801" w:type="dxa"/>
            <w:tcBorders>
              <w:top w:val="nil"/>
              <w:left w:val="nil"/>
              <w:bottom w:val="single" w:color="C0C0C0" w:sz="4" w:space="0"/>
              <w:right w:val="single" w:color="C0C0C0" w:sz="4" w:space="0"/>
            </w:tcBorders>
            <w:shd w:val="clear" w:color="FFFFFF" w:fill="FFFFFF"/>
            <w:noWrap/>
            <w:vAlign w:val="center"/>
          </w:tcPr>
          <w:p w14:paraId="2BE49F3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7,000.00</w:t>
            </w:r>
          </w:p>
        </w:tc>
        <w:tc>
          <w:tcPr>
            <w:tcW w:w="801" w:type="dxa"/>
            <w:tcBorders>
              <w:top w:val="nil"/>
              <w:left w:val="nil"/>
              <w:bottom w:val="single" w:color="C0C0C0" w:sz="4" w:space="0"/>
              <w:right w:val="single" w:color="C0C0C0" w:sz="4" w:space="0"/>
            </w:tcBorders>
            <w:shd w:val="clear" w:color="FFFFFF" w:fill="FFFFFF"/>
            <w:noWrap/>
            <w:vAlign w:val="center"/>
          </w:tcPr>
          <w:p w14:paraId="04F88BE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7,000.00</w:t>
            </w:r>
          </w:p>
        </w:tc>
        <w:tc>
          <w:tcPr>
            <w:tcW w:w="671" w:type="dxa"/>
            <w:tcBorders>
              <w:top w:val="nil"/>
              <w:left w:val="nil"/>
              <w:bottom w:val="single" w:color="C0C0C0" w:sz="4" w:space="0"/>
              <w:right w:val="single" w:color="C0C0C0" w:sz="4" w:space="0"/>
            </w:tcBorders>
            <w:shd w:val="clear" w:color="FFFFFF" w:fill="FFFFFF"/>
            <w:noWrap/>
            <w:vAlign w:val="center"/>
          </w:tcPr>
          <w:p w14:paraId="7178648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A6C1C4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0A85B8B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67FC788">
        <w:tblPrEx>
          <w:tblCellMar>
            <w:top w:w="0" w:type="dxa"/>
            <w:left w:w="108" w:type="dxa"/>
            <w:bottom w:w="0" w:type="dxa"/>
            <w:right w:w="108" w:type="dxa"/>
          </w:tblCellMar>
        </w:tblPrEx>
        <w:trPr>
          <w:trHeight w:val="40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1FD3F2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w:t>
            </w:r>
          </w:p>
        </w:tc>
        <w:tc>
          <w:tcPr>
            <w:tcW w:w="4241" w:type="dxa"/>
            <w:tcBorders>
              <w:top w:val="nil"/>
              <w:left w:val="nil"/>
              <w:bottom w:val="single" w:color="C0C0C0" w:sz="4" w:space="0"/>
              <w:right w:val="single" w:color="C0C0C0" w:sz="4" w:space="0"/>
            </w:tcBorders>
            <w:shd w:val="clear" w:color="FFFFFF" w:fill="FFFFFF"/>
            <w:vAlign w:val="center"/>
          </w:tcPr>
          <w:p w14:paraId="6D9919D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51113223T000009563928</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四川省乐山市峨边彝族自治县国家特色竹森林公园项目</w:t>
            </w:r>
          </w:p>
        </w:tc>
        <w:tc>
          <w:tcPr>
            <w:tcW w:w="1049" w:type="dxa"/>
            <w:tcBorders>
              <w:top w:val="nil"/>
              <w:left w:val="nil"/>
              <w:bottom w:val="single" w:color="C0C0C0" w:sz="4" w:space="0"/>
              <w:right w:val="single" w:color="C0C0C0" w:sz="4" w:space="0"/>
            </w:tcBorders>
            <w:shd w:val="clear" w:color="FFFFFF" w:fill="FFFFFF"/>
            <w:noWrap/>
            <w:vAlign w:val="center"/>
          </w:tcPr>
          <w:p w14:paraId="61175DA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川财债签报</w:t>
            </w:r>
            <w:r>
              <w:rPr>
                <w:rFonts w:hint="eastAsia" w:cs="宋体" w:asciiTheme="minorEastAsia" w:hAnsiTheme="minorEastAsia" w:eastAsiaTheme="minorEastAsia"/>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543BE6B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12,500.00</w:t>
            </w:r>
          </w:p>
        </w:tc>
        <w:tc>
          <w:tcPr>
            <w:tcW w:w="801" w:type="dxa"/>
            <w:tcBorders>
              <w:top w:val="nil"/>
              <w:left w:val="nil"/>
              <w:bottom w:val="single" w:color="C0C0C0" w:sz="4" w:space="0"/>
              <w:right w:val="single" w:color="C0C0C0" w:sz="4" w:space="0"/>
            </w:tcBorders>
            <w:shd w:val="clear" w:color="FFFFFF" w:fill="FFFFFF"/>
            <w:noWrap/>
            <w:vAlign w:val="center"/>
          </w:tcPr>
          <w:p w14:paraId="5C514F5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12,500.00</w:t>
            </w:r>
          </w:p>
        </w:tc>
        <w:tc>
          <w:tcPr>
            <w:tcW w:w="671" w:type="dxa"/>
            <w:tcBorders>
              <w:top w:val="nil"/>
              <w:left w:val="nil"/>
              <w:bottom w:val="single" w:color="C0C0C0" w:sz="4" w:space="0"/>
              <w:right w:val="single" w:color="C0C0C0" w:sz="4" w:space="0"/>
            </w:tcBorders>
            <w:shd w:val="clear" w:color="FFFFFF" w:fill="FFFFFF"/>
            <w:noWrap/>
            <w:vAlign w:val="center"/>
          </w:tcPr>
          <w:p w14:paraId="0AFE10E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27322AE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4D36A2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6B53140F">
        <w:tblPrEx>
          <w:tblCellMar>
            <w:top w:w="0" w:type="dxa"/>
            <w:left w:w="108" w:type="dxa"/>
            <w:bottom w:w="0" w:type="dxa"/>
            <w:right w:w="108" w:type="dxa"/>
          </w:tblCellMar>
        </w:tblPrEx>
        <w:trPr>
          <w:trHeight w:val="68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705561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w:t>
            </w:r>
          </w:p>
        </w:tc>
        <w:tc>
          <w:tcPr>
            <w:tcW w:w="4241" w:type="dxa"/>
            <w:tcBorders>
              <w:top w:val="nil"/>
              <w:left w:val="nil"/>
              <w:bottom w:val="single" w:color="C0C0C0" w:sz="4" w:space="0"/>
              <w:right w:val="single" w:color="C0C0C0" w:sz="4" w:space="0"/>
            </w:tcBorders>
            <w:shd w:val="clear" w:color="FFFFFF" w:fill="FFFFFF"/>
            <w:vAlign w:val="center"/>
          </w:tcPr>
          <w:p w14:paraId="2ABF54F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51113223T000009771033</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乐市财政建</w:t>
            </w:r>
            <w:r>
              <w:rPr>
                <w:rFonts w:hint="eastAsia" w:cs="宋体" w:asciiTheme="minorEastAsia" w:hAnsiTheme="minorEastAsia" w:eastAsiaTheme="minorEastAsia"/>
                <w:color w:val="000000"/>
                <w:kern w:val="0"/>
                <w:sz w:val="13"/>
                <w:szCs w:val="10"/>
                <w:lang w:eastAsia="zh-CN"/>
              </w:rPr>
              <w:t>〔2023〕64号</w:t>
            </w:r>
            <w:r>
              <w:rPr>
                <w:rFonts w:hint="eastAsia" w:cs="宋体" w:asciiTheme="minorEastAsia" w:hAnsiTheme="minorEastAsia" w:eastAsiaTheme="minorEastAsia"/>
                <w:color w:val="000000"/>
                <w:kern w:val="0"/>
                <w:sz w:val="13"/>
                <w:szCs w:val="10"/>
              </w:rPr>
              <w:t>关于下达2023年省预算内基本建设资金（第三批）支出预算的通知（新建林火视频监控系统）</w:t>
            </w:r>
          </w:p>
        </w:tc>
        <w:tc>
          <w:tcPr>
            <w:tcW w:w="1049" w:type="dxa"/>
            <w:tcBorders>
              <w:top w:val="nil"/>
              <w:left w:val="nil"/>
              <w:bottom w:val="single" w:color="C0C0C0" w:sz="4" w:space="0"/>
              <w:right w:val="single" w:color="C0C0C0" w:sz="4" w:space="0"/>
            </w:tcBorders>
            <w:shd w:val="clear" w:color="FFFFFF" w:fill="FFFFFF"/>
            <w:noWrap/>
            <w:vAlign w:val="center"/>
          </w:tcPr>
          <w:p w14:paraId="653B2D5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川财建〔2023〕73 号/乐市财政建〔2023〕64号</w:t>
            </w:r>
          </w:p>
        </w:tc>
        <w:tc>
          <w:tcPr>
            <w:tcW w:w="801" w:type="dxa"/>
            <w:tcBorders>
              <w:top w:val="nil"/>
              <w:left w:val="nil"/>
              <w:bottom w:val="single" w:color="C0C0C0" w:sz="4" w:space="0"/>
              <w:right w:val="single" w:color="C0C0C0" w:sz="4" w:space="0"/>
            </w:tcBorders>
            <w:shd w:val="clear" w:color="FFFFFF" w:fill="FFFFFF"/>
            <w:noWrap/>
            <w:vAlign w:val="center"/>
          </w:tcPr>
          <w:p w14:paraId="7DB410B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126.72</w:t>
            </w:r>
          </w:p>
        </w:tc>
        <w:tc>
          <w:tcPr>
            <w:tcW w:w="801" w:type="dxa"/>
            <w:tcBorders>
              <w:top w:val="nil"/>
              <w:left w:val="nil"/>
              <w:bottom w:val="single" w:color="C0C0C0" w:sz="4" w:space="0"/>
              <w:right w:val="single" w:color="C0C0C0" w:sz="4" w:space="0"/>
            </w:tcBorders>
            <w:shd w:val="clear" w:color="FFFFFF" w:fill="FFFFFF"/>
            <w:noWrap/>
            <w:vAlign w:val="center"/>
          </w:tcPr>
          <w:p w14:paraId="1F07E17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126.72</w:t>
            </w:r>
          </w:p>
        </w:tc>
        <w:tc>
          <w:tcPr>
            <w:tcW w:w="671" w:type="dxa"/>
            <w:tcBorders>
              <w:top w:val="nil"/>
              <w:left w:val="nil"/>
              <w:bottom w:val="single" w:color="C0C0C0" w:sz="4" w:space="0"/>
              <w:right w:val="single" w:color="C0C0C0" w:sz="4" w:space="0"/>
            </w:tcBorders>
            <w:shd w:val="clear" w:color="FFFFFF" w:fill="FFFFFF"/>
            <w:noWrap/>
            <w:vAlign w:val="center"/>
          </w:tcPr>
          <w:p w14:paraId="5BA49C7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3494E0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18889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0825DC26">
        <w:tblPrEx>
          <w:tblCellMar>
            <w:top w:w="0" w:type="dxa"/>
            <w:left w:w="108" w:type="dxa"/>
            <w:bottom w:w="0" w:type="dxa"/>
            <w:right w:w="108" w:type="dxa"/>
          </w:tblCellMar>
        </w:tblPrEx>
        <w:trPr>
          <w:trHeight w:val="40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9191D5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w:t>
            </w:r>
          </w:p>
        </w:tc>
        <w:tc>
          <w:tcPr>
            <w:tcW w:w="4241" w:type="dxa"/>
            <w:tcBorders>
              <w:top w:val="nil"/>
              <w:left w:val="nil"/>
              <w:bottom w:val="single" w:color="C0C0C0" w:sz="4" w:space="0"/>
              <w:right w:val="single" w:color="C0C0C0" w:sz="4" w:space="0"/>
            </w:tcBorders>
            <w:shd w:val="clear" w:color="FFFFFF" w:fill="FFFFFF"/>
            <w:vAlign w:val="center"/>
          </w:tcPr>
          <w:p w14:paraId="551519C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51113223T000009797311</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〔2023〕38号</w:t>
            </w:r>
            <w:r>
              <w:rPr>
                <w:rFonts w:hint="eastAsia" w:cs="宋体" w:asciiTheme="minorEastAsia" w:hAnsiTheme="minorEastAsia" w:eastAsiaTheme="minorEastAsia"/>
                <w:color w:val="000000"/>
                <w:kern w:val="0"/>
                <w:sz w:val="13"/>
                <w:szCs w:val="10"/>
              </w:rPr>
              <w:t>关于下达2023年省级财政林业草原改革发展专项资金的通知（森林防火补助）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6D1F7E4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川财资环〔2023〕38号</w:t>
            </w:r>
          </w:p>
        </w:tc>
        <w:tc>
          <w:tcPr>
            <w:tcW w:w="801" w:type="dxa"/>
            <w:tcBorders>
              <w:top w:val="nil"/>
              <w:left w:val="nil"/>
              <w:bottom w:val="single" w:color="C0C0C0" w:sz="4" w:space="0"/>
              <w:right w:val="single" w:color="C0C0C0" w:sz="4" w:space="0"/>
            </w:tcBorders>
            <w:shd w:val="clear" w:color="FFFFFF" w:fill="FFFFFF"/>
            <w:noWrap/>
            <w:vAlign w:val="center"/>
          </w:tcPr>
          <w:p w14:paraId="345D42A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99.67</w:t>
            </w:r>
          </w:p>
        </w:tc>
        <w:tc>
          <w:tcPr>
            <w:tcW w:w="801" w:type="dxa"/>
            <w:tcBorders>
              <w:top w:val="nil"/>
              <w:left w:val="nil"/>
              <w:bottom w:val="single" w:color="C0C0C0" w:sz="4" w:space="0"/>
              <w:right w:val="single" w:color="C0C0C0" w:sz="4" w:space="0"/>
            </w:tcBorders>
            <w:shd w:val="clear" w:color="FFFFFF" w:fill="FFFFFF"/>
            <w:noWrap/>
            <w:vAlign w:val="center"/>
          </w:tcPr>
          <w:p w14:paraId="5ECFB61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99.67</w:t>
            </w:r>
          </w:p>
        </w:tc>
        <w:tc>
          <w:tcPr>
            <w:tcW w:w="671" w:type="dxa"/>
            <w:tcBorders>
              <w:top w:val="nil"/>
              <w:left w:val="nil"/>
              <w:bottom w:val="single" w:color="C0C0C0" w:sz="4" w:space="0"/>
              <w:right w:val="single" w:color="C0C0C0" w:sz="4" w:space="0"/>
            </w:tcBorders>
            <w:shd w:val="clear" w:color="FFFFFF" w:fill="FFFFFF"/>
            <w:noWrap/>
            <w:vAlign w:val="center"/>
          </w:tcPr>
          <w:p w14:paraId="479A899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0F2B70B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1C2060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53E4F0F">
        <w:tblPrEx>
          <w:tblCellMar>
            <w:top w:w="0" w:type="dxa"/>
            <w:left w:w="108" w:type="dxa"/>
            <w:bottom w:w="0" w:type="dxa"/>
            <w:right w:w="108" w:type="dxa"/>
          </w:tblCellMar>
        </w:tblPrEx>
        <w:trPr>
          <w:trHeight w:val="55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D21839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13</w:t>
            </w:r>
          </w:p>
        </w:tc>
        <w:tc>
          <w:tcPr>
            <w:tcW w:w="4241" w:type="dxa"/>
            <w:tcBorders>
              <w:top w:val="nil"/>
              <w:left w:val="nil"/>
              <w:bottom w:val="single" w:color="C0C0C0" w:sz="4" w:space="0"/>
              <w:right w:val="single" w:color="C0C0C0" w:sz="4" w:space="0"/>
            </w:tcBorders>
            <w:shd w:val="clear" w:color="FFFFFF" w:fill="FFFFFF"/>
            <w:vAlign w:val="center"/>
          </w:tcPr>
          <w:p w14:paraId="421FEED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51113223T000009797311</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〔2023〕38号</w:t>
            </w:r>
            <w:r>
              <w:rPr>
                <w:rFonts w:hint="eastAsia" w:cs="宋体" w:asciiTheme="minorEastAsia" w:hAnsiTheme="minorEastAsia" w:eastAsiaTheme="minorEastAsia"/>
                <w:color w:val="000000"/>
                <w:kern w:val="0"/>
                <w:sz w:val="13"/>
                <w:szCs w:val="10"/>
              </w:rPr>
              <w:t>关于下达2023年省级财政林业草原改革发展专项资金的通知（森林防火补助）</w:t>
            </w:r>
          </w:p>
        </w:tc>
        <w:tc>
          <w:tcPr>
            <w:tcW w:w="1049" w:type="dxa"/>
            <w:tcBorders>
              <w:top w:val="nil"/>
              <w:left w:val="nil"/>
              <w:bottom w:val="single" w:color="C0C0C0" w:sz="4" w:space="0"/>
              <w:right w:val="single" w:color="C0C0C0" w:sz="4" w:space="0"/>
            </w:tcBorders>
            <w:shd w:val="clear" w:color="FFFFFF" w:fill="FFFFFF"/>
            <w:noWrap/>
            <w:vAlign w:val="center"/>
          </w:tcPr>
          <w:p w14:paraId="31C7654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川财资环〔2023〕38号</w:t>
            </w:r>
          </w:p>
        </w:tc>
        <w:tc>
          <w:tcPr>
            <w:tcW w:w="801" w:type="dxa"/>
            <w:tcBorders>
              <w:top w:val="nil"/>
              <w:left w:val="nil"/>
              <w:bottom w:val="single" w:color="C0C0C0" w:sz="4" w:space="0"/>
              <w:right w:val="single" w:color="C0C0C0" w:sz="4" w:space="0"/>
            </w:tcBorders>
            <w:shd w:val="clear" w:color="FFFFFF" w:fill="FFFFFF"/>
            <w:noWrap/>
            <w:vAlign w:val="center"/>
          </w:tcPr>
          <w:p w14:paraId="3B7CFCC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47.10</w:t>
            </w:r>
          </w:p>
        </w:tc>
        <w:tc>
          <w:tcPr>
            <w:tcW w:w="801" w:type="dxa"/>
            <w:tcBorders>
              <w:top w:val="nil"/>
              <w:left w:val="nil"/>
              <w:bottom w:val="single" w:color="C0C0C0" w:sz="4" w:space="0"/>
              <w:right w:val="single" w:color="C0C0C0" w:sz="4" w:space="0"/>
            </w:tcBorders>
            <w:shd w:val="clear" w:color="FFFFFF" w:fill="FFFFFF"/>
            <w:noWrap/>
            <w:vAlign w:val="center"/>
          </w:tcPr>
          <w:p w14:paraId="2B225EB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47.10</w:t>
            </w:r>
          </w:p>
        </w:tc>
        <w:tc>
          <w:tcPr>
            <w:tcW w:w="671" w:type="dxa"/>
            <w:tcBorders>
              <w:top w:val="nil"/>
              <w:left w:val="nil"/>
              <w:bottom w:val="single" w:color="C0C0C0" w:sz="4" w:space="0"/>
              <w:right w:val="single" w:color="C0C0C0" w:sz="4" w:space="0"/>
            </w:tcBorders>
            <w:shd w:val="clear" w:color="FFFFFF" w:fill="FFFFFF"/>
            <w:noWrap/>
            <w:vAlign w:val="center"/>
          </w:tcPr>
          <w:p w14:paraId="73AD1DB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001B1F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737C27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1BEEE499">
        <w:tblPrEx>
          <w:tblCellMar>
            <w:top w:w="0" w:type="dxa"/>
            <w:left w:w="108" w:type="dxa"/>
            <w:bottom w:w="0" w:type="dxa"/>
            <w:right w:w="108" w:type="dxa"/>
          </w:tblCellMar>
        </w:tblPrEx>
        <w:trPr>
          <w:trHeight w:val="56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BCE82B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14</w:t>
            </w:r>
          </w:p>
        </w:tc>
        <w:tc>
          <w:tcPr>
            <w:tcW w:w="4241" w:type="dxa"/>
            <w:tcBorders>
              <w:top w:val="nil"/>
              <w:left w:val="nil"/>
              <w:bottom w:val="single" w:color="C0C0C0" w:sz="4" w:space="0"/>
              <w:right w:val="single" w:color="C0C0C0" w:sz="4" w:space="0"/>
            </w:tcBorders>
            <w:shd w:val="clear" w:color="FFFFFF" w:fill="FFFFFF"/>
            <w:vAlign w:val="center"/>
          </w:tcPr>
          <w:p w14:paraId="6973AF5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51113223T000009797357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〔2023〕35号</w:t>
            </w:r>
            <w:r>
              <w:rPr>
                <w:rFonts w:hint="eastAsia" w:cs="宋体" w:asciiTheme="minorEastAsia" w:hAnsiTheme="minorEastAsia" w:eastAsiaTheme="minorEastAsia"/>
                <w:color w:val="000000"/>
                <w:kern w:val="0"/>
                <w:sz w:val="13"/>
                <w:szCs w:val="10"/>
              </w:rPr>
              <w:t>关于下达2022年中央财政林业草原生态保护恢复资金预算（第二批）（</w:t>
            </w:r>
            <w:r>
              <w:rPr>
                <w:rFonts w:hint="eastAsia" w:cs="宋体" w:asciiTheme="minorEastAsia" w:hAnsiTheme="minorEastAsia" w:eastAsiaTheme="minorEastAsia"/>
                <w:color w:val="000000"/>
                <w:kern w:val="0"/>
                <w:sz w:val="13"/>
                <w:szCs w:val="10"/>
                <w:lang w:eastAsia="zh-CN"/>
              </w:rPr>
              <w:t>2022—2023</w:t>
            </w:r>
            <w:r>
              <w:rPr>
                <w:rFonts w:hint="eastAsia" w:cs="宋体" w:asciiTheme="minorEastAsia" w:hAnsiTheme="minorEastAsia" w:eastAsiaTheme="minorEastAsia"/>
                <w:color w:val="000000"/>
                <w:kern w:val="0"/>
                <w:sz w:val="13"/>
                <w:szCs w:val="10"/>
              </w:rPr>
              <w:t>年天保工程社会保险补助）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115E157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xml:space="preserve">川财资环〔2023〕35号 </w:t>
            </w:r>
          </w:p>
        </w:tc>
        <w:tc>
          <w:tcPr>
            <w:tcW w:w="801" w:type="dxa"/>
            <w:tcBorders>
              <w:top w:val="nil"/>
              <w:left w:val="nil"/>
              <w:bottom w:val="single" w:color="C0C0C0" w:sz="4" w:space="0"/>
              <w:right w:val="single" w:color="C0C0C0" w:sz="4" w:space="0"/>
            </w:tcBorders>
            <w:shd w:val="clear" w:color="FFFFFF" w:fill="FFFFFF"/>
            <w:noWrap/>
            <w:vAlign w:val="center"/>
          </w:tcPr>
          <w:p w14:paraId="5920626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1.16</w:t>
            </w:r>
          </w:p>
        </w:tc>
        <w:tc>
          <w:tcPr>
            <w:tcW w:w="801" w:type="dxa"/>
            <w:tcBorders>
              <w:top w:val="nil"/>
              <w:left w:val="nil"/>
              <w:bottom w:val="single" w:color="C0C0C0" w:sz="4" w:space="0"/>
              <w:right w:val="single" w:color="C0C0C0" w:sz="4" w:space="0"/>
            </w:tcBorders>
            <w:shd w:val="clear" w:color="FFFFFF" w:fill="FFFFFF"/>
            <w:noWrap/>
            <w:vAlign w:val="center"/>
          </w:tcPr>
          <w:p w14:paraId="1554206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1.16</w:t>
            </w:r>
          </w:p>
        </w:tc>
        <w:tc>
          <w:tcPr>
            <w:tcW w:w="671" w:type="dxa"/>
            <w:tcBorders>
              <w:top w:val="nil"/>
              <w:left w:val="nil"/>
              <w:bottom w:val="single" w:color="C0C0C0" w:sz="4" w:space="0"/>
              <w:right w:val="single" w:color="C0C0C0" w:sz="4" w:space="0"/>
            </w:tcBorders>
            <w:shd w:val="clear" w:color="FFFFFF" w:fill="FFFFFF"/>
            <w:noWrap/>
            <w:vAlign w:val="center"/>
          </w:tcPr>
          <w:p w14:paraId="113956D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D5D1B0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0CAEA27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1F9336A3">
        <w:tblPrEx>
          <w:tblCellMar>
            <w:top w:w="0" w:type="dxa"/>
            <w:left w:w="108" w:type="dxa"/>
            <w:bottom w:w="0" w:type="dxa"/>
            <w:right w:w="108" w:type="dxa"/>
          </w:tblCellMar>
        </w:tblPrEx>
        <w:trPr>
          <w:trHeight w:val="41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5E1875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15</w:t>
            </w:r>
          </w:p>
        </w:tc>
        <w:tc>
          <w:tcPr>
            <w:tcW w:w="4241" w:type="dxa"/>
            <w:tcBorders>
              <w:top w:val="nil"/>
              <w:left w:val="nil"/>
              <w:bottom w:val="single" w:color="C0C0C0" w:sz="4" w:space="0"/>
              <w:right w:val="single" w:color="C0C0C0" w:sz="4" w:space="0"/>
            </w:tcBorders>
            <w:shd w:val="clear" w:color="FFFFFF" w:fill="FFFFFF"/>
            <w:vAlign w:val="center"/>
          </w:tcPr>
          <w:p w14:paraId="2009E35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51113224T000011153450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政府领导批示</w:t>
            </w:r>
            <w:r>
              <w:rPr>
                <w:rFonts w:hint="eastAsia" w:cs="宋体" w:asciiTheme="minorEastAsia" w:hAnsiTheme="minorEastAsia" w:eastAsiaTheme="minorEastAsia"/>
                <w:color w:val="000000"/>
                <w:kern w:val="0"/>
                <w:sz w:val="13"/>
                <w:szCs w:val="10"/>
                <w:lang w:eastAsia="zh-CN"/>
              </w:rPr>
              <w:t>〔2023〕56号</w:t>
            </w:r>
            <w:r>
              <w:rPr>
                <w:rFonts w:hint="eastAsia" w:cs="宋体" w:asciiTheme="minorEastAsia" w:hAnsiTheme="minorEastAsia" w:eastAsiaTheme="minorEastAsia"/>
                <w:color w:val="000000"/>
                <w:kern w:val="0"/>
                <w:sz w:val="13"/>
                <w:szCs w:val="10"/>
              </w:rPr>
              <w:t>关于解决全县涉核桃苗案件遗留问题所需资金的请示</w:t>
            </w:r>
          </w:p>
        </w:tc>
        <w:tc>
          <w:tcPr>
            <w:tcW w:w="1049" w:type="dxa"/>
            <w:tcBorders>
              <w:top w:val="nil"/>
              <w:left w:val="nil"/>
              <w:bottom w:val="single" w:color="C0C0C0" w:sz="4" w:space="0"/>
              <w:right w:val="single" w:color="C0C0C0" w:sz="4" w:space="0"/>
            </w:tcBorders>
            <w:shd w:val="clear" w:color="FFFFFF" w:fill="FFFFFF"/>
            <w:noWrap/>
            <w:vAlign w:val="center"/>
          </w:tcPr>
          <w:p w14:paraId="2FD477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50CB58D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25.64</w:t>
            </w:r>
          </w:p>
        </w:tc>
        <w:tc>
          <w:tcPr>
            <w:tcW w:w="801" w:type="dxa"/>
            <w:tcBorders>
              <w:top w:val="nil"/>
              <w:left w:val="nil"/>
              <w:bottom w:val="single" w:color="C0C0C0" w:sz="4" w:space="0"/>
              <w:right w:val="single" w:color="C0C0C0" w:sz="4" w:space="0"/>
            </w:tcBorders>
            <w:shd w:val="clear" w:color="FFFFFF" w:fill="FFFFFF"/>
            <w:noWrap/>
            <w:vAlign w:val="center"/>
          </w:tcPr>
          <w:p w14:paraId="024345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25.64</w:t>
            </w:r>
          </w:p>
        </w:tc>
        <w:tc>
          <w:tcPr>
            <w:tcW w:w="671" w:type="dxa"/>
            <w:tcBorders>
              <w:top w:val="nil"/>
              <w:left w:val="nil"/>
              <w:bottom w:val="single" w:color="C0C0C0" w:sz="4" w:space="0"/>
              <w:right w:val="single" w:color="C0C0C0" w:sz="4" w:space="0"/>
            </w:tcBorders>
            <w:shd w:val="clear" w:color="FFFFFF" w:fill="FFFFFF"/>
            <w:noWrap/>
            <w:vAlign w:val="center"/>
          </w:tcPr>
          <w:p w14:paraId="31A19D4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D645D8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A3F1C1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2CA119A3">
        <w:tblPrEx>
          <w:tblCellMar>
            <w:top w:w="0" w:type="dxa"/>
            <w:left w:w="108" w:type="dxa"/>
            <w:bottom w:w="0" w:type="dxa"/>
            <w:right w:w="108" w:type="dxa"/>
          </w:tblCellMar>
        </w:tblPrEx>
        <w:trPr>
          <w:trHeight w:val="56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5B2562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16</w:t>
            </w:r>
          </w:p>
        </w:tc>
        <w:tc>
          <w:tcPr>
            <w:tcW w:w="4241" w:type="dxa"/>
            <w:tcBorders>
              <w:top w:val="nil"/>
              <w:left w:val="nil"/>
              <w:bottom w:val="single" w:color="C0C0C0" w:sz="4" w:space="0"/>
              <w:right w:val="single" w:color="C0C0C0" w:sz="4" w:space="0"/>
            </w:tcBorders>
            <w:shd w:val="clear" w:color="FFFFFF" w:fill="FFFFFF"/>
            <w:vAlign w:val="center"/>
          </w:tcPr>
          <w:p w14:paraId="7C48D00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51113224T000011185907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乐市财政投</w:t>
            </w:r>
            <w:r>
              <w:rPr>
                <w:rFonts w:hint="eastAsia" w:cs="宋体" w:asciiTheme="minorEastAsia" w:hAnsiTheme="minorEastAsia" w:eastAsiaTheme="minorEastAsia"/>
                <w:color w:val="000000"/>
                <w:kern w:val="0"/>
                <w:sz w:val="13"/>
                <w:szCs w:val="10"/>
                <w:lang w:eastAsia="zh-CN"/>
              </w:rPr>
              <w:t>〔2018〕38号</w:t>
            </w:r>
            <w:r>
              <w:rPr>
                <w:rFonts w:hint="eastAsia" w:cs="宋体" w:asciiTheme="minorEastAsia" w:hAnsiTheme="minorEastAsia" w:eastAsiaTheme="minorEastAsia"/>
                <w:color w:val="000000"/>
                <w:kern w:val="0"/>
                <w:sz w:val="13"/>
                <w:szCs w:val="10"/>
              </w:rPr>
              <w:t>，2018年重点防护林工程中央预算内投资</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峨边彝族</w:t>
            </w:r>
            <w:r>
              <w:rPr>
                <w:rFonts w:hint="eastAsia" w:cs="宋体" w:asciiTheme="minorEastAsia" w:hAnsiTheme="minorEastAsia" w:eastAsiaTheme="minorEastAsia"/>
                <w:color w:val="000000"/>
                <w:kern w:val="0"/>
                <w:sz w:val="13"/>
                <w:szCs w:val="10"/>
                <w:lang w:eastAsia="zh-CN"/>
              </w:rPr>
              <w:t>自治县县长</w:t>
            </w:r>
            <w:r>
              <w:rPr>
                <w:rFonts w:hint="eastAsia" w:cs="宋体" w:asciiTheme="minorEastAsia" w:hAnsiTheme="minorEastAsia" w:eastAsiaTheme="minorEastAsia"/>
                <w:color w:val="000000"/>
                <w:kern w:val="0"/>
                <w:sz w:val="13"/>
                <w:szCs w:val="10"/>
              </w:rPr>
              <w:t>防林三期建设项目）</w:t>
            </w:r>
          </w:p>
        </w:tc>
        <w:tc>
          <w:tcPr>
            <w:tcW w:w="1049" w:type="dxa"/>
            <w:tcBorders>
              <w:top w:val="nil"/>
              <w:left w:val="nil"/>
              <w:bottom w:val="single" w:color="C0C0C0" w:sz="4" w:space="0"/>
              <w:right w:val="single" w:color="C0C0C0" w:sz="4" w:space="0"/>
            </w:tcBorders>
            <w:shd w:val="clear" w:color="FFFFFF" w:fill="FFFFFF"/>
            <w:noWrap/>
            <w:vAlign w:val="center"/>
          </w:tcPr>
          <w:p w14:paraId="5681223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1B44FA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99.26</w:t>
            </w:r>
          </w:p>
        </w:tc>
        <w:tc>
          <w:tcPr>
            <w:tcW w:w="801" w:type="dxa"/>
            <w:tcBorders>
              <w:top w:val="nil"/>
              <w:left w:val="nil"/>
              <w:bottom w:val="single" w:color="C0C0C0" w:sz="4" w:space="0"/>
              <w:right w:val="single" w:color="C0C0C0" w:sz="4" w:space="0"/>
            </w:tcBorders>
            <w:shd w:val="clear" w:color="FFFFFF" w:fill="FFFFFF"/>
            <w:noWrap/>
            <w:vAlign w:val="center"/>
          </w:tcPr>
          <w:p w14:paraId="2E9CE78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99.26</w:t>
            </w:r>
          </w:p>
        </w:tc>
        <w:tc>
          <w:tcPr>
            <w:tcW w:w="671" w:type="dxa"/>
            <w:tcBorders>
              <w:top w:val="nil"/>
              <w:left w:val="nil"/>
              <w:bottom w:val="single" w:color="C0C0C0" w:sz="4" w:space="0"/>
              <w:right w:val="single" w:color="C0C0C0" w:sz="4" w:space="0"/>
            </w:tcBorders>
            <w:shd w:val="clear" w:color="FFFFFF" w:fill="FFFFFF"/>
            <w:noWrap/>
            <w:vAlign w:val="center"/>
          </w:tcPr>
          <w:p w14:paraId="47E243F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A7DD31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4D8FA0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3DB17949">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AB9111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17</w:t>
            </w:r>
          </w:p>
        </w:tc>
        <w:tc>
          <w:tcPr>
            <w:tcW w:w="4241" w:type="dxa"/>
            <w:tcBorders>
              <w:top w:val="nil"/>
              <w:left w:val="nil"/>
              <w:bottom w:val="single" w:color="C0C0C0" w:sz="4" w:space="0"/>
              <w:right w:val="single" w:color="C0C0C0" w:sz="4" w:space="0"/>
            </w:tcBorders>
            <w:shd w:val="clear" w:color="FFFFFF" w:fill="FFFFFF"/>
            <w:vAlign w:val="center"/>
          </w:tcPr>
          <w:p w14:paraId="0EEC35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51113224T000011185948</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乐市财政建</w:t>
            </w:r>
            <w:r>
              <w:rPr>
                <w:rFonts w:hint="eastAsia" w:cs="宋体" w:asciiTheme="minorEastAsia" w:hAnsiTheme="minorEastAsia" w:eastAsiaTheme="minorEastAsia"/>
                <w:color w:val="000000"/>
                <w:kern w:val="0"/>
                <w:sz w:val="13"/>
                <w:szCs w:val="10"/>
                <w:lang w:eastAsia="zh-CN"/>
              </w:rPr>
              <w:t>〔2021〕81号</w:t>
            </w:r>
            <w:r>
              <w:rPr>
                <w:rFonts w:hint="eastAsia" w:cs="宋体" w:asciiTheme="minorEastAsia" w:hAnsiTheme="minorEastAsia" w:eastAsiaTheme="minorEastAsia"/>
                <w:color w:val="000000"/>
                <w:kern w:val="0"/>
                <w:sz w:val="13"/>
                <w:szCs w:val="10"/>
              </w:rPr>
              <w:t>，关于下达2021年重点区域生态保护和修复专项中央预算内投资支出预算的通知2021年横断山区水源涵养与生物多样性保护项目（峨边彝族自治县2022年林竹产业建设项目）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241FDEB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47E1C2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121.11</w:t>
            </w:r>
          </w:p>
        </w:tc>
        <w:tc>
          <w:tcPr>
            <w:tcW w:w="801" w:type="dxa"/>
            <w:tcBorders>
              <w:top w:val="nil"/>
              <w:left w:val="nil"/>
              <w:bottom w:val="single" w:color="C0C0C0" w:sz="4" w:space="0"/>
              <w:right w:val="single" w:color="C0C0C0" w:sz="4" w:space="0"/>
            </w:tcBorders>
            <w:shd w:val="clear" w:color="FFFFFF" w:fill="FFFFFF"/>
            <w:noWrap/>
            <w:vAlign w:val="center"/>
          </w:tcPr>
          <w:p w14:paraId="315185B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121.11</w:t>
            </w:r>
          </w:p>
        </w:tc>
        <w:tc>
          <w:tcPr>
            <w:tcW w:w="671" w:type="dxa"/>
            <w:tcBorders>
              <w:top w:val="nil"/>
              <w:left w:val="nil"/>
              <w:bottom w:val="single" w:color="C0C0C0" w:sz="4" w:space="0"/>
              <w:right w:val="single" w:color="C0C0C0" w:sz="4" w:space="0"/>
            </w:tcBorders>
            <w:shd w:val="clear" w:color="FFFFFF" w:fill="FFFFFF"/>
            <w:noWrap/>
            <w:vAlign w:val="center"/>
          </w:tcPr>
          <w:p w14:paraId="1357EED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277907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09B5292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02D2D953">
        <w:tblPrEx>
          <w:tblCellMar>
            <w:top w:w="0" w:type="dxa"/>
            <w:left w:w="108" w:type="dxa"/>
            <w:bottom w:w="0" w:type="dxa"/>
            <w:right w:w="108" w:type="dxa"/>
          </w:tblCellMar>
        </w:tblPrEx>
        <w:trPr>
          <w:trHeight w:val="239"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ADAF19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18</w:t>
            </w:r>
          </w:p>
        </w:tc>
        <w:tc>
          <w:tcPr>
            <w:tcW w:w="4241" w:type="dxa"/>
            <w:tcBorders>
              <w:top w:val="nil"/>
              <w:left w:val="nil"/>
              <w:bottom w:val="single" w:color="C0C0C0" w:sz="4" w:space="0"/>
              <w:right w:val="single" w:color="C0C0C0" w:sz="4" w:space="0"/>
            </w:tcBorders>
            <w:shd w:val="clear" w:color="FFFFFF" w:fill="FFFFFF"/>
            <w:vAlign w:val="center"/>
          </w:tcPr>
          <w:p w14:paraId="093E778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51113224T000011498973-林长制及林业专项工作经费</w:t>
            </w:r>
          </w:p>
        </w:tc>
        <w:tc>
          <w:tcPr>
            <w:tcW w:w="1049" w:type="dxa"/>
            <w:tcBorders>
              <w:top w:val="nil"/>
              <w:left w:val="nil"/>
              <w:bottom w:val="single" w:color="C0C0C0" w:sz="4" w:space="0"/>
              <w:right w:val="single" w:color="C0C0C0" w:sz="4" w:space="0"/>
            </w:tcBorders>
            <w:shd w:val="clear" w:color="FFFFFF" w:fill="FFFFFF"/>
            <w:noWrap/>
            <w:vAlign w:val="center"/>
          </w:tcPr>
          <w:p w14:paraId="146EDE4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F2DDEF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90.00</w:t>
            </w:r>
          </w:p>
        </w:tc>
        <w:tc>
          <w:tcPr>
            <w:tcW w:w="801" w:type="dxa"/>
            <w:tcBorders>
              <w:top w:val="nil"/>
              <w:left w:val="nil"/>
              <w:bottom w:val="single" w:color="C0C0C0" w:sz="4" w:space="0"/>
              <w:right w:val="single" w:color="C0C0C0" w:sz="4" w:space="0"/>
            </w:tcBorders>
            <w:shd w:val="clear" w:color="FFFFFF" w:fill="FFFFFF"/>
            <w:noWrap/>
            <w:vAlign w:val="center"/>
          </w:tcPr>
          <w:p w14:paraId="2C9F251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90.00</w:t>
            </w:r>
          </w:p>
        </w:tc>
        <w:tc>
          <w:tcPr>
            <w:tcW w:w="671" w:type="dxa"/>
            <w:tcBorders>
              <w:top w:val="nil"/>
              <w:left w:val="nil"/>
              <w:bottom w:val="single" w:color="C0C0C0" w:sz="4" w:space="0"/>
              <w:right w:val="single" w:color="C0C0C0" w:sz="4" w:space="0"/>
            </w:tcBorders>
            <w:shd w:val="clear" w:color="FFFFFF" w:fill="FFFFFF"/>
            <w:noWrap/>
            <w:vAlign w:val="center"/>
          </w:tcPr>
          <w:p w14:paraId="4E9043B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0ADE2B4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7241E4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1F3626BC">
        <w:tblPrEx>
          <w:tblCellMar>
            <w:top w:w="0" w:type="dxa"/>
            <w:left w:w="108" w:type="dxa"/>
            <w:bottom w:w="0" w:type="dxa"/>
            <w:right w:w="108" w:type="dxa"/>
          </w:tblCellMar>
        </w:tblPrEx>
        <w:trPr>
          <w:trHeight w:val="69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4A0A0A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19</w:t>
            </w:r>
          </w:p>
        </w:tc>
        <w:tc>
          <w:tcPr>
            <w:tcW w:w="4241" w:type="dxa"/>
            <w:tcBorders>
              <w:top w:val="nil"/>
              <w:left w:val="nil"/>
              <w:bottom w:val="single" w:color="C0C0C0" w:sz="4" w:space="0"/>
              <w:right w:val="single" w:color="C0C0C0" w:sz="4" w:space="0"/>
            </w:tcBorders>
            <w:shd w:val="clear" w:color="FFFFFF" w:fill="FFFFFF"/>
            <w:vAlign w:val="center"/>
          </w:tcPr>
          <w:p w14:paraId="0C4382B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51113224T000011625789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川财投</w:t>
            </w:r>
            <w:r>
              <w:rPr>
                <w:rFonts w:hint="eastAsia" w:cs="宋体" w:asciiTheme="minorEastAsia" w:hAnsiTheme="minorEastAsia" w:eastAsiaTheme="minorEastAsia"/>
                <w:color w:val="000000"/>
                <w:kern w:val="0"/>
                <w:sz w:val="13"/>
                <w:szCs w:val="10"/>
                <w:lang w:eastAsia="zh-CN"/>
              </w:rPr>
              <w:t>〔2019〕79号</w:t>
            </w:r>
            <w:r>
              <w:rPr>
                <w:rFonts w:hint="eastAsia" w:cs="宋体" w:asciiTheme="minorEastAsia" w:hAnsiTheme="minorEastAsia" w:eastAsiaTheme="minorEastAsia"/>
                <w:color w:val="000000"/>
                <w:kern w:val="0"/>
                <w:sz w:val="13"/>
                <w:szCs w:val="10"/>
              </w:rPr>
              <w:t>、乐市财政投</w:t>
            </w:r>
            <w:r>
              <w:rPr>
                <w:rFonts w:hint="eastAsia" w:cs="宋体" w:asciiTheme="minorEastAsia" w:hAnsiTheme="minorEastAsia" w:eastAsiaTheme="minorEastAsia"/>
                <w:color w:val="000000"/>
                <w:kern w:val="0"/>
                <w:sz w:val="13"/>
                <w:szCs w:val="10"/>
                <w:lang w:eastAsia="zh-CN"/>
              </w:rPr>
              <w:t>〔2019〕45号</w:t>
            </w:r>
            <w:r>
              <w:rPr>
                <w:rFonts w:hint="eastAsia" w:cs="宋体" w:asciiTheme="minorEastAsia" w:hAnsiTheme="minorEastAsia" w:eastAsiaTheme="minorEastAsia"/>
                <w:color w:val="000000"/>
                <w:kern w:val="0"/>
                <w:sz w:val="13"/>
                <w:szCs w:val="10"/>
              </w:rPr>
              <w:t>，转下达2019年森林资源培育专项中央预算内投资支出预算（峨边彝族自治县2019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2020年林竹产业建设项目）））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7C61F44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6D362EA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200EB57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671" w:type="dxa"/>
            <w:tcBorders>
              <w:top w:val="nil"/>
              <w:left w:val="nil"/>
              <w:bottom w:val="single" w:color="C0C0C0" w:sz="4" w:space="0"/>
              <w:right w:val="single" w:color="C0C0C0" w:sz="4" w:space="0"/>
            </w:tcBorders>
            <w:shd w:val="clear" w:color="FFFFFF" w:fill="FFFFFF"/>
            <w:noWrap/>
            <w:vAlign w:val="center"/>
          </w:tcPr>
          <w:p w14:paraId="31327EC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7BA7A5F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58A98F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6A33D62">
        <w:tblPrEx>
          <w:tblCellMar>
            <w:top w:w="0" w:type="dxa"/>
            <w:left w:w="108" w:type="dxa"/>
            <w:bottom w:w="0" w:type="dxa"/>
            <w:right w:w="108" w:type="dxa"/>
          </w:tblCellMar>
        </w:tblPrEx>
        <w:trPr>
          <w:trHeight w:val="56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699ECB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w:t>
            </w:r>
          </w:p>
        </w:tc>
        <w:tc>
          <w:tcPr>
            <w:tcW w:w="4241" w:type="dxa"/>
            <w:tcBorders>
              <w:top w:val="nil"/>
              <w:left w:val="nil"/>
              <w:bottom w:val="single" w:color="C0C0C0" w:sz="4" w:space="0"/>
              <w:right w:val="single" w:color="C0C0C0" w:sz="4" w:space="0"/>
            </w:tcBorders>
            <w:shd w:val="clear" w:color="FFFFFF" w:fill="FFFFFF"/>
            <w:vAlign w:val="center"/>
          </w:tcPr>
          <w:p w14:paraId="0D4E4AC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51113224T000011625827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川财农</w:t>
            </w:r>
            <w:r>
              <w:rPr>
                <w:rFonts w:hint="eastAsia" w:cs="宋体" w:asciiTheme="minorEastAsia" w:hAnsiTheme="minorEastAsia" w:eastAsiaTheme="minorEastAsia"/>
                <w:color w:val="000000"/>
                <w:kern w:val="0"/>
                <w:sz w:val="13"/>
                <w:szCs w:val="10"/>
                <w:lang w:eastAsia="zh-CN"/>
              </w:rPr>
              <w:t>〔2019〕80号</w:t>
            </w:r>
            <w:r>
              <w:rPr>
                <w:rFonts w:hint="eastAsia" w:cs="宋体" w:asciiTheme="minorEastAsia" w:hAnsiTheme="minorEastAsia" w:eastAsiaTheme="minorEastAsia"/>
                <w:color w:val="000000"/>
                <w:kern w:val="0"/>
                <w:sz w:val="13"/>
                <w:szCs w:val="10"/>
              </w:rPr>
              <w:t>文件，下达2019年省级财政乡村振兴转移支付资金</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峨边彝族自治县2019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2020年林竹产业建设项目）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32239C9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4DF78F1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22.92</w:t>
            </w:r>
          </w:p>
        </w:tc>
        <w:tc>
          <w:tcPr>
            <w:tcW w:w="801" w:type="dxa"/>
            <w:tcBorders>
              <w:top w:val="nil"/>
              <w:left w:val="nil"/>
              <w:bottom w:val="single" w:color="C0C0C0" w:sz="4" w:space="0"/>
              <w:right w:val="single" w:color="C0C0C0" w:sz="4" w:space="0"/>
            </w:tcBorders>
            <w:shd w:val="clear" w:color="FFFFFF" w:fill="FFFFFF"/>
            <w:noWrap/>
            <w:vAlign w:val="center"/>
          </w:tcPr>
          <w:p w14:paraId="6F7A299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22.92</w:t>
            </w:r>
          </w:p>
        </w:tc>
        <w:tc>
          <w:tcPr>
            <w:tcW w:w="671" w:type="dxa"/>
            <w:tcBorders>
              <w:top w:val="nil"/>
              <w:left w:val="nil"/>
              <w:bottom w:val="single" w:color="C0C0C0" w:sz="4" w:space="0"/>
              <w:right w:val="single" w:color="C0C0C0" w:sz="4" w:space="0"/>
            </w:tcBorders>
            <w:shd w:val="clear" w:color="FFFFFF" w:fill="FFFFFF"/>
            <w:noWrap/>
            <w:vAlign w:val="center"/>
          </w:tcPr>
          <w:p w14:paraId="7F2D6CF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31C496C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569D35E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3AD90FC1">
        <w:tblPrEx>
          <w:tblCellMar>
            <w:top w:w="0" w:type="dxa"/>
            <w:left w:w="108" w:type="dxa"/>
            <w:bottom w:w="0" w:type="dxa"/>
            <w:right w:w="108" w:type="dxa"/>
          </w:tblCellMar>
        </w:tblPrEx>
        <w:trPr>
          <w:trHeight w:val="69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BE1E68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21</w:t>
            </w:r>
          </w:p>
        </w:tc>
        <w:tc>
          <w:tcPr>
            <w:tcW w:w="4241" w:type="dxa"/>
            <w:tcBorders>
              <w:top w:val="nil"/>
              <w:left w:val="nil"/>
              <w:bottom w:val="single" w:color="C0C0C0" w:sz="4" w:space="0"/>
              <w:right w:val="single" w:color="C0C0C0" w:sz="4" w:space="0"/>
            </w:tcBorders>
            <w:shd w:val="clear" w:color="FFFFFF" w:fill="FFFFFF"/>
            <w:vAlign w:val="center"/>
          </w:tcPr>
          <w:p w14:paraId="72D6C9C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51113224T000011625849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乐市财政建</w:t>
            </w:r>
            <w:r>
              <w:rPr>
                <w:rFonts w:hint="eastAsia" w:cs="宋体" w:asciiTheme="minorEastAsia" w:hAnsiTheme="minorEastAsia" w:eastAsiaTheme="minorEastAsia"/>
                <w:color w:val="000000"/>
                <w:kern w:val="0"/>
                <w:sz w:val="13"/>
                <w:szCs w:val="10"/>
                <w:lang w:eastAsia="zh-CN"/>
              </w:rPr>
              <w:t>〔2021〕81号</w:t>
            </w:r>
            <w:r>
              <w:rPr>
                <w:rFonts w:hint="eastAsia" w:cs="宋体" w:asciiTheme="minorEastAsia" w:hAnsiTheme="minorEastAsia" w:eastAsiaTheme="minorEastAsia"/>
                <w:color w:val="000000"/>
                <w:kern w:val="0"/>
                <w:sz w:val="13"/>
                <w:szCs w:val="10"/>
              </w:rPr>
              <w:t>，关于下达2021年重点区域生态保护和修复专项中央预算内投资支出预算的通知2021年横断山区水源涵养与生物多样性保护项目（峨边彝族自治县2021年林竹产业建设项目）</w:t>
            </w:r>
          </w:p>
        </w:tc>
        <w:tc>
          <w:tcPr>
            <w:tcW w:w="1049" w:type="dxa"/>
            <w:tcBorders>
              <w:top w:val="nil"/>
              <w:left w:val="nil"/>
              <w:bottom w:val="single" w:color="C0C0C0" w:sz="4" w:space="0"/>
              <w:right w:val="single" w:color="C0C0C0" w:sz="4" w:space="0"/>
            </w:tcBorders>
            <w:shd w:val="clear" w:color="FFFFFF" w:fill="FFFFFF"/>
            <w:noWrap/>
            <w:vAlign w:val="center"/>
          </w:tcPr>
          <w:p w14:paraId="446B58F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EA67DF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400.00</w:t>
            </w:r>
          </w:p>
        </w:tc>
        <w:tc>
          <w:tcPr>
            <w:tcW w:w="801" w:type="dxa"/>
            <w:tcBorders>
              <w:top w:val="nil"/>
              <w:left w:val="nil"/>
              <w:bottom w:val="single" w:color="C0C0C0" w:sz="4" w:space="0"/>
              <w:right w:val="single" w:color="C0C0C0" w:sz="4" w:space="0"/>
            </w:tcBorders>
            <w:shd w:val="clear" w:color="FFFFFF" w:fill="FFFFFF"/>
            <w:noWrap/>
            <w:vAlign w:val="center"/>
          </w:tcPr>
          <w:p w14:paraId="6F19A29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400.00</w:t>
            </w:r>
          </w:p>
        </w:tc>
        <w:tc>
          <w:tcPr>
            <w:tcW w:w="671" w:type="dxa"/>
            <w:tcBorders>
              <w:top w:val="nil"/>
              <w:left w:val="nil"/>
              <w:bottom w:val="single" w:color="C0C0C0" w:sz="4" w:space="0"/>
              <w:right w:val="single" w:color="C0C0C0" w:sz="4" w:space="0"/>
            </w:tcBorders>
            <w:shd w:val="clear" w:color="FFFFFF" w:fill="FFFFFF"/>
            <w:noWrap/>
            <w:vAlign w:val="center"/>
          </w:tcPr>
          <w:p w14:paraId="2359400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19C4E6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C9B592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2A2193B6">
        <w:tblPrEx>
          <w:tblCellMar>
            <w:top w:w="0" w:type="dxa"/>
            <w:left w:w="108" w:type="dxa"/>
            <w:bottom w:w="0" w:type="dxa"/>
            <w:right w:w="108" w:type="dxa"/>
          </w:tblCellMar>
        </w:tblPrEx>
        <w:trPr>
          <w:trHeight w:val="381"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9361C9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22</w:t>
            </w:r>
          </w:p>
        </w:tc>
        <w:tc>
          <w:tcPr>
            <w:tcW w:w="4241" w:type="dxa"/>
            <w:tcBorders>
              <w:top w:val="nil"/>
              <w:left w:val="nil"/>
              <w:bottom w:val="single" w:color="C0C0C0" w:sz="4" w:space="0"/>
              <w:right w:val="single" w:color="C0C0C0" w:sz="4" w:space="0"/>
            </w:tcBorders>
            <w:shd w:val="clear" w:color="FFFFFF" w:fill="FFFFFF"/>
            <w:vAlign w:val="center"/>
          </w:tcPr>
          <w:p w14:paraId="4260CA5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51113224T000011674708</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拖欠企业账款清偿项目</w:t>
            </w:r>
          </w:p>
        </w:tc>
        <w:tc>
          <w:tcPr>
            <w:tcW w:w="1049" w:type="dxa"/>
            <w:tcBorders>
              <w:top w:val="nil"/>
              <w:left w:val="nil"/>
              <w:bottom w:val="single" w:color="C0C0C0" w:sz="4" w:space="0"/>
              <w:right w:val="single" w:color="C0C0C0" w:sz="4" w:space="0"/>
            </w:tcBorders>
            <w:shd w:val="clear" w:color="FFFFFF" w:fill="FFFFFF"/>
            <w:noWrap/>
            <w:vAlign w:val="center"/>
          </w:tcPr>
          <w:p w14:paraId="4D77843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181E997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371.04</w:t>
            </w:r>
          </w:p>
        </w:tc>
        <w:tc>
          <w:tcPr>
            <w:tcW w:w="801" w:type="dxa"/>
            <w:tcBorders>
              <w:top w:val="nil"/>
              <w:left w:val="nil"/>
              <w:bottom w:val="single" w:color="C0C0C0" w:sz="4" w:space="0"/>
              <w:right w:val="single" w:color="C0C0C0" w:sz="4" w:space="0"/>
            </w:tcBorders>
            <w:shd w:val="clear" w:color="FFFFFF" w:fill="FFFFFF"/>
            <w:noWrap/>
            <w:vAlign w:val="center"/>
          </w:tcPr>
          <w:p w14:paraId="5C740A2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371.04</w:t>
            </w:r>
          </w:p>
        </w:tc>
        <w:tc>
          <w:tcPr>
            <w:tcW w:w="671" w:type="dxa"/>
            <w:tcBorders>
              <w:top w:val="nil"/>
              <w:left w:val="nil"/>
              <w:bottom w:val="single" w:color="C0C0C0" w:sz="4" w:space="0"/>
              <w:right w:val="single" w:color="C0C0C0" w:sz="4" w:space="0"/>
            </w:tcBorders>
            <w:shd w:val="clear" w:color="FFFFFF" w:fill="FFFFFF"/>
            <w:noWrap/>
            <w:vAlign w:val="center"/>
          </w:tcPr>
          <w:p w14:paraId="649AFE7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548CCF8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7A1BEC9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3C76CF15">
        <w:tblPrEx>
          <w:tblCellMar>
            <w:top w:w="0" w:type="dxa"/>
            <w:left w:w="108" w:type="dxa"/>
            <w:bottom w:w="0" w:type="dxa"/>
            <w:right w:w="108" w:type="dxa"/>
          </w:tblCellMar>
        </w:tblPrEx>
        <w:trPr>
          <w:trHeight w:val="41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A00484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23</w:t>
            </w:r>
          </w:p>
        </w:tc>
        <w:tc>
          <w:tcPr>
            <w:tcW w:w="4241" w:type="dxa"/>
            <w:tcBorders>
              <w:top w:val="nil"/>
              <w:left w:val="nil"/>
              <w:bottom w:val="single" w:color="C0C0C0" w:sz="4" w:space="0"/>
              <w:right w:val="single" w:color="C0C0C0" w:sz="4" w:space="0"/>
            </w:tcBorders>
            <w:shd w:val="clear" w:color="FFFFFF" w:fill="FFFFFF"/>
            <w:vAlign w:val="center"/>
          </w:tcPr>
          <w:p w14:paraId="7CFDF84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51113224T000011675164-县林业局2024年乡村振兴补助资金项目（县级）</w:t>
            </w:r>
          </w:p>
        </w:tc>
        <w:tc>
          <w:tcPr>
            <w:tcW w:w="1049" w:type="dxa"/>
            <w:tcBorders>
              <w:top w:val="nil"/>
              <w:left w:val="nil"/>
              <w:bottom w:val="single" w:color="C0C0C0" w:sz="4" w:space="0"/>
              <w:right w:val="single" w:color="C0C0C0" w:sz="4" w:space="0"/>
            </w:tcBorders>
            <w:shd w:val="clear" w:color="FFFFFF" w:fill="FFFFFF"/>
            <w:noWrap/>
            <w:vAlign w:val="center"/>
          </w:tcPr>
          <w:p w14:paraId="1CA2DD6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3CD295F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21.96</w:t>
            </w:r>
          </w:p>
        </w:tc>
        <w:tc>
          <w:tcPr>
            <w:tcW w:w="801" w:type="dxa"/>
            <w:tcBorders>
              <w:top w:val="nil"/>
              <w:left w:val="nil"/>
              <w:bottom w:val="single" w:color="C0C0C0" w:sz="4" w:space="0"/>
              <w:right w:val="single" w:color="C0C0C0" w:sz="4" w:space="0"/>
            </w:tcBorders>
            <w:shd w:val="clear" w:color="FFFFFF" w:fill="FFFFFF"/>
            <w:noWrap/>
            <w:vAlign w:val="center"/>
          </w:tcPr>
          <w:p w14:paraId="461B2DB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21.96</w:t>
            </w:r>
          </w:p>
        </w:tc>
        <w:tc>
          <w:tcPr>
            <w:tcW w:w="671" w:type="dxa"/>
            <w:tcBorders>
              <w:top w:val="nil"/>
              <w:left w:val="nil"/>
              <w:bottom w:val="single" w:color="C0C0C0" w:sz="4" w:space="0"/>
              <w:right w:val="single" w:color="C0C0C0" w:sz="4" w:space="0"/>
            </w:tcBorders>
            <w:shd w:val="clear" w:color="FFFFFF" w:fill="FFFFFF"/>
            <w:noWrap/>
            <w:vAlign w:val="center"/>
          </w:tcPr>
          <w:p w14:paraId="002173E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829AEF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905B3B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143DF38A">
        <w:tblPrEx>
          <w:tblCellMar>
            <w:top w:w="0" w:type="dxa"/>
            <w:left w:w="108" w:type="dxa"/>
            <w:bottom w:w="0" w:type="dxa"/>
            <w:right w:w="108" w:type="dxa"/>
          </w:tblCellMar>
        </w:tblPrEx>
        <w:trPr>
          <w:trHeight w:val="42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3C517E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24</w:t>
            </w:r>
          </w:p>
        </w:tc>
        <w:tc>
          <w:tcPr>
            <w:tcW w:w="4241" w:type="dxa"/>
            <w:tcBorders>
              <w:top w:val="nil"/>
              <w:left w:val="nil"/>
              <w:bottom w:val="single" w:color="C0C0C0" w:sz="4" w:space="0"/>
              <w:right w:val="single" w:color="C0C0C0" w:sz="4" w:space="0"/>
            </w:tcBorders>
            <w:shd w:val="clear" w:color="FFFFFF" w:fill="FFFFFF"/>
            <w:vAlign w:val="center"/>
          </w:tcPr>
          <w:p w14:paraId="7CA4264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51113224T000011695152-县林业局2024年乡村振兴补助资金项目（省级）</w:t>
            </w:r>
          </w:p>
        </w:tc>
        <w:tc>
          <w:tcPr>
            <w:tcW w:w="1049" w:type="dxa"/>
            <w:tcBorders>
              <w:top w:val="nil"/>
              <w:left w:val="nil"/>
              <w:bottom w:val="single" w:color="C0C0C0" w:sz="4" w:space="0"/>
              <w:right w:val="single" w:color="C0C0C0" w:sz="4" w:space="0"/>
            </w:tcBorders>
            <w:shd w:val="clear" w:color="FFFFFF" w:fill="FFFFFF"/>
            <w:noWrap/>
            <w:vAlign w:val="center"/>
          </w:tcPr>
          <w:p w14:paraId="13500A1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川财农〔2023〕146号</w:t>
            </w:r>
          </w:p>
        </w:tc>
        <w:tc>
          <w:tcPr>
            <w:tcW w:w="801" w:type="dxa"/>
            <w:tcBorders>
              <w:top w:val="nil"/>
              <w:left w:val="nil"/>
              <w:bottom w:val="single" w:color="C0C0C0" w:sz="4" w:space="0"/>
              <w:right w:val="single" w:color="C0C0C0" w:sz="4" w:space="0"/>
            </w:tcBorders>
            <w:shd w:val="clear" w:color="FFFFFF" w:fill="FFFFFF"/>
            <w:noWrap/>
            <w:vAlign w:val="center"/>
          </w:tcPr>
          <w:p w14:paraId="75D596A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313.00</w:t>
            </w:r>
          </w:p>
        </w:tc>
        <w:tc>
          <w:tcPr>
            <w:tcW w:w="801" w:type="dxa"/>
            <w:tcBorders>
              <w:top w:val="nil"/>
              <w:left w:val="nil"/>
              <w:bottom w:val="single" w:color="C0C0C0" w:sz="4" w:space="0"/>
              <w:right w:val="single" w:color="C0C0C0" w:sz="4" w:space="0"/>
            </w:tcBorders>
            <w:shd w:val="clear" w:color="FFFFFF" w:fill="FFFFFF"/>
            <w:noWrap/>
            <w:vAlign w:val="center"/>
          </w:tcPr>
          <w:p w14:paraId="069ADB6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313.00</w:t>
            </w:r>
          </w:p>
        </w:tc>
        <w:tc>
          <w:tcPr>
            <w:tcW w:w="671" w:type="dxa"/>
            <w:tcBorders>
              <w:top w:val="nil"/>
              <w:left w:val="nil"/>
              <w:bottom w:val="single" w:color="C0C0C0" w:sz="4" w:space="0"/>
              <w:right w:val="single" w:color="C0C0C0" w:sz="4" w:space="0"/>
            </w:tcBorders>
            <w:shd w:val="clear" w:color="FFFFFF" w:fill="FFFFFF"/>
            <w:noWrap/>
            <w:vAlign w:val="center"/>
          </w:tcPr>
          <w:p w14:paraId="4158DD4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FC980E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4044BA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61963B2F">
        <w:tblPrEx>
          <w:tblCellMar>
            <w:top w:w="0" w:type="dxa"/>
            <w:left w:w="108" w:type="dxa"/>
            <w:bottom w:w="0" w:type="dxa"/>
            <w:right w:w="108" w:type="dxa"/>
          </w:tblCellMar>
        </w:tblPrEx>
        <w:trPr>
          <w:trHeight w:val="41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09D7E0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25</w:t>
            </w:r>
          </w:p>
        </w:tc>
        <w:tc>
          <w:tcPr>
            <w:tcW w:w="4241" w:type="dxa"/>
            <w:tcBorders>
              <w:top w:val="nil"/>
              <w:left w:val="nil"/>
              <w:bottom w:val="single" w:color="C0C0C0" w:sz="4" w:space="0"/>
              <w:right w:val="single" w:color="C0C0C0" w:sz="4" w:space="0"/>
            </w:tcBorders>
            <w:shd w:val="clear" w:color="FFFFFF" w:fill="FFFFFF"/>
            <w:vAlign w:val="center"/>
          </w:tcPr>
          <w:p w14:paraId="3D0ADF9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51113224T000011796441-县林业局2024年东西协作项目</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林竹产业发展项目</w:t>
            </w:r>
          </w:p>
        </w:tc>
        <w:tc>
          <w:tcPr>
            <w:tcW w:w="1049" w:type="dxa"/>
            <w:tcBorders>
              <w:top w:val="nil"/>
              <w:left w:val="nil"/>
              <w:bottom w:val="single" w:color="C0C0C0" w:sz="4" w:space="0"/>
              <w:right w:val="single" w:color="C0C0C0" w:sz="4" w:space="0"/>
            </w:tcBorders>
            <w:shd w:val="clear" w:color="FFFFFF" w:fill="FFFFFF"/>
            <w:noWrap/>
            <w:vAlign w:val="center"/>
          </w:tcPr>
          <w:p w14:paraId="512F5FB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5376558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600.00</w:t>
            </w:r>
          </w:p>
        </w:tc>
        <w:tc>
          <w:tcPr>
            <w:tcW w:w="801" w:type="dxa"/>
            <w:tcBorders>
              <w:top w:val="nil"/>
              <w:left w:val="nil"/>
              <w:bottom w:val="single" w:color="C0C0C0" w:sz="4" w:space="0"/>
              <w:right w:val="single" w:color="C0C0C0" w:sz="4" w:space="0"/>
            </w:tcBorders>
            <w:shd w:val="clear" w:color="FFFFFF" w:fill="FFFFFF"/>
            <w:noWrap/>
            <w:vAlign w:val="center"/>
          </w:tcPr>
          <w:p w14:paraId="68ABD71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412.11</w:t>
            </w:r>
          </w:p>
        </w:tc>
        <w:tc>
          <w:tcPr>
            <w:tcW w:w="671" w:type="dxa"/>
            <w:tcBorders>
              <w:top w:val="nil"/>
              <w:left w:val="nil"/>
              <w:bottom w:val="single" w:color="C0C0C0" w:sz="4" w:space="0"/>
              <w:right w:val="single" w:color="C0C0C0" w:sz="4" w:space="0"/>
            </w:tcBorders>
            <w:shd w:val="clear" w:color="FFFFFF" w:fill="FFFFFF"/>
            <w:noWrap/>
            <w:vAlign w:val="center"/>
          </w:tcPr>
          <w:p w14:paraId="2F6485E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68.69%</w:t>
            </w:r>
          </w:p>
        </w:tc>
        <w:tc>
          <w:tcPr>
            <w:tcW w:w="736" w:type="dxa"/>
            <w:tcBorders>
              <w:top w:val="nil"/>
              <w:left w:val="nil"/>
              <w:bottom w:val="single" w:color="C0C0C0" w:sz="4" w:space="0"/>
              <w:right w:val="single" w:color="C0C0C0" w:sz="4" w:space="0"/>
            </w:tcBorders>
            <w:shd w:val="clear" w:color="FFFFFF" w:fill="FFFFFF"/>
            <w:noWrap/>
            <w:vAlign w:val="center"/>
          </w:tcPr>
          <w:p w14:paraId="6125CAE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187.89</w:t>
            </w:r>
          </w:p>
        </w:tc>
        <w:tc>
          <w:tcPr>
            <w:tcW w:w="541" w:type="dxa"/>
            <w:tcBorders>
              <w:top w:val="nil"/>
              <w:left w:val="nil"/>
              <w:bottom w:val="single" w:color="C0C0C0" w:sz="4" w:space="0"/>
              <w:right w:val="single" w:color="C0C0C0" w:sz="4" w:space="0"/>
            </w:tcBorders>
            <w:shd w:val="clear" w:color="FFFFFF" w:fill="FFFFFF"/>
            <w:noWrap/>
            <w:vAlign w:val="center"/>
          </w:tcPr>
          <w:p w14:paraId="07A2176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0.32</w:t>
            </w:r>
          </w:p>
        </w:tc>
      </w:tr>
      <w:tr w14:paraId="6275336E">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EE0072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26</w:t>
            </w:r>
          </w:p>
        </w:tc>
        <w:tc>
          <w:tcPr>
            <w:tcW w:w="4241" w:type="dxa"/>
            <w:tcBorders>
              <w:top w:val="nil"/>
              <w:left w:val="nil"/>
              <w:bottom w:val="single" w:color="C0C0C0" w:sz="4" w:space="0"/>
              <w:right w:val="single" w:color="C0C0C0" w:sz="4" w:space="0"/>
            </w:tcBorders>
            <w:shd w:val="clear" w:color="FFFFFF" w:fill="FFFFFF"/>
            <w:vAlign w:val="center"/>
          </w:tcPr>
          <w:p w14:paraId="36ED2C2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51113224T000011890610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〔2023〕104号</w:t>
            </w:r>
            <w:r>
              <w:rPr>
                <w:rFonts w:hint="eastAsia" w:cs="宋体" w:asciiTheme="minorEastAsia" w:hAnsiTheme="minorEastAsia" w:eastAsiaTheme="minorEastAsia"/>
                <w:color w:val="000000"/>
                <w:kern w:val="0"/>
                <w:sz w:val="13"/>
                <w:szCs w:val="10"/>
              </w:rPr>
              <w:t>四川省财政厅四川省林业和草原局关于下达2023年中央财政林业草原改革发展资金预算（第四批）的通知（非国有林生态补偿）</w:t>
            </w:r>
          </w:p>
        </w:tc>
        <w:tc>
          <w:tcPr>
            <w:tcW w:w="1049" w:type="dxa"/>
            <w:tcBorders>
              <w:top w:val="nil"/>
              <w:left w:val="nil"/>
              <w:bottom w:val="single" w:color="C0C0C0" w:sz="4" w:space="0"/>
              <w:right w:val="single" w:color="C0C0C0" w:sz="4" w:space="0"/>
            </w:tcBorders>
            <w:shd w:val="clear" w:color="FFFFFF" w:fill="FFFFFF"/>
            <w:noWrap/>
            <w:vAlign w:val="center"/>
          </w:tcPr>
          <w:p w14:paraId="74D605D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川财资环〔2023〕104号</w:t>
            </w:r>
          </w:p>
        </w:tc>
        <w:tc>
          <w:tcPr>
            <w:tcW w:w="801" w:type="dxa"/>
            <w:tcBorders>
              <w:top w:val="nil"/>
              <w:left w:val="nil"/>
              <w:bottom w:val="single" w:color="C0C0C0" w:sz="4" w:space="0"/>
              <w:right w:val="single" w:color="C0C0C0" w:sz="4" w:space="0"/>
            </w:tcBorders>
            <w:shd w:val="clear" w:color="FFFFFF" w:fill="FFFFFF"/>
            <w:noWrap/>
            <w:vAlign w:val="center"/>
          </w:tcPr>
          <w:p w14:paraId="627B705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8.69</w:t>
            </w:r>
          </w:p>
        </w:tc>
        <w:tc>
          <w:tcPr>
            <w:tcW w:w="801" w:type="dxa"/>
            <w:tcBorders>
              <w:top w:val="nil"/>
              <w:left w:val="nil"/>
              <w:bottom w:val="single" w:color="C0C0C0" w:sz="4" w:space="0"/>
              <w:right w:val="single" w:color="C0C0C0" w:sz="4" w:space="0"/>
            </w:tcBorders>
            <w:shd w:val="clear" w:color="FFFFFF" w:fill="FFFFFF"/>
            <w:noWrap/>
            <w:vAlign w:val="center"/>
          </w:tcPr>
          <w:p w14:paraId="4FB1969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8.69</w:t>
            </w:r>
          </w:p>
        </w:tc>
        <w:tc>
          <w:tcPr>
            <w:tcW w:w="671" w:type="dxa"/>
            <w:tcBorders>
              <w:top w:val="nil"/>
              <w:left w:val="nil"/>
              <w:bottom w:val="single" w:color="C0C0C0" w:sz="4" w:space="0"/>
              <w:right w:val="single" w:color="C0C0C0" w:sz="4" w:space="0"/>
            </w:tcBorders>
            <w:shd w:val="clear" w:color="FFFFFF" w:fill="FFFFFF"/>
            <w:noWrap/>
            <w:vAlign w:val="center"/>
          </w:tcPr>
          <w:p w14:paraId="364A398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5738E2E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7BF8EE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26BC5E3">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F1DD0D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27</w:t>
            </w:r>
          </w:p>
        </w:tc>
        <w:tc>
          <w:tcPr>
            <w:tcW w:w="4241" w:type="dxa"/>
            <w:tcBorders>
              <w:top w:val="nil"/>
              <w:left w:val="nil"/>
              <w:bottom w:val="single" w:color="C0C0C0" w:sz="4" w:space="0"/>
              <w:right w:val="single" w:color="C0C0C0" w:sz="4" w:space="0"/>
            </w:tcBorders>
            <w:shd w:val="clear" w:color="FFFFFF" w:fill="FFFFFF"/>
            <w:vAlign w:val="center"/>
          </w:tcPr>
          <w:p w14:paraId="174BB62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51113224T000011898546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四川省财政厅四川省林业和草原局关于下达2024年中央财政林业草原专项资金预算（第一批）的通知（新一轮退耕还林延长期补助37700亩））</w:t>
            </w:r>
          </w:p>
        </w:tc>
        <w:tc>
          <w:tcPr>
            <w:tcW w:w="1049" w:type="dxa"/>
            <w:tcBorders>
              <w:top w:val="nil"/>
              <w:left w:val="nil"/>
              <w:bottom w:val="single" w:color="C0C0C0" w:sz="4" w:space="0"/>
              <w:right w:val="single" w:color="C0C0C0" w:sz="4" w:space="0"/>
            </w:tcBorders>
            <w:shd w:val="clear" w:color="FFFFFF" w:fill="FFFFFF"/>
            <w:noWrap/>
            <w:vAlign w:val="center"/>
          </w:tcPr>
          <w:p w14:paraId="5779F3A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213442E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377.00</w:t>
            </w:r>
          </w:p>
        </w:tc>
        <w:tc>
          <w:tcPr>
            <w:tcW w:w="801" w:type="dxa"/>
            <w:tcBorders>
              <w:top w:val="nil"/>
              <w:left w:val="nil"/>
              <w:bottom w:val="single" w:color="C0C0C0" w:sz="4" w:space="0"/>
              <w:right w:val="single" w:color="C0C0C0" w:sz="4" w:space="0"/>
            </w:tcBorders>
            <w:shd w:val="clear" w:color="FFFFFF" w:fill="FFFFFF"/>
            <w:noWrap/>
            <w:vAlign w:val="center"/>
          </w:tcPr>
          <w:p w14:paraId="66CF872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371.02</w:t>
            </w:r>
          </w:p>
        </w:tc>
        <w:tc>
          <w:tcPr>
            <w:tcW w:w="671" w:type="dxa"/>
            <w:tcBorders>
              <w:top w:val="nil"/>
              <w:left w:val="nil"/>
              <w:bottom w:val="single" w:color="C0C0C0" w:sz="4" w:space="0"/>
              <w:right w:val="single" w:color="C0C0C0" w:sz="4" w:space="0"/>
            </w:tcBorders>
            <w:shd w:val="clear" w:color="FFFFFF" w:fill="FFFFFF"/>
            <w:noWrap/>
            <w:vAlign w:val="center"/>
          </w:tcPr>
          <w:p w14:paraId="3C02218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98.41%</w:t>
            </w:r>
          </w:p>
        </w:tc>
        <w:tc>
          <w:tcPr>
            <w:tcW w:w="736" w:type="dxa"/>
            <w:tcBorders>
              <w:top w:val="nil"/>
              <w:left w:val="nil"/>
              <w:bottom w:val="single" w:color="C0C0C0" w:sz="4" w:space="0"/>
              <w:right w:val="single" w:color="C0C0C0" w:sz="4" w:space="0"/>
            </w:tcBorders>
            <w:shd w:val="clear" w:color="FFFFFF" w:fill="FFFFFF"/>
            <w:noWrap/>
            <w:vAlign w:val="center"/>
          </w:tcPr>
          <w:p w14:paraId="5FD62FE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5.98</w:t>
            </w:r>
          </w:p>
        </w:tc>
        <w:tc>
          <w:tcPr>
            <w:tcW w:w="541" w:type="dxa"/>
            <w:tcBorders>
              <w:top w:val="nil"/>
              <w:left w:val="nil"/>
              <w:bottom w:val="single" w:color="C0C0C0" w:sz="4" w:space="0"/>
              <w:right w:val="single" w:color="C0C0C0" w:sz="4" w:space="0"/>
            </w:tcBorders>
            <w:shd w:val="clear" w:color="FFFFFF" w:fill="FFFFFF"/>
            <w:noWrap/>
            <w:vAlign w:val="center"/>
          </w:tcPr>
          <w:p w14:paraId="6E48AFA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C8D31AF">
        <w:tblPrEx>
          <w:tblCellMar>
            <w:top w:w="0" w:type="dxa"/>
            <w:left w:w="108" w:type="dxa"/>
            <w:bottom w:w="0" w:type="dxa"/>
            <w:right w:w="108" w:type="dxa"/>
          </w:tblCellMar>
        </w:tblPrEx>
        <w:trPr>
          <w:trHeight w:val="62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E6B016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28</w:t>
            </w:r>
          </w:p>
        </w:tc>
        <w:tc>
          <w:tcPr>
            <w:tcW w:w="4241" w:type="dxa"/>
            <w:tcBorders>
              <w:top w:val="nil"/>
              <w:left w:val="nil"/>
              <w:bottom w:val="single" w:color="C0C0C0" w:sz="4" w:space="0"/>
              <w:right w:val="single" w:color="C0C0C0" w:sz="4" w:space="0"/>
            </w:tcBorders>
            <w:shd w:val="clear" w:color="FFFFFF" w:fill="FFFFFF"/>
            <w:vAlign w:val="center"/>
          </w:tcPr>
          <w:p w14:paraId="5F7885C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51113224T000011898564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四川省财政厅四川省林业和草原局关于下达2024年中央财政林业草原专项资金预算（第一批）的通知（前一轮退耕还生态林补助11500亩））</w:t>
            </w:r>
          </w:p>
        </w:tc>
        <w:tc>
          <w:tcPr>
            <w:tcW w:w="1049" w:type="dxa"/>
            <w:tcBorders>
              <w:top w:val="nil"/>
              <w:left w:val="nil"/>
              <w:bottom w:val="single" w:color="C0C0C0" w:sz="4" w:space="0"/>
              <w:right w:val="single" w:color="C0C0C0" w:sz="4" w:space="0"/>
            </w:tcBorders>
            <w:shd w:val="clear" w:color="FFFFFF" w:fill="FFFFFF"/>
            <w:noWrap/>
            <w:vAlign w:val="center"/>
          </w:tcPr>
          <w:p w14:paraId="442D157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53A6B67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23.00</w:t>
            </w:r>
          </w:p>
        </w:tc>
        <w:tc>
          <w:tcPr>
            <w:tcW w:w="801" w:type="dxa"/>
            <w:tcBorders>
              <w:top w:val="nil"/>
              <w:left w:val="nil"/>
              <w:bottom w:val="single" w:color="C0C0C0" w:sz="4" w:space="0"/>
              <w:right w:val="single" w:color="C0C0C0" w:sz="4" w:space="0"/>
            </w:tcBorders>
            <w:shd w:val="clear" w:color="FFFFFF" w:fill="FFFFFF"/>
            <w:noWrap/>
            <w:vAlign w:val="center"/>
          </w:tcPr>
          <w:p w14:paraId="544EC0A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22.90</w:t>
            </w:r>
          </w:p>
        </w:tc>
        <w:tc>
          <w:tcPr>
            <w:tcW w:w="671" w:type="dxa"/>
            <w:tcBorders>
              <w:top w:val="nil"/>
              <w:left w:val="nil"/>
              <w:bottom w:val="single" w:color="C0C0C0" w:sz="4" w:space="0"/>
              <w:right w:val="single" w:color="C0C0C0" w:sz="4" w:space="0"/>
            </w:tcBorders>
            <w:shd w:val="clear" w:color="FFFFFF" w:fill="FFFFFF"/>
            <w:noWrap/>
            <w:vAlign w:val="center"/>
          </w:tcPr>
          <w:p w14:paraId="4403384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99.57%</w:t>
            </w:r>
          </w:p>
        </w:tc>
        <w:tc>
          <w:tcPr>
            <w:tcW w:w="736" w:type="dxa"/>
            <w:tcBorders>
              <w:top w:val="nil"/>
              <w:left w:val="nil"/>
              <w:bottom w:val="single" w:color="C0C0C0" w:sz="4" w:space="0"/>
              <w:right w:val="single" w:color="C0C0C0" w:sz="4" w:space="0"/>
            </w:tcBorders>
            <w:shd w:val="clear" w:color="FFFFFF" w:fill="FFFFFF"/>
            <w:noWrap/>
            <w:vAlign w:val="center"/>
          </w:tcPr>
          <w:p w14:paraId="454CD1E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0.10</w:t>
            </w:r>
          </w:p>
        </w:tc>
        <w:tc>
          <w:tcPr>
            <w:tcW w:w="541" w:type="dxa"/>
            <w:tcBorders>
              <w:top w:val="nil"/>
              <w:left w:val="nil"/>
              <w:bottom w:val="single" w:color="C0C0C0" w:sz="4" w:space="0"/>
              <w:right w:val="single" w:color="C0C0C0" w:sz="4" w:space="0"/>
            </w:tcBorders>
            <w:shd w:val="clear" w:color="FFFFFF" w:fill="FFFFFF"/>
            <w:noWrap/>
            <w:vAlign w:val="center"/>
          </w:tcPr>
          <w:p w14:paraId="4C45D7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6FAD4AB3">
        <w:tblPrEx>
          <w:tblCellMar>
            <w:top w:w="0" w:type="dxa"/>
            <w:left w:w="108" w:type="dxa"/>
            <w:bottom w:w="0" w:type="dxa"/>
            <w:right w:w="108" w:type="dxa"/>
          </w:tblCellMar>
        </w:tblPrEx>
        <w:trPr>
          <w:trHeight w:val="78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524641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29</w:t>
            </w:r>
          </w:p>
        </w:tc>
        <w:tc>
          <w:tcPr>
            <w:tcW w:w="4241" w:type="dxa"/>
            <w:tcBorders>
              <w:top w:val="nil"/>
              <w:left w:val="nil"/>
              <w:bottom w:val="single" w:color="C0C0C0" w:sz="4" w:space="0"/>
              <w:right w:val="single" w:color="C0C0C0" w:sz="4" w:space="0"/>
            </w:tcBorders>
            <w:shd w:val="clear" w:color="FFFFFF" w:fill="FFFFFF"/>
            <w:vAlign w:val="center"/>
          </w:tcPr>
          <w:p w14:paraId="31723D9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51113224T000011898583</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四川省财政厅四川省林业和草原局关于下达2024年中央财政林业草原专项资金预算（第一批）的通知（地方专业防灭火队伍能力提升）</w:t>
            </w:r>
          </w:p>
        </w:tc>
        <w:tc>
          <w:tcPr>
            <w:tcW w:w="1049" w:type="dxa"/>
            <w:tcBorders>
              <w:top w:val="nil"/>
              <w:left w:val="nil"/>
              <w:bottom w:val="single" w:color="C0C0C0" w:sz="4" w:space="0"/>
              <w:right w:val="single" w:color="C0C0C0" w:sz="4" w:space="0"/>
            </w:tcBorders>
            <w:shd w:val="clear" w:color="FFFFFF" w:fill="FFFFFF"/>
            <w:noWrap/>
            <w:vAlign w:val="center"/>
          </w:tcPr>
          <w:p w14:paraId="2FCCFB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4D91AEE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13.00</w:t>
            </w:r>
          </w:p>
        </w:tc>
        <w:tc>
          <w:tcPr>
            <w:tcW w:w="801" w:type="dxa"/>
            <w:tcBorders>
              <w:top w:val="nil"/>
              <w:left w:val="nil"/>
              <w:bottom w:val="single" w:color="C0C0C0" w:sz="4" w:space="0"/>
              <w:right w:val="single" w:color="C0C0C0" w:sz="4" w:space="0"/>
            </w:tcBorders>
            <w:shd w:val="clear" w:color="FFFFFF" w:fill="FFFFFF"/>
            <w:noWrap/>
            <w:vAlign w:val="center"/>
          </w:tcPr>
          <w:p w14:paraId="6D79955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2D86CE3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2BF355C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13.00</w:t>
            </w:r>
          </w:p>
        </w:tc>
        <w:tc>
          <w:tcPr>
            <w:tcW w:w="541" w:type="dxa"/>
            <w:tcBorders>
              <w:top w:val="nil"/>
              <w:left w:val="nil"/>
              <w:bottom w:val="single" w:color="C0C0C0" w:sz="4" w:space="0"/>
              <w:right w:val="single" w:color="C0C0C0" w:sz="4" w:space="0"/>
            </w:tcBorders>
            <w:shd w:val="clear" w:color="FFFFFF" w:fill="FFFFFF"/>
            <w:noWrap/>
            <w:vAlign w:val="center"/>
          </w:tcPr>
          <w:p w14:paraId="1586457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39532EBD">
        <w:tblPrEx>
          <w:tblCellMar>
            <w:top w:w="0" w:type="dxa"/>
            <w:left w:w="108" w:type="dxa"/>
            <w:bottom w:w="0" w:type="dxa"/>
            <w:right w:w="108" w:type="dxa"/>
          </w:tblCellMar>
        </w:tblPrEx>
        <w:trPr>
          <w:trHeight w:val="83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1D1A6D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30</w:t>
            </w:r>
          </w:p>
        </w:tc>
        <w:tc>
          <w:tcPr>
            <w:tcW w:w="4241" w:type="dxa"/>
            <w:tcBorders>
              <w:top w:val="nil"/>
              <w:left w:val="nil"/>
              <w:bottom w:val="single" w:color="C0C0C0" w:sz="4" w:space="0"/>
              <w:right w:val="single" w:color="C0C0C0" w:sz="4" w:space="0"/>
            </w:tcBorders>
            <w:shd w:val="clear" w:color="FFFFFF" w:fill="FFFFFF"/>
            <w:vAlign w:val="center"/>
          </w:tcPr>
          <w:p w14:paraId="27082D6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51113224T000011898626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四川省财政厅四川省林业和草原局关于下达2024年中央财政林业草原专项资金预算（第一批）的通知（统筹国有林管护费安排护林员366人）</w:t>
            </w:r>
          </w:p>
        </w:tc>
        <w:tc>
          <w:tcPr>
            <w:tcW w:w="1049" w:type="dxa"/>
            <w:tcBorders>
              <w:top w:val="nil"/>
              <w:left w:val="nil"/>
              <w:bottom w:val="single" w:color="C0C0C0" w:sz="4" w:space="0"/>
              <w:right w:val="single" w:color="C0C0C0" w:sz="4" w:space="0"/>
            </w:tcBorders>
            <w:shd w:val="clear" w:color="FFFFFF" w:fill="FFFFFF"/>
            <w:noWrap/>
            <w:vAlign w:val="center"/>
          </w:tcPr>
          <w:p w14:paraId="4EAF7A8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35D5B30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366.00</w:t>
            </w:r>
          </w:p>
        </w:tc>
        <w:tc>
          <w:tcPr>
            <w:tcW w:w="801" w:type="dxa"/>
            <w:tcBorders>
              <w:top w:val="nil"/>
              <w:left w:val="nil"/>
              <w:bottom w:val="single" w:color="C0C0C0" w:sz="4" w:space="0"/>
              <w:right w:val="single" w:color="C0C0C0" w:sz="4" w:space="0"/>
            </w:tcBorders>
            <w:shd w:val="clear" w:color="FFFFFF" w:fill="FFFFFF"/>
            <w:noWrap/>
            <w:vAlign w:val="center"/>
          </w:tcPr>
          <w:p w14:paraId="790F3F2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277.62</w:t>
            </w:r>
          </w:p>
        </w:tc>
        <w:tc>
          <w:tcPr>
            <w:tcW w:w="671" w:type="dxa"/>
            <w:tcBorders>
              <w:top w:val="nil"/>
              <w:left w:val="nil"/>
              <w:bottom w:val="single" w:color="C0C0C0" w:sz="4" w:space="0"/>
              <w:right w:val="single" w:color="C0C0C0" w:sz="4" w:space="0"/>
            </w:tcBorders>
            <w:shd w:val="clear" w:color="FFFFFF" w:fill="FFFFFF"/>
            <w:noWrap/>
            <w:vAlign w:val="center"/>
          </w:tcPr>
          <w:p w14:paraId="0255E1B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75.85%</w:t>
            </w:r>
          </w:p>
        </w:tc>
        <w:tc>
          <w:tcPr>
            <w:tcW w:w="736" w:type="dxa"/>
            <w:tcBorders>
              <w:top w:val="nil"/>
              <w:left w:val="nil"/>
              <w:bottom w:val="single" w:color="C0C0C0" w:sz="4" w:space="0"/>
              <w:right w:val="single" w:color="C0C0C0" w:sz="4" w:space="0"/>
            </w:tcBorders>
            <w:shd w:val="clear" w:color="FFFFFF" w:fill="FFFFFF"/>
            <w:noWrap/>
            <w:vAlign w:val="center"/>
          </w:tcPr>
          <w:p w14:paraId="2881CFE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88.38</w:t>
            </w:r>
          </w:p>
        </w:tc>
        <w:tc>
          <w:tcPr>
            <w:tcW w:w="541" w:type="dxa"/>
            <w:tcBorders>
              <w:top w:val="nil"/>
              <w:left w:val="nil"/>
              <w:bottom w:val="single" w:color="C0C0C0" w:sz="4" w:space="0"/>
              <w:right w:val="single" w:color="C0C0C0" w:sz="4" w:space="0"/>
            </w:tcBorders>
            <w:shd w:val="clear" w:color="FFFFFF" w:fill="FFFFFF"/>
            <w:noWrap/>
            <w:vAlign w:val="center"/>
          </w:tcPr>
          <w:p w14:paraId="79A3656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0.25</w:t>
            </w:r>
          </w:p>
        </w:tc>
      </w:tr>
      <w:tr w14:paraId="239F1ED8">
        <w:tblPrEx>
          <w:tblCellMar>
            <w:top w:w="0" w:type="dxa"/>
            <w:left w:w="108" w:type="dxa"/>
            <w:bottom w:w="0" w:type="dxa"/>
            <w:right w:w="108" w:type="dxa"/>
          </w:tblCellMar>
        </w:tblPrEx>
        <w:trPr>
          <w:trHeight w:val="83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D9EDB1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31</w:t>
            </w:r>
          </w:p>
        </w:tc>
        <w:tc>
          <w:tcPr>
            <w:tcW w:w="4241" w:type="dxa"/>
            <w:tcBorders>
              <w:top w:val="nil"/>
              <w:left w:val="nil"/>
              <w:bottom w:val="single" w:color="C0C0C0" w:sz="4" w:space="0"/>
              <w:right w:val="single" w:color="C0C0C0" w:sz="4" w:space="0"/>
            </w:tcBorders>
            <w:shd w:val="clear" w:color="FFFFFF" w:fill="FFFFFF"/>
            <w:vAlign w:val="center"/>
          </w:tcPr>
          <w:p w14:paraId="29D1359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51113224T000011898660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四川省财政厅四川省林业和草原局关于下达2024年中央财政林业草原专项资金预算（第一批）的通知（天保工程社会保险补助）</w:t>
            </w:r>
          </w:p>
        </w:tc>
        <w:tc>
          <w:tcPr>
            <w:tcW w:w="1049" w:type="dxa"/>
            <w:tcBorders>
              <w:top w:val="nil"/>
              <w:left w:val="nil"/>
              <w:bottom w:val="single" w:color="C0C0C0" w:sz="4" w:space="0"/>
              <w:right w:val="single" w:color="C0C0C0" w:sz="4" w:space="0"/>
            </w:tcBorders>
            <w:shd w:val="clear" w:color="FFFFFF" w:fill="FFFFFF"/>
            <w:noWrap/>
            <w:vAlign w:val="center"/>
          </w:tcPr>
          <w:p w14:paraId="64B0975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42B380E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87.40</w:t>
            </w:r>
          </w:p>
        </w:tc>
        <w:tc>
          <w:tcPr>
            <w:tcW w:w="801" w:type="dxa"/>
            <w:tcBorders>
              <w:top w:val="nil"/>
              <w:left w:val="nil"/>
              <w:bottom w:val="single" w:color="C0C0C0" w:sz="4" w:space="0"/>
              <w:right w:val="single" w:color="C0C0C0" w:sz="4" w:space="0"/>
            </w:tcBorders>
            <w:shd w:val="clear" w:color="FFFFFF" w:fill="FFFFFF"/>
            <w:noWrap/>
            <w:vAlign w:val="center"/>
          </w:tcPr>
          <w:p w14:paraId="1D1B6C7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53.09</w:t>
            </w:r>
          </w:p>
        </w:tc>
        <w:tc>
          <w:tcPr>
            <w:tcW w:w="671" w:type="dxa"/>
            <w:tcBorders>
              <w:top w:val="nil"/>
              <w:left w:val="nil"/>
              <w:bottom w:val="single" w:color="C0C0C0" w:sz="4" w:space="0"/>
              <w:right w:val="single" w:color="C0C0C0" w:sz="4" w:space="0"/>
            </w:tcBorders>
            <w:shd w:val="clear" w:color="FFFFFF" w:fill="FFFFFF"/>
            <w:noWrap/>
            <w:vAlign w:val="center"/>
          </w:tcPr>
          <w:p w14:paraId="140248B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60.75%</w:t>
            </w:r>
          </w:p>
        </w:tc>
        <w:tc>
          <w:tcPr>
            <w:tcW w:w="736" w:type="dxa"/>
            <w:tcBorders>
              <w:top w:val="nil"/>
              <w:left w:val="nil"/>
              <w:bottom w:val="single" w:color="C0C0C0" w:sz="4" w:space="0"/>
              <w:right w:val="single" w:color="C0C0C0" w:sz="4" w:space="0"/>
            </w:tcBorders>
            <w:shd w:val="clear" w:color="FFFFFF" w:fill="FFFFFF"/>
            <w:noWrap/>
            <w:vAlign w:val="center"/>
          </w:tcPr>
          <w:p w14:paraId="076CCC8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34.31</w:t>
            </w:r>
          </w:p>
        </w:tc>
        <w:tc>
          <w:tcPr>
            <w:tcW w:w="541" w:type="dxa"/>
            <w:tcBorders>
              <w:top w:val="nil"/>
              <w:left w:val="nil"/>
              <w:bottom w:val="single" w:color="C0C0C0" w:sz="4" w:space="0"/>
              <w:right w:val="single" w:color="C0C0C0" w:sz="4" w:space="0"/>
            </w:tcBorders>
            <w:shd w:val="clear" w:color="FFFFFF" w:fill="FFFFFF"/>
            <w:noWrap/>
            <w:vAlign w:val="center"/>
          </w:tcPr>
          <w:p w14:paraId="6373208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0.40</w:t>
            </w:r>
          </w:p>
        </w:tc>
      </w:tr>
      <w:tr w14:paraId="130B8A15">
        <w:tblPrEx>
          <w:tblCellMar>
            <w:top w:w="0" w:type="dxa"/>
            <w:left w:w="108" w:type="dxa"/>
            <w:bottom w:w="0" w:type="dxa"/>
            <w:right w:w="108" w:type="dxa"/>
          </w:tblCellMar>
        </w:tblPrEx>
        <w:trPr>
          <w:trHeight w:val="705"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9ABDD5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32</w:t>
            </w:r>
          </w:p>
        </w:tc>
        <w:tc>
          <w:tcPr>
            <w:tcW w:w="4241" w:type="dxa"/>
            <w:tcBorders>
              <w:top w:val="nil"/>
              <w:left w:val="nil"/>
              <w:bottom w:val="single" w:color="C0C0C0" w:sz="4" w:space="0"/>
              <w:right w:val="single" w:color="C0C0C0" w:sz="4" w:space="0"/>
            </w:tcBorders>
            <w:shd w:val="clear" w:color="FFFFFF" w:fill="FFFFFF"/>
            <w:vAlign w:val="center"/>
          </w:tcPr>
          <w:p w14:paraId="7DF6A82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51113224T000011898669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〔2024〕16号</w:t>
            </w:r>
            <w:r>
              <w:rPr>
                <w:rFonts w:hint="eastAsia" w:cs="宋体" w:asciiTheme="minorEastAsia" w:hAnsiTheme="minorEastAsia" w:eastAsiaTheme="minorEastAsia"/>
                <w:color w:val="000000"/>
                <w:kern w:val="0"/>
                <w:sz w:val="13"/>
                <w:szCs w:val="10"/>
              </w:rPr>
              <w:t>四川省财政厅四川省林业和草原局关于下达2024年中央财政林业草原专项资金预算（第一批）的通知（国有林管护补助）</w:t>
            </w:r>
          </w:p>
        </w:tc>
        <w:tc>
          <w:tcPr>
            <w:tcW w:w="1049" w:type="dxa"/>
            <w:tcBorders>
              <w:top w:val="nil"/>
              <w:left w:val="nil"/>
              <w:bottom w:val="single" w:color="C0C0C0" w:sz="4" w:space="0"/>
              <w:right w:val="single" w:color="C0C0C0" w:sz="4" w:space="0"/>
            </w:tcBorders>
            <w:shd w:val="clear" w:color="FFFFFF" w:fill="FFFFFF"/>
            <w:noWrap/>
            <w:vAlign w:val="center"/>
          </w:tcPr>
          <w:p w14:paraId="47F0F83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川财资环〔2024〕16号</w:t>
            </w:r>
          </w:p>
        </w:tc>
        <w:tc>
          <w:tcPr>
            <w:tcW w:w="801" w:type="dxa"/>
            <w:tcBorders>
              <w:top w:val="nil"/>
              <w:left w:val="nil"/>
              <w:bottom w:val="single" w:color="C0C0C0" w:sz="4" w:space="0"/>
              <w:right w:val="single" w:color="C0C0C0" w:sz="4" w:space="0"/>
            </w:tcBorders>
            <w:shd w:val="clear" w:color="FFFFFF" w:fill="FFFFFF"/>
            <w:noWrap/>
            <w:vAlign w:val="center"/>
          </w:tcPr>
          <w:p w14:paraId="72861DF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45.54</w:t>
            </w:r>
          </w:p>
        </w:tc>
        <w:tc>
          <w:tcPr>
            <w:tcW w:w="801" w:type="dxa"/>
            <w:tcBorders>
              <w:top w:val="nil"/>
              <w:left w:val="nil"/>
              <w:bottom w:val="single" w:color="C0C0C0" w:sz="4" w:space="0"/>
              <w:right w:val="single" w:color="C0C0C0" w:sz="4" w:space="0"/>
            </w:tcBorders>
            <w:shd w:val="clear" w:color="FFFFFF" w:fill="FFFFFF"/>
            <w:noWrap/>
            <w:vAlign w:val="center"/>
          </w:tcPr>
          <w:p w14:paraId="4C6DF32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45.54</w:t>
            </w:r>
          </w:p>
        </w:tc>
        <w:tc>
          <w:tcPr>
            <w:tcW w:w="671" w:type="dxa"/>
            <w:tcBorders>
              <w:top w:val="nil"/>
              <w:left w:val="nil"/>
              <w:bottom w:val="single" w:color="C0C0C0" w:sz="4" w:space="0"/>
              <w:right w:val="single" w:color="C0C0C0" w:sz="4" w:space="0"/>
            </w:tcBorders>
            <w:shd w:val="clear" w:color="FFFFFF" w:fill="FFFFFF"/>
            <w:noWrap/>
            <w:vAlign w:val="center"/>
          </w:tcPr>
          <w:p w14:paraId="40F5B86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6FE7644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642568F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7585F97E">
        <w:tblPrEx>
          <w:tblCellMar>
            <w:top w:w="0" w:type="dxa"/>
            <w:left w:w="108" w:type="dxa"/>
            <w:bottom w:w="0" w:type="dxa"/>
            <w:right w:w="108" w:type="dxa"/>
          </w:tblCellMar>
        </w:tblPrEx>
        <w:trPr>
          <w:trHeight w:val="828"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551D8CE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33</w:t>
            </w:r>
          </w:p>
        </w:tc>
        <w:tc>
          <w:tcPr>
            <w:tcW w:w="4241" w:type="dxa"/>
            <w:tcBorders>
              <w:top w:val="nil"/>
              <w:left w:val="nil"/>
              <w:bottom w:val="single" w:color="C0C0C0" w:sz="4" w:space="0"/>
              <w:right w:val="single" w:color="C0C0C0" w:sz="4" w:space="0"/>
            </w:tcBorders>
            <w:shd w:val="clear" w:color="FFFFFF" w:fill="FFFFFF"/>
            <w:vAlign w:val="center"/>
          </w:tcPr>
          <w:p w14:paraId="644B104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51113224T000011987671</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乐市财政环</w:t>
            </w:r>
            <w:r>
              <w:rPr>
                <w:rFonts w:hint="eastAsia" w:cs="宋体" w:asciiTheme="minorEastAsia" w:hAnsiTheme="minorEastAsia" w:eastAsiaTheme="minorEastAsia"/>
                <w:color w:val="000000"/>
                <w:kern w:val="0"/>
                <w:sz w:val="13"/>
                <w:szCs w:val="10"/>
                <w:lang w:eastAsia="zh-CN"/>
              </w:rPr>
              <w:t>〔2024〕14号</w:t>
            </w:r>
            <w:r>
              <w:rPr>
                <w:rFonts w:hint="eastAsia" w:cs="宋体" w:asciiTheme="minorEastAsia" w:hAnsiTheme="minorEastAsia" w:eastAsiaTheme="minorEastAsia"/>
                <w:color w:val="000000"/>
                <w:kern w:val="0"/>
                <w:sz w:val="13"/>
                <w:szCs w:val="10"/>
              </w:rPr>
              <w:t>乐山市财政局乐山市林业和园林局关于下达2023年省级财政林业草原专项资金预算（第三批）的通知（2024年完成营造林0.2万亩））</w:t>
            </w:r>
          </w:p>
        </w:tc>
        <w:tc>
          <w:tcPr>
            <w:tcW w:w="1049" w:type="dxa"/>
            <w:tcBorders>
              <w:top w:val="nil"/>
              <w:left w:val="nil"/>
              <w:bottom w:val="single" w:color="C0C0C0" w:sz="4" w:space="0"/>
              <w:right w:val="single" w:color="C0C0C0" w:sz="4" w:space="0"/>
            </w:tcBorders>
            <w:shd w:val="clear" w:color="FFFFFF" w:fill="FFFFFF"/>
            <w:noWrap/>
            <w:vAlign w:val="center"/>
          </w:tcPr>
          <w:p w14:paraId="43FFDD6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2023年结转</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〔2023〕102号</w:t>
            </w:r>
          </w:p>
        </w:tc>
        <w:tc>
          <w:tcPr>
            <w:tcW w:w="801" w:type="dxa"/>
            <w:tcBorders>
              <w:top w:val="nil"/>
              <w:left w:val="nil"/>
              <w:bottom w:val="single" w:color="C0C0C0" w:sz="4" w:space="0"/>
              <w:right w:val="single" w:color="C0C0C0" w:sz="4" w:space="0"/>
            </w:tcBorders>
            <w:shd w:val="clear" w:color="FFFFFF" w:fill="FFFFFF"/>
            <w:noWrap/>
            <w:vAlign w:val="center"/>
          </w:tcPr>
          <w:p w14:paraId="320F2D7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195.00</w:t>
            </w:r>
          </w:p>
        </w:tc>
        <w:tc>
          <w:tcPr>
            <w:tcW w:w="801" w:type="dxa"/>
            <w:tcBorders>
              <w:top w:val="nil"/>
              <w:left w:val="nil"/>
              <w:bottom w:val="single" w:color="C0C0C0" w:sz="4" w:space="0"/>
              <w:right w:val="single" w:color="C0C0C0" w:sz="4" w:space="0"/>
            </w:tcBorders>
            <w:shd w:val="clear" w:color="FFFFFF" w:fill="FFFFFF"/>
            <w:noWrap/>
            <w:vAlign w:val="center"/>
          </w:tcPr>
          <w:p w14:paraId="7B7B070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0D767C2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327C9CD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195.00</w:t>
            </w:r>
          </w:p>
        </w:tc>
        <w:tc>
          <w:tcPr>
            <w:tcW w:w="541" w:type="dxa"/>
            <w:tcBorders>
              <w:top w:val="nil"/>
              <w:left w:val="nil"/>
              <w:bottom w:val="single" w:color="C0C0C0" w:sz="4" w:space="0"/>
              <w:right w:val="single" w:color="C0C0C0" w:sz="4" w:space="0"/>
            </w:tcBorders>
            <w:shd w:val="clear" w:color="FFFFFF" w:fill="FFFFFF"/>
            <w:noWrap/>
            <w:vAlign w:val="center"/>
          </w:tcPr>
          <w:p w14:paraId="11156D6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5B3F0409">
        <w:tblPrEx>
          <w:tblCellMar>
            <w:top w:w="0" w:type="dxa"/>
            <w:left w:w="108" w:type="dxa"/>
            <w:bottom w:w="0" w:type="dxa"/>
            <w:right w:w="108" w:type="dxa"/>
          </w:tblCellMar>
        </w:tblPrEx>
        <w:trPr>
          <w:trHeight w:val="71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3736CA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34</w:t>
            </w:r>
          </w:p>
        </w:tc>
        <w:tc>
          <w:tcPr>
            <w:tcW w:w="4241" w:type="dxa"/>
            <w:tcBorders>
              <w:top w:val="nil"/>
              <w:left w:val="nil"/>
              <w:bottom w:val="single" w:color="C0C0C0" w:sz="4" w:space="0"/>
              <w:right w:val="single" w:color="C0C0C0" w:sz="4" w:space="0"/>
            </w:tcBorders>
            <w:shd w:val="clear" w:color="FFFFFF" w:fill="FFFFFF"/>
            <w:vAlign w:val="center"/>
          </w:tcPr>
          <w:p w14:paraId="4BE12E4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51113224T000011988396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〔2024〕26号</w:t>
            </w:r>
            <w:r>
              <w:rPr>
                <w:rFonts w:hint="eastAsia" w:cs="宋体" w:asciiTheme="minorEastAsia" w:hAnsiTheme="minorEastAsia" w:eastAsiaTheme="minorEastAsia"/>
                <w:color w:val="000000"/>
                <w:kern w:val="0"/>
                <w:sz w:val="13"/>
                <w:szCs w:val="10"/>
              </w:rPr>
              <w:t>四川省财政厅四川省林业和草原局关于下达2024年省级财政林业草原专项资金预算（第一批）的通知（油茶发展补助）</w:t>
            </w:r>
          </w:p>
        </w:tc>
        <w:tc>
          <w:tcPr>
            <w:tcW w:w="1049" w:type="dxa"/>
            <w:tcBorders>
              <w:top w:val="nil"/>
              <w:left w:val="nil"/>
              <w:bottom w:val="single" w:color="C0C0C0" w:sz="4" w:space="0"/>
              <w:right w:val="single" w:color="C0C0C0" w:sz="4" w:space="0"/>
            </w:tcBorders>
            <w:shd w:val="clear" w:color="FFFFFF" w:fill="FFFFFF"/>
            <w:noWrap/>
            <w:vAlign w:val="center"/>
          </w:tcPr>
          <w:p w14:paraId="06BF1B5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川财资环〔2024〕26号</w:t>
            </w:r>
          </w:p>
        </w:tc>
        <w:tc>
          <w:tcPr>
            <w:tcW w:w="801" w:type="dxa"/>
            <w:tcBorders>
              <w:top w:val="nil"/>
              <w:left w:val="nil"/>
              <w:bottom w:val="single" w:color="C0C0C0" w:sz="4" w:space="0"/>
              <w:right w:val="single" w:color="C0C0C0" w:sz="4" w:space="0"/>
            </w:tcBorders>
            <w:shd w:val="clear" w:color="FFFFFF" w:fill="FFFFFF"/>
            <w:noWrap/>
            <w:vAlign w:val="center"/>
          </w:tcPr>
          <w:p w14:paraId="1F46309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5429D26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0D62CE3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78AC4AA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541" w:type="dxa"/>
            <w:tcBorders>
              <w:top w:val="nil"/>
              <w:left w:val="nil"/>
              <w:bottom w:val="single" w:color="C0C0C0" w:sz="4" w:space="0"/>
              <w:right w:val="single" w:color="C0C0C0" w:sz="4" w:space="0"/>
            </w:tcBorders>
            <w:shd w:val="clear" w:color="FFFFFF" w:fill="FFFFFF"/>
            <w:noWrap/>
            <w:vAlign w:val="center"/>
          </w:tcPr>
          <w:p w14:paraId="57D6314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278CAC5A">
        <w:tblPrEx>
          <w:tblCellMar>
            <w:top w:w="0" w:type="dxa"/>
            <w:left w:w="108" w:type="dxa"/>
            <w:bottom w:w="0" w:type="dxa"/>
            <w:right w:w="108" w:type="dxa"/>
          </w:tblCellMar>
        </w:tblPrEx>
        <w:trPr>
          <w:trHeight w:val="83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2601F48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35</w:t>
            </w:r>
          </w:p>
        </w:tc>
        <w:tc>
          <w:tcPr>
            <w:tcW w:w="4241" w:type="dxa"/>
            <w:tcBorders>
              <w:top w:val="nil"/>
              <w:left w:val="nil"/>
              <w:bottom w:val="single" w:color="C0C0C0" w:sz="4" w:space="0"/>
              <w:right w:val="single" w:color="C0C0C0" w:sz="4" w:space="0"/>
            </w:tcBorders>
            <w:shd w:val="clear" w:color="FFFFFF" w:fill="FFFFFF"/>
            <w:vAlign w:val="center"/>
          </w:tcPr>
          <w:p w14:paraId="3304087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51113224T000011988417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〔2024〕26号</w:t>
            </w:r>
            <w:r>
              <w:rPr>
                <w:rFonts w:hint="eastAsia" w:cs="宋体" w:asciiTheme="minorEastAsia" w:hAnsiTheme="minorEastAsia" w:eastAsiaTheme="minorEastAsia"/>
                <w:color w:val="000000"/>
                <w:kern w:val="0"/>
                <w:sz w:val="13"/>
                <w:szCs w:val="10"/>
              </w:rPr>
              <w:t>四川省财政厅四川省林业和草原局关于下达2024年省级财政林业草原专项资金预算（第一批）的通知（非国有省级公益林生态效益补偿）</w:t>
            </w:r>
          </w:p>
        </w:tc>
        <w:tc>
          <w:tcPr>
            <w:tcW w:w="1049" w:type="dxa"/>
            <w:tcBorders>
              <w:top w:val="nil"/>
              <w:left w:val="nil"/>
              <w:bottom w:val="single" w:color="C0C0C0" w:sz="4" w:space="0"/>
              <w:right w:val="single" w:color="C0C0C0" w:sz="4" w:space="0"/>
            </w:tcBorders>
            <w:shd w:val="clear" w:color="FFFFFF" w:fill="FFFFFF"/>
            <w:noWrap/>
            <w:vAlign w:val="center"/>
          </w:tcPr>
          <w:p w14:paraId="644E323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川财资环〔2024〕26号</w:t>
            </w:r>
          </w:p>
        </w:tc>
        <w:tc>
          <w:tcPr>
            <w:tcW w:w="801" w:type="dxa"/>
            <w:tcBorders>
              <w:top w:val="nil"/>
              <w:left w:val="nil"/>
              <w:bottom w:val="single" w:color="C0C0C0" w:sz="4" w:space="0"/>
              <w:right w:val="single" w:color="C0C0C0" w:sz="4" w:space="0"/>
            </w:tcBorders>
            <w:shd w:val="clear" w:color="FFFFFF" w:fill="FFFFFF"/>
            <w:noWrap/>
            <w:vAlign w:val="center"/>
          </w:tcPr>
          <w:p w14:paraId="736F207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37.62</w:t>
            </w:r>
          </w:p>
        </w:tc>
        <w:tc>
          <w:tcPr>
            <w:tcW w:w="801" w:type="dxa"/>
            <w:tcBorders>
              <w:top w:val="nil"/>
              <w:left w:val="nil"/>
              <w:bottom w:val="single" w:color="C0C0C0" w:sz="4" w:space="0"/>
              <w:right w:val="single" w:color="C0C0C0" w:sz="4" w:space="0"/>
            </w:tcBorders>
            <w:shd w:val="clear" w:color="FFFFFF" w:fill="FFFFFF"/>
            <w:noWrap/>
            <w:vAlign w:val="center"/>
          </w:tcPr>
          <w:p w14:paraId="26A661C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37.58</w:t>
            </w:r>
          </w:p>
        </w:tc>
        <w:tc>
          <w:tcPr>
            <w:tcW w:w="671" w:type="dxa"/>
            <w:tcBorders>
              <w:top w:val="nil"/>
              <w:left w:val="nil"/>
              <w:bottom w:val="single" w:color="C0C0C0" w:sz="4" w:space="0"/>
              <w:right w:val="single" w:color="C0C0C0" w:sz="4" w:space="0"/>
            </w:tcBorders>
            <w:shd w:val="clear" w:color="FFFFFF" w:fill="FFFFFF"/>
            <w:noWrap/>
            <w:vAlign w:val="center"/>
          </w:tcPr>
          <w:p w14:paraId="4655569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99.90%</w:t>
            </w:r>
          </w:p>
        </w:tc>
        <w:tc>
          <w:tcPr>
            <w:tcW w:w="736" w:type="dxa"/>
            <w:tcBorders>
              <w:top w:val="nil"/>
              <w:left w:val="nil"/>
              <w:bottom w:val="single" w:color="C0C0C0" w:sz="4" w:space="0"/>
              <w:right w:val="single" w:color="C0C0C0" w:sz="4" w:space="0"/>
            </w:tcBorders>
            <w:shd w:val="clear" w:color="FFFFFF" w:fill="FFFFFF"/>
            <w:noWrap/>
            <w:vAlign w:val="center"/>
          </w:tcPr>
          <w:p w14:paraId="12D74C3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0.04</w:t>
            </w:r>
          </w:p>
        </w:tc>
        <w:tc>
          <w:tcPr>
            <w:tcW w:w="541" w:type="dxa"/>
            <w:tcBorders>
              <w:top w:val="nil"/>
              <w:left w:val="nil"/>
              <w:bottom w:val="single" w:color="C0C0C0" w:sz="4" w:space="0"/>
              <w:right w:val="single" w:color="C0C0C0" w:sz="4" w:space="0"/>
            </w:tcBorders>
            <w:shd w:val="clear" w:color="FFFFFF" w:fill="FFFFFF"/>
            <w:noWrap/>
            <w:vAlign w:val="center"/>
          </w:tcPr>
          <w:p w14:paraId="1F68D99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0.01</w:t>
            </w:r>
          </w:p>
        </w:tc>
      </w:tr>
      <w:tr w14:paraId="0B916454">
        <w:tblPrEx>
          <w:tblCellMar>
            <w:top w:w="0" w:type="dxa"/>
            <w:left w:w="108" w:type="dxa"/>
            <w:bottom w:w="0" w:type="dxa"/>
            <w:right w:w="108" w:type="dxa"/>
          </w:tblCellMar>
        </w:tblPrEx>
        <w:trPr>
          <w:trHeight w:val="55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15DE2B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36</w:t>
            </w:r>
          </w:p>
        </w:tc>
        <w:tc>
          <w:tcPr>
            <w:tcW w:w="4241" w:type="dxa"/>
            <w:tcBorders>
              <w:top w:val="nil"/>
              <w:left w:val="nil"/>
              <w:bottom w:val="single" w:color="C0C0C0" w:sz="4" w:space="0"/>
              <w:right w:val="single" w:color="C0C0C0" w:sz="4" w:space="0"/>
            </w:tcBorders>
            <w:shd w:val="clear" w:color="FFFFFF" w:fill="FFFFFF"/>
            <w:vAlign w:val="center"/>
          </w:tcPr>
          <w:p w14:paraId="534702C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51113224T000012038117</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城乡融合重大项目前期工作经费</w:t>
            </w:r>
          </w:p>
        </w:tc>
        <w:tc>
          <w:tcPr>
            <w:tcW w:w="1049" w:type="dxa"/>
            <w:tcBorders>
              <w:top w:val="nil"/>
              <w:left w:val="nil"/>
              <w:bottom w:val="single" w:color="C0C0C0" w:sz="4" w:space="0"/>
              <w:right w:val="single" w:color="C0C0C0" w:sz="4" w:space="0"/>
            </w:tcBorders>
            <w:shd w:val="clear" w:color="FFFFFF" w:fill="FFFFFF"/>
            <w:noWrap/>
            <w:vAlign w:val="center"/>
          </w:tcPr>
          <w:p w14:paraId="645DD03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0321B6F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8.10</w:t>
            </w:r>
          </w:p>
        </w:tc>
        <w:tc>
          <w:tcPr>
            <w:tcW w:w="801" w:type="dxa"/>
            <w:tcBorders>
              <w:top w:val="nil"/>
              <w:left w:val="nil"/>
              <w:bottom w:val="single" w:color="C0C0C0" w:sz="4" w:space="0"/>
              <w:right w:val="single" w:color="C0C0C0" w:sz="4" w:space="0"/>
            </w:tcBorders>
            <w:shd w:val="clear" w:color="FFFFFF" w:fill="FFFFFF"/>
            <w:noWrap/>
            <w:vAlign w:val="center"/>
          </w:tcPr>
          <w:p w14:paraId="53ADBE2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8.10</w:t>
            </w:r>
          </w:p>
        </w:tc>
        <w:tc>
          <w:tcPr>
            <w:tcW w:w="671" w:type="dxa"/>
            <w:tcBorders>
              <w:top w:val="nil"/>
              <w:left w:val="nil"/>
              <w:bottom w:val="single" w:color="C0C0C0" w:sz="4" w:space="0"/>
              <w:right w:val="single" w:color="C0C0C0" w:sz="4" w:space="0"/>
            </w:tcBorders>
            <w:shd w:val="clear" w:color="FFFFFF" w:fill="FFFFFF"/>
            <w:noWrap/>
            <w:vAlign w:val="center"/>
          </w:tcPr>
          <w:p w14:paraId="3489FD8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59D6A42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4DD1932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2CCC6CC1">
        <w:tblPrEx>
          <w:tblCellMar>
            <w:top w:w="0" w:type="dxa"/>
            <w:left w:w="108" w:type="dxa"/>
            <w:bottom w:w="0" w:type="dxa"/>
            <w:right w:w="108" w:type="dxa"/>
          </w:tblCellMar>
        </w:tblPrEx>
        <w:trPr>
          <w:trHeight w:val="714"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BCF2B1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37</w:t>
            </w:r>
          </w:p>
        </w:tc>
        <w:tc>
          <w:tcPr>
            <w:tcW w:w="4241" w:type="dxa"/>
            <w:tcBorders>
              <w:top w:val="nil"/>
              <w:left w:val="nil"/>
              <w:bottom w:val="single" w:color="C0C0C0" w:sz="4" w:space="0"/>
              <w:right w:val="single" w:color="C0C0C0" w:sz="4" w:space="0"/>
            </w:tcBorders>
            <w:shd w:val="clear" w:color="FFFFFF" w:fill="FFFFFF"/>
            <w:vAlign w:val="center"/>
          </w:tcPr>
          <w:p w14:paraId="523BF7E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51113225T000012147148</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川财资环〔2024〕46号关于下达2024年中省财政林业草原专项资金预算（第二批）的通知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适于现代产业链的笋用中小茎竹优质高效定向培育技术推广与示范</w:t>
            </w:r>
          </w:p>
        </w:tc>
        <w:tc>
          <w:tcPr>
            <w:tcW w:w="1049" w:type="dxa"/>
            <w:tcBorders>
              <w:top w:val="nil"/>
              <w:left w:val="nil"/>
              <w:bottom w:val="single" w:color="C0C0C0" w:sz="4" w:space="0"/>
              <w:right w:val="single" w:color="C0C0C0" w:sz="4" w:space="0"/>
            </w:tcBorders>
            <w:shd w:val="clear" w:color="FFFFFF" w:fill="FFFFFF"/>
            <w:noWrap/>
            <w:vAlign w:val="center"/>
          </w:tcPr>
          <w:p w14:paraId="2F16C29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川财资环〔2024〕46号</w:t>
            </w:r>
          </w:p>
        </w:tc>
        <w:tc>
          <w:tcPr>
            <w:tcW w:w="801" w:type="dxa"/>
            <w:tcBorders>
              <w:top w:val="nil"/>
              <w:left w:val="nil"/>
              <w:bottom w:val="single" w:color="C0C0C0" w:sz="4" w:space="0"/>
              <w:right w:val="single" w:color="C0C0C0" w:sz="4" w:space="0"/>
            </w:tcBorders>
            <w:shd w:val="clear" w:color="FFFFFF" w:fill="FFFFFF"/>
            <w:noWrap/>
            <w:vAlign w:val="center"/>
          </w:tcPr>
          <w:p w14:paraId="687CEA6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69.00</w:t>
            </w:r>
          </w:p>
        </w:tc>
        <w:tc>
          <w:tcPr>
            <w:tcW w:w="801" w:type="dxa"/>
            <w:tcBorders>
              <w:top w:val="nil"/>
              <w:left w:val="nil"/>
              <w:bottom w:val="single" w:color="C0C0C0" w:sz="4" w:space="0"/>
              <w:right w:val="single" w:color="C0C0C0" w:sz="4" w:space="0"/>
            </w:tcBorders>
            <w:shd w:val="clear" w:color="FFFFFF" w:fill="FFFFFF"/>
            <w:noWrap/>
            <w:vAlign w:val="center"/>
          </w:tcPr>
          <w:p w14:paraId="0829C5A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0.60</w:t>
            </w:r>
          </w:p>
        </w:tc>
        <w:tc>
          <w:tcPr>
            <w:tcW w:w="671" w:type="dxa"/>
            <w:tcBorders>
              <w:top w:val="nil"/>
              <w:left w:val="nil"/>
              <w:bottom w:val="single" w:color="C0C0C0" w:sz="4" w:space="0"/>
              <w:right w:val="single" w:color="C0C0C0" w:sz="4" w:space="0"/>
            </w:tcBorders>
            <w:shd w:val="clear" w:color="FFFFFF" w:fill="FFFFFF"/>
            <w:noWrap/>
            <w:vAlign w:val="center"/>
          </w:tcPr>
          <w:p w14:paraId="43127EA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0.87%</w:t>
            </w:r>
          </w:p>
        </w:tc>
        <w:tc>
          <w:tcPr>
            <w:tcW w:w="736" w:type="dxa"/>
            <w:tcBorders>
              <w:top w:val="nil"/>
              <w:left w:val="nil"/>
              <w:bottom w:val="single" w:color="C0C0C0" w:sz="4" w:space="0"/>
              <w:right w:val="single" w:color="C0C0C0" w:sz="4" w:space="0"/>
            </w:tcBorders>
            <w:shd w:val="clear" w:color="FFFFFF" w:fill="FFFFFF"/>
            <w:noWrap/>
            <w:vAlign w:val="center"/>
          </w:tcPr>
          <w:p w14:paraId="555646C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68.40</w:t>
            </w:r>
          </w:p>
        </w:tc>
        <w:tc>
          <w:tcPr>
            <w:tcW w:w="541" w:type="dxa"/>
            <w:tcBorders>
              <w:top w:val="nil"/>
              <w:left w:val="nil"/>
              <w:bottom w:val="single" w:color="C0C0C0" w:sz="4" w:space="0"/>
              <w:right w:val="single" w:color="C0C0C0" w:sz="4" w:space="0"/>
            </w:tcBorders>
            <w:shd w:val="clear" w:color="FFFFFF" w:fill="FFFFFF"/>
            <w:noWrap/>
            <w:vAlign w:val="center"/>
          </w:tcPr>
          <w:p w14:paraId="681B8DC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0.91</w:t>
            </w:r>
          </w:p>
        </w:tc>
      </w:tr>
      <w:tr w14:paraId="1FE680A1">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47F6D0C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38</w:t>
            </w:r>
          </w:p>
        </w:tc>
        <w:tc>
          <w:tcPr>
            <w:tcW w:w="4241" w:type="dxa"/>
            <w:tcBorders>
              <w:top w:val="nil"/>
              <w:left w:val="nil"/>
              <w:bottom w:val="single" w:color="C0C0C0" w:sz="4" w:space="0"/>
              <w:right w:val="single" w:color="C0C0C0" w:sz="4" w:space="0"/>
            </w:tcBorders>
            <w:shd w:val="clear" w:color="FFFFFF" w:fill="FFFFFF"/>
            <w:vAlign w:val="center"/>
          </w:tcPr>
          <w:p w14:paraId="2D7A820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51113225T000012236119</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川财政环〔2024〕56号关于下达2024年省级财政林业草原专项资金预算（第三批）的通知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新造油茶0.1万亩</w:t>
            </w:r>
          </w:p>
        </w:tc>
        <w:tc>
          <w:tcPr>
            <w:tcW w:w="1049" w:type="dxa"/>
            <w:tcBorders>
              <w:top w:val="nil"/>
              <w:left w:val="nil"/>
              <w:bottom w:val="single" w:color="C0C0C0" w:sz="4" w:space="0"/>
              <w:right w:val="single" w:color="C0C0C0" w:sz="4" w:space="0"/>
            </w:tcBorders>
            <w:shd w:val="clear" w:color="FFFFFF" w:fill="FFFFFF"/>
            <w:noWrap/>
            <w:vAlign w:val="center"/>
          </w:tcPr>
          <w:p w14:paraId="63BCD1D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川财资环〔2024〕56号</w:t>
            </w:r>
          </w:p>
        </w:tc>
        <w:tc>
          <w:tcPr>
            <w:tcW w:w="801" w:type="dxa"/>
            <w:tcBorders>
              <w:top w:val="nil"/>
              <w:left w:val="nil"/>
              <w:bottom w:val="single" w:color="C0C0C0" w:sz="4" w:space="0"/>
              <w:right w:val="single" w:color="C0C0C0" w:sz="4" w:space="0"/>
            </w:tcBorders>
            <w:shd w:val="clear" w:color="FFFFFF" w:fill="FFFFFF"/>
            <w:noWrap/>
            <w:vAlign w:val="center"/>
          </w:tcPr>
          <w:p w14:paraId="248C5E2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801" w:type="dxa"/>
            <w:tcBorders>
              <w:top w:val="nil"/>
              <w:left w:val="nil"/>
              <w:bottom w:val="single" w:color="C0C0C0" w:sz="4" w:space="0"/>
              <w:right w:val="single" w:color="C0C0C0" w:sz="4" w:space="0"/>
            </w:tcBorders>
            <w:shd w:val="clear" w:color="FFFFFF" w:fill="FFFFFF"/>
            <w:noWrap/>
            <w:vAlign w:val="center"/>
          </w:tcPr>
          <w:p w14:paraId="47D62F4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74863B8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71604A1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541" w:type="dxa"/>
            <w:tcBorders>
              <w:top w:val="nil"/>
              <w:left w:val="nil"/>
              <w:bottom w:val="single" w:color="C0C0C0" w:sz="4" w:space="0"/>
              <w:right w:val="single" w:color="C0C0C0" w:sz="4" w:space="0"/>
            </w:tcBorders>
            <w:shd w:val="clear" w:color="FFFFFF" w:fill="FFFFFF"/>
            <w:noWrap/>
            <w:vAlign w:val="center"/>
          </w:tcPr>
          <w:p w14:paraId="3EBF98C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5A551731">
        <w:tblPrEx>
          <w:tblCellMar>
            <w:top w:w="0" w:type="dxa"/>
            <w:left w:w="108" w:type="dxa"/>
            <w:bottom w:w="0" w:type="dxa"/>
            <w:right w:w="108" w:type="dxa"/>
          </w:tblCellMar>
        </w:tblPrEx>
        <w:trPr>
          <w:trHeight w:val="69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365F5F5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39</w:t>
            </w:r>
          </w:p>
        </w:tc>
        <w:tc>
          <w:tcPr>
            <w:tcW w:w="4241" w:type="dxa"/>
            <w:tcBorders>
              <w:top w:val="nil"/>
              <w:left w:val="nil"/>
              <w:bottom w:val="single" w:color="C0C0C0" w:sz="4" w:space="0"/>
              <w:right w:val="single" w:color="C0C0C0" w:sz="4" w:space="0"/>
            </w:tcBorders>
            <w:shd w:val="clear" w:color="FFFFFF" w:fill="FFFFFF"/>
            <w:vAlign w:val="center"/>
          </w:tcPr>
          <w:p w14:paraId="4531971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51113225T000012316396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四川省乐山市峨边彝族自治县百里林竹产业园区建设项目</w:t>
            </w:r>
          </w:p>
        </w:tc>
        <w:tc>
          <w:tcPr>
            <w:tcW w:w="1049" w:type="dxa"/>
            <w:tcBorders>
              <w:top w:val="nil"/>
              <w:left w:val="nil"/>
              <w:bottom w:val="single" w:color="C0C0C0" w:sz="4" w:space="0"/>
              <w:right w:val="single" w:color="C0C0C0" w:sz="4" w:space="0"/>
            </w:tcBorders>
            <w:shd w:val="clear" w:color="FFFFFF" w:fill="FFFFFF"/>
            <w:noWrap/>
            <w:vAlign w:val="center"/>
          </w:tcPr>
          <w:p w14:paraId="7C29A3E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川财债〔2024〕19</w:t>
            </w:r>
          </w:p>
        </w:tc>
        <w:tc>
          <w:tcPr>
            <w:tcW w:w="801" w:type="dxa"/>
            <w:tcBorders>
              <w:top w:val="nil"/>
              <w:left w:val="nil"/>
              <w:bottom w:val="single" w:color="C0C0C0" w:sz="4" w:space="0"/>
              <w:right w:val="single" w:color="C0C0C0" w:sz="4" w:space="0"/>
            </w:tcBorders>
            <w:shd w:val="clear" w:color="FFFFFF" w:fill="FFFFFF"/>
            <w:noWrap/>
            <w:vAlign w:val="center"/>
          </w:tcPr>
          <w:p w14:paraId="6E09F70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800.00</w:t>
            </w:r>
          </w:p>
        </w:tc>
        <w:tc>
          <w:tcPr>
            <w:tcW w:w="801" w:type="dxa"/>
            <w:tcBorders>
              <w:top w:val="nil"/>
              <w:left w:val="nil"/>
              <w:bottom w:val="single" w:color="C0C0C0" w:sz="4" w:space="0"/>
              <w:right w:val="single" w:color="C0C0C0" w:sz="4" w:space="0"/>
            </w:tcBorders>
            <w:shd w:val="clear" w:color="FFFFFF" w:fill="FFFFFF"/>
            <w:noWrap/>
            <w:vAlign w:val="center"/>
          </w:tcPr>
          <w:p w14:paraId="5A8D7B6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800.00</w:t>
            </w:r>
          </w:p>
        </w:tc>
        <w:tc>
          <w:tcPr>
            <w:tcW w:w="671" w:type="dxa"/>
            <w:tcBorders>
              <w:top w:val="nil"/>
              <w:left w:val="nil"/>
              <w:bottom w:val="single" w:color="C0C0C0" w:sz="4" w:space="0"/>
              <w:right w:val="single" w:color="C0C0C0" w:sz="4" w:space="0"/>
            </w:tcBorders>
            <w:shd w:val="clear" w:color="FFFFFF" w:fill="FFFFFF"/>
            <w:noWrap/>
            <w:vAlign w:val="center"/>
          </w:tcPr>
          <w:p w14:paraId="0479964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721B209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29FC05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FD3BEB2">
        <w:tblPrEx>
          <w:tblCellMar>
            <w:top w:w="0" w:type="dxa"/>
            <w:left w:w="108" w:type="dxa"/>
            <w:bottom w:w="0" w:type="dxa"/>
            <w:right w:w="108" w:type="dxa"/>
          </w:tblCellMar>
        </w:tblPrEx>
        <w:trPr>
          <w:trHeight w:val="56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77D429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40</w:t>
            </w:r>
          </w:p>
        </w:tc>
        <w:tc>
          <w:tcPr>
            <w:tcW w:w="4241" w:type="dxa"/>
            <w:tcBorders>
              <w:top w:val="nil"/>
              <w:left w:val="nil"/>
              <w:bottom w:val="single" w:color="C0C0C0" w:sz="4" w:space="0"/>
              <w:right w:val="single" w:color="C0C0C0" w:sz="4" w:space="0"/>
            </w:tcBorders>
            <w:shd w:val="clear" w:color="FFFFFF" w:fill="FFFFFF"/>
            <w:vAlign w:val="center"/>
          </w:tcPr>
          <w:p w14:paraId="5D42D1B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51113225T000012316396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四川省乐山市峨边彝族自治县百里林竹产业园区建设项目</w:t>
            </w:r>
          </w:p>
        </w:tc>
        <w:tc>
          <w:tcPr>
            <w:tcW w:w="1049" w:type="dxa"/>
            <w:tcBorders>
              <w:top w:val="nil"/>
              <w:left w:val="nil"/>
              <w:bottom w:val="single" w:color="C0C0C0" w:sz="4" w:space="0"/>
              <w:right w:val="single" w:color="C0C0C0" w:sz="4" w:space="0"/>
            </w:tcBorders>
            <w:shd w:val="clear" w:color="FFFFFF" w:fill="FFFFFF"/>
            <w:noWrap/>
            <w:vAlign w:val="center"/>
          </w:tcPr>
          <w:p w14:paraId="40863E6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川财债签报</w:t>
            </w:r>
            <w:r>
              <w:rPr>
                <w:rFonts w:hint="eastAsia" w:cs="宋体" w:asciiTheme="minorEastAsia" w:hAnsiTheme="minorEastAsia" w:eastAsiaTheme="minorEastAsia"/>
                <w:color w:val="000000"/>
                <w:kern w:val="0"/>
                <w:sz w:val="13"/>
                <w:szCs w:val="10"/>
                <w:lang w:eastAsia="zh-CN"/>
              </w:rPr>
              <w:t>〔2024〕134号</w:t>
            </w:r>
          </w:p>
        </w:tc>
        <w:tc>
          <w:tcPr>
            <w:tcW w:w="801" w:type="dxa"/>
            <w:tcBorders>
              <w:top w:val="nil"/>
              <w:left w:val="nil"/>
              <w:bottom w:val="single" w:color="C0C0C0" w:sz="4" w:space="0"/>
              <w:right w:val="single" w:color="C0C0C0" w:sz="4" w:space="0"/>
            </w:tcBorders>
            <w:shd w:val="clear" w:color="FFFFFF" w:fill="FFFFFF"/>
            <w:noWrap/>
            <w:vAlign w:val="center"/>
          </w:tcPr>
          <w:p w14:paraId="384C88F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11,200.00</w:t>
            </w:r>
          </w:p>
        </w:tc>
        <w:tc>
          <w:tcPr>
            <w:tcW w:w="801" w:type="dxa"/>
            <w:tcBorders>
              <w:top w:val="nil"/>
              <w:left w:val="nil"/>
              <w:bottom w:val="single" w:color="C0C0C0" w:sz="4" w:space="0"/>
              <w:right w:val="single" w:color="C0C0C0" w:sz="4" w:space="0"/>
            </w:tcBorders>
            <w:shd w:val="clear" w:color="FFFFFF" w:fill="FFFFFF"/>
            <w:noWrap/>
            <w:vAlign w:val="center"/>
          </w:tcPr>
          <w:p w14:paraId="1FDB37E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11,200.00</w:t>
            </w:r>
          </w:p>
        </w:tc>
        <w:tc>
          <w:tcPr>
            <w:tcW w:w="671" w:type="dxa"/>
            <w:tcBorders>
              <w:top w:val="nil"/>
              <w:left w:val="nil"/>
              <w:bottom w:val="single" w:color="C0C0C0" w:sz="4" w:space="0"/>
              <w:right w:val="single" w:color="C0C0C0" w:sz="4" w:space="0"/>
            </w:tcBorders>
            <w:shd w:val="clear" w:color="FFFFFF" w:fill="FFFFFF"/>
            <w:noWrap/>
            <w:vAlign w:val="center"/>
          </w:tcPr>
          <w:p w14:paraId="546F79C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C02A47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20FD10F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288A54E">
        <w:tblPrEx>
          <w:tblCellMar>
            <w:top w:w="0" w:type="dxa"/>
            <w:left w:w="108" w:type="dxa"/>
            <w:bottom w:w="0" w:type="dxa"/>
            <w:right w:w="108" w:type="dxa"/>
          </w:tblCellMar>
        </w:tblPrEx>
        <w:trPr>
          <w:trHeight w:val="413"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1934391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41</w:t>
            </w:r>
          </w:p>
        </w:tc>
        <w:tc>
          <w:tcPr>
            <w:tcW w:w="4241" w:type="dxa"/>
            <w:tcBorders>
              <w:top w:val="nil"/>
              <w:left w:val="nil"/>
              <w:bottom w:val="single" w:color="C0C0C0" w:sz="4" w:space="0"/>
              <w:right w:val="single" w:color="C0C0C0" w:sz="4" w:space="0"/>
            </w:tcBorders>
            <w:shd w:val="clear" w:color="FFFFFF" w:fill="FFFFFF"/>
            <w:vAlign w:val="center"/>
          </w:tcPr>
          <w:p w14:paraId="0FAA4BD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51113225T000012422601</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储备林项目工作经费</w:t>
            </w:r>
          </w:p>
        </w:tc>
        <w:tc>
          <w:tcPr>
            <w:tcW w:w="1049" w:type="dxa"/>
            <w:tcBorders>
              <w:top w:val="nil"/>
              <w:left w:val="nil"/>
              <w:bottom w:val="single" w:color="C0C0C0" w:sz="4" w:space="0"/>
              <w:right w:val="single" w:color="C0C0C0" w:sz="4" w:space="0"/>
            </w:tcBorders>
            <w:shd w:val="clear" w:color="FFFFFF" w:fill="FFFFFF"/>
            <w:noWrap/>
            <w:vAlign w:val="center"/>
          </w:tcPr>
          <w:p w14:paraId="6568DE4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313E254D">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19.24</w:t>
            </w:r>
          </w:p>
        </w:tc>
        <w:tc>
          <w:tcPr>
            <w:tcW w:w="801" w:type="dxa"/>
            <w:tcBorders>
              <w:top w:val="nil"/>
              <w:left w:val="nil"/>
              <w:bottom w:val="single" w:color="C0C0C0" w:sz="4" w:space="0"/>
              <w:right w:val="single" w:color="C0C0C0" w:sz="4" w:space="0"/>
            </w:tcBorders>
            <w:shd w:val="clear" w:color="FFFFFF" w:fill="FFFFFF"/>
            <w:noWrap/>
            <w:vAlign w:val="center"/>
          </w:tcPr>
          <w:p w14:paraId="1708A72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19.24</w:t>
            </w:r>
          </w:p>
        </w:tc>
        <w:tc>
          <w:tcPr>
            <w:tcW w:w="671" w:type="dxa"/>
            <w:tcBorders>
              <w:top w:val="nil"/>
              <w:left w:val="nil"/>
              <w:bottom w:val="single" w:color="C0C0C0" w:sz="4" w:space="0"/>
              <w:right w:val="single" w:color="C0C0C0" w:sz="4" w:space="0"/>
            </w:tcBorders>
            <w:shd w:val="clear" w:color="FFFFFF" w:fill="FFFFFF"/>
            <w:noWrap/>
            <w:vAlign w:val="center"/>
          </w:tcPr>
          <w:p w14:paraId="05022AD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43E6BF3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3AA5170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64EB0168">
        <w:tblPrEx>
          <w:tblCellMar>
            <w:top w:w="0" w:type="dxa"/>
            <w:left w:w="108" w:type="dxa"/>
            <w:bottom w:w="0" w:type="dxa"/>
            <w:right w:w="108" w:type="dxa"/>
          </w:tblCellMar>
        </w:tblPrEx>
        <w:trPr>
          <w:trHeight w:val="702"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7B57106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42</w:t>
            </w:r>
          </w:p>
        </w:tc>
        <w:tc>
          <w:tcPr>
            <w:tcW w:w="4241" w:type="dxa"/>
            <w:tcBorders>
              <w:top w:val="nil"/>
              <w:left w:val="nil"/>
              <w:bottom w:val="single" w:color="C0C0C0" w:sz="4" w:space="0"/>
              <w:right w:val="single" w:color="C0C0C0" w:sz="4" w:space="0"/>
            </w:tcBorders>
            <w:shd w:val="clear" w:color="FFFFFF" w:fill="FFFFFF"/>
            <w:vAlign w:val="center"/>
          </w:tcPr>
          <w:p w14:paraId="070563A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51113225T000012668624</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〔2024〕86号</w:t>
            </w:r>
            <w:r>
              <w:rPr>
                <w:rFonts w:hint="eastAsia" w:cs="宋体" w:asciiTheme="minorEastAsia" w:hAnsiTheme="minorEastAsia" w:eastAsiaTheme="minorEastAsia"/>
                <w:color w:val="000000"/>
                <w:kern w:val="0"/>
                <w:sz w:val="13"/>
                <w:szCs w:val="10"/>
              </w:rPr>
              <w:t>四川省财政厅四川省林业和草原局关于下达2024年省级财政林业草原专项资金预算（第四批）的通知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“天府粮仓”建设资金</w:t>
            </w:r>
          </w:p>
        </w:tc>
        <w:tc>
          <w:tcPr>
            <w:tcW w:w="1049" w:type="dxa"/>
            <w:tcBorders>
              <w:top w:val="nil"/>
              <w:left w:val="nil"/>
              <w:bottom w:val="single" w:color="C0C0C0" w:sz="4" w:space="0"/>
              <w:right w:val="single" w:color="C0C0C0" w:sz="4" w:space="0"/>
            </w:tcBorders>
            <w:shd w:val="clear" w:color="FFFFFF" w:fill="FFFFFF"/>
            <w:noWrap/>
            <w:vAlign w:val="center"/>
          </w:tcPr>
          <w:p w14:paraId="0C64E0F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川财资环〔2024〕86号</w:t>
            </w:r>
          </w:p>
        </w:tc>
        <w:tc>
          <w:tcPr>
            <w:tcW w:w="801" w:type="dxa"/>
            <w:tcBorders>
              <w:top w:val="nil"/>
              <w:left w:val="nil"/>
              <w:bottom w:val="single" w:color="C0C0C0" w:sz="4" w:space="0"/>
              <w:right w:val="single" w:color="C0C0C0" w:sz="4" w:space="0"/>
            </w:tcBorders>
            <w:shd w:val="clear" w:color="FFFFFF" w:fill="FFFFFF"/>
            <w:noWrap/>
            <w:vAlign w:val="center"/>
          </w:tcPr>
          <w:p w14:paraId="7708452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801" w:type="dxa"/>
            <w:tcBorders>
              <w:top w:val="nil"/>
              <w:left w:val="nil"/>
              <w:bottom w:val="single" w:color="C0C0C0" w:sz="4" w:space="0"/>
              <w:right w:val="single" w:color="C0C0C0" w:sz="4" w:space="0"/>
            </w:tcBorders>
            <w:shd w:val="clear" w:color="FFFFFF" w:fill="FFFFFF"/>
            <w:noWrap/>
            <w:vAlign w:val="center"/>
          </w:tcPr>
          <w:p w14:paraId="7ACD0310">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569B100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7E3EFCD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200.00</w:t>
            </w:r>
          </w:p>
        </w:tc>
        <w:tc>
          <w:tcPr>
            <w:tcW w:w="541" w:type="dxa"/>
            <w:tcBorders>
              <w:top w:val="nil"/>
              <w:left w:val="nil"/>
              <w:bottom w:val="single" w:color="C0C0C0" w:sz="4" w:space="0"/>
              <w:right w:val="single" w:color="C0C0C0" w:sz="4" w:space="0"/>
            </w:tcBorders>
            <w:shd w:val="clear" w:color="FFFFFF" w:fill="FFFFFF"/>
            <w:noWrap/>
            <w:vAlign w:val="center"/>
          </w:tcPr>
          <w:p w14:paraId="11A24C05">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060F366F">
        <w:tblPrEx>
          <w:tblCellMar>
            <w:top w:w="0" w:type="dxa"/>
            <w:left w:w="108" w:type="dxa"/>
            <w:bottom w:w="0" w:type="dxa"/>
            <w:right w:w="108" w:type="dxa"/>
          </w:tblCellMar>
        </w:tblPrEx>
        <w:trPr>
          <w:trHeight w:val="840"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DFBE5C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43</w:t>
            </w:r>
          </w:p>
        </w:tc>
        <w:tc>
          <w:tcPr>
            <w:tcW w:w="4241" w:type="dxa"/>
            <w:tcBorders>
              <w:top w:val="nil"/>
              <w:left w:val="nil"/>
              <w:bottom w:val="single" w:color="C0C0C0" w:sz="4" w:space="0"/>
              <w:right w:val="single" w:color="C0C0C0" w:sz="4" w:space="0"/>
            </w:tcBorders>
            <w:shd w:val="clear" w:color="FFFFFF" w:fill="FFFFFF"/>
            <w:vAlign w:val="center"/>
          </w:tcPr>
          <w:p w14:paraId="54C72B0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51113225T000012668666</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〔2024〕86号</w:t>
            </w:r>
            <w:r>
              <w:rPr>
                <w:rFonts w:hint="eastAsia" w:cs="宋体" w:asciiTheme="minorEastAsia" w:hAnsiTheme="minorEastAsia" w:eastAsiaTheme="minorEastAsia"/>
                <w:color w:val="000000"/>
                <w:kern w:val="0"/>
                <w:sz w:val="13"/>
                <w:szCs w:val="10"/>
              </w:rPr>
              <w:t>四川省财政厅四川省林业和草原局关于下达2024年省级财政林业草原专项资金预算（第四批）的通知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森林草原湿地荒漠化普查工作</w:t>
            </w:r>
          </w:p>
        </w:tc>
        <w:tc>
          <w:tcPr>
            <w:tcW w:w="1049" w:type="dxa"/>
            <w:tcBorders>
              <w:top w:val="nil"/>
              <w:left w:val="nil"/>
              <w:bottom w:val="single" w:color="C0C0C0" w:sz="4" w:space="0"/>
              <w:right w:val="single" w:color="C0C0C0" w:sz="4" w:space="0"/>
            </w:tcBorders>
            <w:shd w:val="clear" w:color="FFFFFF" w:fill="FFFFFF"/>
            <w:noWrap/>
            <w:vAlign w:val="center"/>
          </w:tcPr>
          <w:p w14:paraId="0DA8D6DB">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川财资环〔2024〕86号</w:t>
            </w:r>
          </w:p>
        </w:tc>
        <w:tc>
          <w:tcPr>
            <w:tcW w:w="801" w:type="dxa"/>
            <w:tcBorders>
              <w:top w:val="nil"/>
              <w:left w:val="nil"/>
              <w:bottom w:val="single" w:color="C0C0C0" w:sz="4" w:space="0"/>
              <w:right w:val="single" w:color="C0C0C0" w:sz="4" w:space="0"/>
            </w:tcBorders>
            <w:shd w:val="clear" w:color="FFFFFF" w:fill="FFFFFF"/>
            <w:noWrap/>
            <w:vAlign w:val="center"/>
          </w:tcPr>
          <w:p w14:paraId="44FA0633">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61.30</w:t>
            </w:r>
          </w:p>
        </w:tc>
        <w:tc>
          <w:tcPr>
            <w:tcW w:w="801" w:type="dxa"/>
            <w:tcBorders>
              <w:top w:val="nil"/>
              <w:left w:val="nil"/>
              <w:bottom w:val="single" w:color="C0C0C0" w:sz="4" w:space="0"/>
              <w:right w:val="single" w:color="C0C0C0" w:sz="4" w:space="0"/>
            </w:tcBorders>
            <w:shd w:val="clear" w:color="FFFFFF" w:fill="FFFFFF"/>
            <w:noWrap/>
            <w:vAlign w:val="center"/>
          </w:tcPr>
          <w:p w14:paraId="19E06149">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79BB375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280DDE0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61.30</w:t>
            </w:r>
          </w:p>
        </w:tc>
        <w:tc>
          <w:tcPr>
            <w:tcW w:w="541" w:type="dxa"/>
            <w:tcBorders>
              <w:top w:val="nil"/>
              <w:left w:val="nil"/>
              <w:bottom w:val="single" w:color="C0C0C0" w:sz="4" w:space="0"/>
              <w:right w:val="single" w:color="C0C0C0" w:sz="4" w:space="0"/>
            </w:tcBorders>
            <w:shd w:val="clear" w:color="FFFFFF" w:fill="FFFFFF"/>
            <w:noWrap/>
            <w:vAlign w:val="center"/>
          </w:tcPr>
          <w:p w14:paraId="5EC4EC3E">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r w14:paraId="6DF40FB8">
        <w:tblPrEx>
          <w:tblCellMar>
            <w:top w:w="0" w:type="dxa"/>
            <w:left w:w="108" w:type="dxa"/>
            <w:bottom w:w="0" w:type="dxa"/>
            <w:right w:w="108" w:type="dxa"/>
          </w:tblCellMar>
        </w:tblPrEx>
        <w:trPr>
          <w:trHeight w:val="696"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01504EDC">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44</w:t>
            </w:r>
          </w:p>
        </w:tc>
        <w:tc>
          <w:tcPr>
            <w:tcW w:w="4241" w:type="dxa"/>
            <w:tcBorders>
              <w:top w:val="nil"/>
              <w:left w:val="nil"/>
              <w:bottom w:val="single" w:color="C0C0C0" w:sz="4" w:space="0"/>
              <w:right w:val="single" w:color="C0C0C0" w:sz="4" w:space="0"/>
            </w:tcBorders>
            <w:shd w:val="clear" w:color="FFFFFF" w:fill="FFFFFF"/>
            <w:vAlign w:val="center"/>
          </w:tcPr>
          <w:p w14:paraId="78B26F6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51113225T000012798820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领导批示</w:t>
            </w:r>
            <w:r>
              <w:rPr>
                <w:rFonts w:hint="eastAsia" w:cs="宋体" w:asciiTheme="minorEastAsia" w:hAnsiTheme="minorEastAsia" w:eastAsiaTheme="minorEastAsia"/>
                <w:color w:val="000000"/>
                <w:kern w:val="0"/>
                <w:sz w:val="13"/>
                <w:szCs w:val="10"/>
                <w:lang w:eastAsia="zh-CN"/>
              </w:rPr>
              <w:t>〔2024〕14号</w:t>
            </w:r>
            <w:r>
              <w:rPr>
                <w:rFonts w:hint="eastAsia" w:cs="宋体" w:asciiTheme="minorEastAsia" w:hAnsiTheme="minorEastAsia" w:eastAsiaTheme="minorEastAsia"/>
                <w:color w:val="000000"/>
                <w:kern w:val="0"/>
                <w:sz w:val="13"/>
                <w:szCs w:val="10"/>
              </w:rPr>
              <w:t>关于解决2019年集体林森林抚育项目资金的请示</w:t>
            </w:r>
          </w:p>
        </w:tc>
        <w:tc>
          <w:tcPr>
            <w:tcW w:w="1049" w:type="dxa"/>
            <w:tcBorders>
              <w:top w:val="nil"/>
              <w:left w:val="nil"/>
              <w:bottom w:val="single" w:color="C0C0C0" w:sz="4" w:space="0"/>
              <w:right w:val="single" w:color="C0C0C0" w:sz="4" w:space="0"/>
            </w:tcBorders>
            <w:shd w:val="clear" w:color="FFFFFF" w:fill="FFFFFF"/>
            <w:noWrap/>
            <w:vAlign w:val="center"/>
          </w:tcPr>
          <w:p w14:paraId="129D686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801" w:type="dxa"/>
            <w:tcBorders>
              <w:top w:val="nil"/>
              <w:left w:val="nil"/>
              <w:bottom w:val="single" w:color="C0C0C0" w:sz="4" w:space="0"/>
              <w:right w:val="single" w:color="C0C0C0" w:sz="4" w:space="0"/>
            </w:tcBorders>
            <w:shd w:val="clear" w:color="FFFFFF" w:fill="FFFFFF"/>
            <w:noWrap/>
            <w:vAlign w:val="center"/>
          </w:tcPr>
          <w:p w14:paraId="1E7A362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233.00</w:t>
            </w:r>
          </w:p>
        </w:tc>
        <w:tc>
          <w:tcPr>
            <w:tcW w:w="801" w:type="dxa"/>
            <w:tcBorders>
              <w:top w:val="nil"/>
              <w:left w:val="nil"/>
              <w:bottom w:val="single" w:color="C0C0C0" w:sz="4" w:space="0"/>
              <w:right w:val="single" w:color="C0C0C0" w:sz="4" w:space="0"/>
            </w:tcBorders>
            <w:shd w:val="clear" w:color="FFFFFF" w:fill="FFFFFF"/>
            <w:noWrap/>
            <w:vAlign w:val="center"/>
          </w:tcPr>
          <w:p w14:paraId="7100372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233.00</w:t>
            </w:r>
          </w:p>
        </w:tc>
        <w:tc>
          <w:tcPr>
            <w:tcW w:w="671" w:type="dxa"/>
            <w:tcBorders>
              <w:top w:val="nil"/>
              <w:left w:val="nil"/>
              <w:bottom w:val="single" w:color="C0C0C0" w:sz="4" w:space="0"/>
              <w:right w:val="single" w:color="C0C0C0" w:sz="4" w:space="0"/>
            </w:tcBorders>
            <w:shd w:val="clear" w:color="FFFFFF" w:fill="FFFFFF"/>
            <w:noWrap/>
            <w:vAlign w:val="center"/>
          </w:tcPr>
          <w:p w14:paraId="5305C11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100.00%</w:t>
            </w:r>
          </w:p>
        </w:tc>
        <w:tc>
          <w:tcPr>
            <w:tcW w:w="736" w:type="dxa"/>
            <w:tcBorders>
              <w:top w:val="nil"/>
              <w:left w:val="nil"/>
              <w:bottom w:val="single" w:color="C0C0C0" w:sz="4" w:space="0"/>
              <w:right w:val="single" w:color="C0C0C0" w:sz="4" w:space="0"/>
            </w:tcBorders>
            <w:shd w:val="clear" w:color="FFFFFF" w:fill="FFFFFF"/>
            <w:noWrap/>
            <w:vAlign w:val="center"/>
          </w:tcPr>
          <w:p w14:paraId="1B5FC1C7">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541" w:type="dxa"/>
            <w:tcBorders>
              <w:top w:val="nil"/>
              <w:left w:val="nil"/>
              <w:bottom w:val="single" w:color="C0C0C0" w:sz="4" w:space="0"/>
              <w:right w:val="single" w:color="C0C0C0" w:sz="4" w:space="0"/>
            </w:tcBorders>
            <w:shd w:val="clear" w:color="FFFFFF" w:fill="FFFFFF"/>
            <w:noWrap/>
            <w:vAlign w:val="center"/>
          </w:tcPr>
          <w:p w14:paraId="1959C71F">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0.00</w:t>
            </w:r>
          </w:p>
        </w:tc>
      </w:tr>
      <w:tr w14:paraId="5051D18A">
        <w:tblPrEx>
          <w:tblCellMar>
            <w:top w:w="0" w:type="dxa"/>
            <w:left w:w="108" w:type="dxa"/>
            <w:bottom w:w="0" w:type="dxa"/>
            <w:right w:w="108" w:type="dxa"/>
          </w:tblCellMar>
        </w:tblPrEx>
        <w:trPr>
          <w:trHeight w:val="707" w:hRule="atLeast"/>
        </w:trPr>
        <w:tc>
          <w:tcPr>
            <w:tcW w:w="437" w:type="dxa"/>
            <w:tcBorders>
              <w:top w:val="nil"/>
              <w:left w:val="single" w:color="C0C0C0" w:sz="4" w:space="0"/>
              <w:bottom w:val="single" w:color="C0C0C0" w:sz="4" w:space="0"/>
              <w:right w:val="single" w:color="C0C0C0" w:sz="4" w:space="0"/>
            </w:tcBorders>
            <w:shd w:val="clear" w:color="FFFFFF" w:fill="FFFFFF"/>
            <w:noWrap/>
            <w:vAlign w:val="center"/>
          </w:tcPr>
          <w:p w14:paraId="6E4E504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45</w:t>
            </w:r>
          </w:p>
        </w:tc>
        <w:tc>
          <w:tcPr>
            <w:tcW w:w="4241" w:type="dxa"/>
            <w:tcBorders>
              <w:top w:val="nil"/>
              <w:left w:val="nil"/>
              <w:bottom w:val="single" w:color="C0C0C0" w:sz="4" w:space="0"/>
              <w:right w:val="single" w:color="C0C0C0" w:sz="4" w:space="0"/>
            </w:tcBorders>
            <w:shd w:val="clear" w:color="FFFFFF" w:fill="FFFFFF"/>
            <w:vAlign w:val="center"/>
          </w:tcPr>
          <w:p w14:paraId="41594DE4">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51113225T000013217680</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乐市财政环</w:t>
            </w:r>
            <w:r>
              <w:rPr>
                <w:rFonts w:hint="eastAsia" w:cs="宋体" w:asciiTheme="minorEastAsia" w:hAnsiTheme="minorEastAsia" w:eastAsiaTheme="minorEastAsia"/>
                <w:color w:val="000000"/>
                <w:kern w:val="0"/>
                <w:sz w:val="13"/>
                <w:szCs w:val="10"/>
                <w:lang w:eastAsia="zh-CN"/>
              </w:rPr>
              <w:t>〔2024〕61号</w:t>
            </w:r>
            <w:r>
              <w:rPr>
                <w:rFonts w:hint="eastAsia" w:cs="宋体" w:asciiTheme="minorEastAsia" w:hAnsiTheme="minorEastAsia" w:eastAsiaTheme="minorEastAsia"/>
                <w:color w:val="000000"/>
                <w:kern w:val="0"/>
                <w:sz w:val="13"/>
                <w:szCs w:val="10"/>
              </w:rPr>
              <w:t>关于下达2024年中省财政林业草原专项资金预算（第二批）的通知</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林木良种培育项目</w:t>
            </w:r>
          </w:p>
        </w:tc>
        <w:tc>
          <w:tcPr>
            <w:tcW w:w="1049" w:type="dxa"/>
            <w:tcBorders>
              <w:top w:val="nil"/>
              <w:left w:val="nil"/>
              <w:bottom w:val="single" w:color="C0C0C0" w:sz="4" w:space="0"/>
              <w:right w:val="single" w:color="C0C0C0" w:sz="4" w:space="0"/>
            </w:tcBorders>
            <w:shd w:val="clear" w:color="FFFFFF" w:fill="FFFFFF"/>
            <w:noWrap/>
            <w:vAlign w:val="center"/>
          </w:tcPr>
          <w:p w14:paraId="42C970E2">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2024年当年</w:t>
            </w:r>
            <w:r>
              <w:rPr>
                <w:rFonts w:hint="eastAsia" w:cs="宋体" w:asciiTheme="minorEastAsia" w:hAnsiTheme="minorEastAsia" w:eastAsiaTheme="minorEastAsia"/>
                <w:color w:val="000000"/>
                <w:kern w:val="0"/>
                <w:sz w:val="13"/>
                <w:szCs w:val="10"/>
                <w:lang w:eastAsia="zh-CN"/>
              </w:rPr>
              <w:t>－</w:t>
            </w:r>
            <w:r>
              <w:rPr>
                <w:rFonts w:hint="eastAsia" w:cs="宋体" w:asciiTheme="minorEastAsia" w:hAnsiTheme="minorEastAsia" w:eastAsiaTheme="minorEastAsia"/>
                <w:color w:val="000000"/>
                <w:kern w:val="0"/>
                <w:sz w:val="13"/>
                <w:szCs w:val="10"/>
              </w:rPr>
              <w:t>川财资环</w:t>
            </w:r>
            <w:r>
              <w:rPr>
                <w:rFonts w:hint="eastAsia" w:cs="宋体" w:asciiTheme="minorEastAsia" w:hAnsiTheme="minorEastAsia" w:eastAsiaTheme="minorEastAsia"/>
                <w:color w:val="000000"/>
                <w:kern w:val="0"/>
                <w:sz w:val="13"/>
                <w:szCs w:val="10"/>
                <w:lang w:eastAsia="zh-CN"/>
              </w:rPr>
              <w:t>〔2024〕46号－</w:t>
            </w:r>
            <w:r>
              <w:rPr>
                <w:rFonts w:hint="eastAsia" w:cs="宋体" w:asciiTheme="minorEastAsia" w:hAnsiTheme="minorEastAsia" w:eastAsiaTheme="minorEastAsia"/>
                <w:color w:val="000000"/>
                <w:kern w:val="0"/>
                <w:sz w:val="13"/>
                <w:szCs w:val="10"/>
              </w:rPr>
              <w:t>乐市财政环</w:t>
            </w:r>
            <w:r>
              <w:rPr>
                <w:rFonts w:hint="eastAsia" w:cs="宋体" w:asciiTheme="minorEastAsia" w:hAnsiTheme="minorEastAsia" w:eastAsiaTheme="minorEastAsia"/>
                <w:color w:val="000000"/>
                <w:kern w:val="0"/>
                <w:sz w:val="13"/>
                <w:szCs w:val="10"/>
                <w:lang w:eastAsia="zh-CN"/>
              </w:rPr>
              <w:t>〔2024〕61号</w:t>
            </w:r>
          </w:p>
        </w:tc>
        <w:tc>
          <w:tcPr>
            <w:tcW w:w="801" w:type="dxa"/>
            <w:tcBorders>
              <w:top w:val="nil"/>
              <w:left w:val="nil"/>
              <w:bottom w:val="single" w:color="C0C0C0" w:sz="4" w:space="0"/>
              <w:right w:val="single" w:color="C0C0C0" w:sz="4" w:space="0"/>
            </w:tcBorders>
            <w:shd w:val="clear" w:color="FFFFFF" w:fill="FFFFFF"/>
            <w:noWrap/>
            <w:vAlign w:val="center"/>
          </w:tcPr>
          <w:p w14:paraId="43055D91">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15.00</w:t>
            </w:r>
          </w:p>
        </w:tc>
        <w:tc>
          <w:tcPr>
            <w:tcW w:w="801" w:type="dxa"/>
            <w:tcBorders>
              <w:top w:val="nil"/>
              <w:left w:val="nil"/>
              <w:bottom w:val="single" w:color="C0C0C0" w:sz="4" w:space="0"/>
              <w:right w:val="single" w:color="C0C0C0" w:sz="4" w:space="0"/>
            </w:tcBorders>
            <w:shd w:val="clear" w:color="FFFFFF" w:fill="FFFFFF"/>
            <w:noWrap/>
            <w:vAlign w:val="center"/>
          </w:tcPr>
          <w:p w14:paraId="40EAC9E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671" w:type="dxa"/>
            <w:tcBorders>
              <w:top w:val="nil"/>
              <w:left w:val="nil"/>
              <w:bottom w:val="single" w:color="C0C0C0" w:sz="4" w:space="0"/>
              <w:right w:val="single" w:color="C0C0C0" w:sz="4" w:space="0"/>
            </w:tcBorders>
            <w:shd w:val="clear" w:color="FFFFFF" w:fill="FFFFFF"/>
            <w:noWrap/>
            <w:vAlign w:val="center"/>
          </w:tcPr>
          <w:p w14:paraId="71AAC1C6">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　</w:t>
            </w:r>
          </w:p>
        </w:tc>
        <w:tc>
          <w:tcPr>
            <w:tcW w:w="736" w:type="dxa"/>
            <w:tcBorders>
              <w:top w:val="nil"/>
              <w:left w:val="nil"/>
              <w:bottom w:val="single" w:color="C0C0C0" w:sz="4" w:space="0"/>
              <w:right w:val="single" w:color="C0C0C0" w:sz="4" w:space="0"/>
            </w:tcBorders>
            <w:shd w:val="clear" w:color="FFFFFF" w:fill="FFFFFF"/>
            <w:noWrap/>
            <w:vAlign w:val="center"/>
          </w:tcPr>
          <w:p w14:paraId="2C78EAC8">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15.00</w:t>
            </w:r>
          </w:p>
        </w:tc>
        <w:tc>
          <w:tcPr>
            <w:tcW w:w="541" w:type="dxa"/>
            <w:tcBorders>
              <w:top w:val="nil"/>
              <w:left w:val="nil"/>
              <w:bottom w:val="single" w:color="C0C0C0" w:sz="4" w:space="0"/>
              <w:right w:val="single" w:color="C0C0C0" w:sz="4" w:space="0"/>
            </w:tcBorders>
            <w:shd w:val="clear" w:color="FFFFFF" w:fill="FFFFFF"/>
            <w:noWrap/>
            <w:vAlign w:val="center"/>
          </w:tcPr>
          <w:p w14:paraId="23707B8A">
            <w:pPr>
              <w:widowControl/>
              <w:spacing w:line="180" w:lineRule="exact"/>
              <w:jc w:val="left"/>
              <w:rPr>
                <w:rFonts w:cs="宋体" w:asciiTheme="minorEastAsia" w:hAnsiTheme="minorEastAsia" w:eastAsiaTheme="minorEastAsia"/>
                <w:color w:val="000000"/>
                <w:kern w:val="0"/>
                <w:sz w:val="13"/>
                <w:szCs w:val="10"/>
              </w:rPr>
            </w:pPr>
            <w:r>
              <w:rPr>
                <w:rFonts w:hint="eastAsia" w:cs="宋体" w:asciiTheme="minorEastAsia" w:hAnsiTheme="minorEastAsia" w:eastAsiaTheme="minorEastAsia"/>
                <w:color w:val="000000"/>
                <w:kern w:val="0"/>
                <w:sz w:val="13"/>
                <w:szCs w:val="10"/>
              </w:rPr>
              <w:t>1.00</w:t>
            </w:r>
          </w:p>
        </w:tc>
      </w:tr>
    </w:tbl>
    <w:p w14:paraId="2057232A">
      <w:pPr>
        <w:widowControl/>
        <w:spacing w:line="180" w:lineRule="exact"/>
        <w:jc w:val="left"/>
        <w:rPr>
          <w:rFonts w:cs="宋体" w:asciiTheme="minorEastAsia" w:hAnsiTheme="minorEastAsia" w:eastAsiaTheme="minorEastAsia"/>
          <w:color w:val="000000"/>
          <w:kern w:val="0"/>
          <w:sz w:val="13"/>
          <w:szCs w:val="10"/>
        </w:rPr>
      </w:pPr>
      <w:r>
        <w:rPr>
          <w:rFonts w:cs="宋体" w:asciiTheme="minorEastAsia" w:hAnsiTheme="minorEastAsia" w:eastAsiaTheme="minorEastAsia"/>
          <w:color w:val="000000"/>
          <w:kern w:val="0"/>
          <w:sz w:val="13"/>
          <w:szCs w:val="10"/>
        </w:rPr>
        <w:fldChar w:fldCharType="end"/>
      </w:r>
    </w:p>
    <w:p w14:paraId="3BED2F54">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5C488473">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cs="宋体"/>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本单位按照财政部门要求开展整体绩效自评工作和项目评价工作，并针对绩效管理过程中发现的问题进行及时的整改，将评价结果和整改情况在规定的时间内向财政部门反馈并按规定在指定地方向社会公开。</w:t>
      </w:r>
    </w:p>
    <w:p w14:paraId="6CC877C2">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22D4C4DE">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07193BE">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Cs w:val="32"/>
          <w:shd w:val="clear" w:color="auto" w:fill="FFFFFF"/>
        </w:rPr>
      </w:pPr>
      <w:r>
        <w:rPr>
          <w:rFonts w:hint="eastAsia" w:ascii="仿宋_GB2312" w:hAnsi="宋体" w:eastAsia="仿宋_GB2312" w:cs="宋体"/>
          <w:color w:val="000000"/>
          <w:kern w:val="0"/>
          <w:szCs w:val="32"/>
          <w:shd w:val="clear" w:color="auto" w:fill="FFFFFF"/>
          <w:lang w:val="zh-CN"/>
        </w:rPr>
        <w:t>根据县级部门整体绩效自评打分表，本单位自评得分</w:t>
      </w:r>
      <w:r>
        <w:rPr>
          <w:rFonts w:hint="eastAsia" w:ascii="仿宋_GB2312" w:hAnsi="宋体" w:eastAsia="仿宋_GB2312" w:cs="宋体"/>
          <w:color w:val="000000"/>
          <w:kern w:val="0"/>
          <w:szCs w:val="32"/>
          <w:shd w:val="clear" w:color="auto" w:fill="FFFFFF"/>
        </w:rPr>
        <w:t>9</w:t>
      </w: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rPr>
        <w:t>分。本单位组织相关人员会商编制年初部门预算，共同讨论绩效目标编制审核工作，确保了年度绩效目标编制科学合理、规范完整、细化量化并与预算安排相匹配；事中执行绩效运行监控，对发现的问题及时处置落实，全面实现了绩效目标。</w:t>
      </w:r>
    </w:p>
    <w:p w14:paraId="05C148EA">
      <w:pPr>
        <w:keepNext w:val="0"/>
        <w:keepLines w:val="0"/>
        <w:pageBreakBefore w:val="0"/>
        <w:widowControl/>
        <w:numPr>
          <w:ilvl w:val="0"/>
          <w:numId w:val="4"/>
        </w:numPr>
        <w:kinsoku/>
        <w:wordWrap/>
        <w:overflowPunct/>
        <w:topLinePunct w:val="0"/>
        <w:autoSpaceDE/>
        <w:autoSpaceDN/>
        <w:bidi w:val="0"/>
        <w:adjustRightInd w:val="0"/>
        <w:snapToGrid w:val="0"/>
        <w:spacing w:line="600" w:lineRule="atLeast"/>
        <w:ind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16BB47EA">
      <w:pPr>
        <w:keepNext w:val="0"/>
        <w:keepLines w:val="0"/>
        <w:pageBreakBefore w:val="0"/>
        <w:widowControl/>
        <w:kinsoku/>
        <w:wordWrap/>
        <w:overflowPunct/>
        <w:topLinePunct w:val="0"/>
        <w:autoSpaceDE/>
        <w:autoSpaceDN/>
        <w:bidi w:val="0"/>
        <w:adjustRightInd w:val="0"/>
        <w:snapToGrid w:val="0"/>
        <w:spacing w:line="600" w:lineRule="atLeast"/>
        <w:ind w:left="640" w:left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无</w:t>
      </w:r>
    </w:p>
    <w:p w14:paraId="306638B8">
      <w:pPr>
        <w:keepNext w:val="0"/>
        <w:keepLines w:val="0"/>
        <w:pageBreakBefore w:val="0"/>
        <w:widowControl/>
        <w:numPr>
          <w:ilvl w:val="0"/>
          <w:numId w:val="4"/>
        </w:numPr>
        <w:kinsoku/>
        <w:wordWrap/>
        <w:overflowPunct/>
        <w:topLinePunct w:val="0"/>
        <w:autoSpaceDE/>
        <w:autoSpaceDN/>
        <w:bidi w:val="0"/>
        <w:adjustRightInd w:val="0"/>
        <w:snapToGrid w:val="0"/>
        <w:spacing w:line="600" w:lineRule="atLeast"/>
        <w:ind w:firstLine="640" w:firstLineChars="200"/>
        <w:contextualSpacing/>
        <w:jc w:val="left"/>
        <w:textAlignment w:val="auto"/>
        <w:rPr>
          <w:lang w:val="zh-CN"/>
        </w:rPr>
      </w:pPr>
      <w:r>
        <w:rPr>
          <w:rFonts w:hint="eastAsia" w:ascii="楷体_GB2312" w:hAnsi="宋体" w:eastAsia="楷体_GB2312" w:cs="宋体"/>
          <w:color w:val="000000"/>
          <w:kern w:val="0"/>
          <w:szCs w:val="32"/>
          <w:shd w:val="clear" w:color="auto" w:fill="FFFFFF"/>
          <w:lang w:val="zh-CN"/>
        </w:rPr>
        <w:t>改进建议</w:t>
      </w:r>
    </w:p>
    <w:p w14:paraId="79E2DB3D">
      <w:pPr>
        <w:keepNext w:val="0"/>
        <w:keepLines w:val="0"/>
        <w:pageBreakBefore w:val="0"/>
        <w:widowControl/>
        <w:kinsoku/>
        <w:wordWrap/>
        <w:overflowPunct/>
        <w:topLinePunct w:val="0"/>
        <w:autoSpaceDE/>
        <w:autoSpaceDN/>
        <w:bidi w:val="0"/>
        <w:adjustRightInd w:val="0"/>
        <w:snapToGrid w:val="0"/>
        <w:spacing w:line="600" w:lineRule="atLeast"/>
        <w:ind w:left="640" w:left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无</w:t>
      </w:r>
    </w:p>
    <w:p w14:paraId="413FD1D6">
      <w:pPr>
        <w:pStyle w:val="2"/>
        <w:keepNext w:val="0"/>
        <w:keepLines w:val="0"/>
        <w:pageBreakBefore w:val="0"/>
        <w:kinsoku/>
        <w:wordWrap/>
        <w:overflowPunct/>
        <w:topLinePunct w:val="0"/>
        <w:autoSpaceDE/>
        <w:autoSpaceDN/>
        <w:bidi w:val="0"/>
        <w:spacing w:before="0" w:after="0" w:line="600" w:lineRule="atLeast"/>
        <w:textAlignment w:val="auto"/>
        <w:rPr>
          <w:rFonts w:ascii="仿宋_GB2312" w:hAnsi="宋体" w:eastAsia="仿宋_GB2312" w:cs="宋体"/>
          <w:b w:val="0"/>
          <w:bCs w:val="0"/>
          <w:color w:val="000000"/>
          <w:kern w:val="0"/>
          <w:shd w:val="clear" w:color="auto" w:fill="FFFFFF"/>
          <w:lang w:val="zh-CN"/>
        </w:rPr>
      </w:pPr>
    </w:p>
    <w:p w14:paraId="0B82B0E3">
      <w:pPr>
        <w:keepNext w:val="0"/>
        <w:keepLines w:val="0"/>
        <w:pageBreakBefore w:val="0"/>
        <w:kinsoku/>
        <w:wordWrap/>
        <w:overflowPunct/>
        <w:topLinePunct w:val="0"/>
        <w:autoSpaceDE/>
        <w:autoSpaceDN/>
        <w:bidi w:val="0"/>
        <w:spacing w:line="600" w:lineRule="atLeast"/>
        <w:ind w:firstLine="4480" w:firstLineChars="1400"/>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峨边彝族自治县林业局</w:t>
      </w:r>
    </w:p>
    <w:p w14:paraId="2CBC54A8">
      <w:pPr>
        <w:pStyle w:val="2"/>
        <w:keepNext w:val="0"/>
        <w:keepLines w:val="0"/>
        <w:pageBreakBefore w:val="0"/>
        <w:kinsoku/>
        <w:wordWrap/>
        <w:overflowPunct/>
        <w:topLinePunct w:val="0"/>
        <w:autoSpaceDE/>
        <w:autoSpaceDN/>
        <w:bidi w:val="0"/>
        <w:spacing w:before="0" w:after="0" w:line="600" w:lineRule="atLeast"/>
        <w:textAlignment w:val="auto"/>
      </w:pPr>
      <w:r>
        <w:rPr>
          <w:rFonts w:hint="eastAsia" w:ascii="仿宋_GB2312" w:hAnsi="宋体" w:eastAsia="仿宋_GB2312" w:cs="宋体"/>
          <w:b w:val="0"/>
          <w:bCs w:val="0"/>
          <w:color w:val="000000"/>
          <w:kern w:val="0"/>
          <w:shd w:val="clear" w:color="auto" w:fill="FFFFFF"/>
        </w:rPr>
        <w:t xml:space="preserve">                  202</w:t>
      </w:r>
      <w:r>
        <w:rPr>
          <w:rFonts w:hint="eastAsia" w:ascii="仿宋_GB2312" w:hAnsi="宋体" w:eastAsia="仿宋_GB2312" w:cs="宋体"/>
          <w:b w:val="0"/>
          <w:bCs w:val="0"/>
          <w:color w:val="000000"/>
          <w:kern w:val="0"/>
          <w:shd w:val="clear" w:color="auto" w:fill="FFFFFF"/>
          <w:lang w:val="en-US" w:eastAsia="zh-CN"/>
        </w:rPr>
        <w:t>5</w:t>
      </w:r>
      <w:r>
        <w:rPr>
          <w:rFonts w:hint="eastAsia" w:ascii="仿宋_GB2312" w:hAnsi="宋体" w:eastAsia="仿宋_GB2312" w:cs="宋体"/>
          <w:b w:val="0"/>
          <w:bCs w:val="0"/>
          <w:color w:val="000000"/>
          <w:kern w:val="0"/>
          <w:shd w:val="clear" w:color="auto" w:fill="FFFFFF"/>
        </w:rPr>
        <w:t>年7月</w:t>
      </w:r>
      <w:r>
        <w:rPr>
          <w:rFonts w:hint="eastAsia" w:ascii="仿宋_GB2312" w:hAnsi="宋体" w:eastAsia="仿宋_GB2312" w:cs="宋体"/>
          <w:b w:val="0"/>
          <w:bCs w:val="0"/>
          <w:color w:val="000000"/>
          <w:kern w:val="0"/>
          <w:shd w:val="clear" w:color="auto" w:fill="FFFFFF"/>
          <w:lang w:val="en-US" w:eastAsia="zh-CN"/>
        </w:rPr>
        <w:t>8</w:t>
      </w:r>
      <w:r>
        <w:rPr>
          <w:rFonts w:hint="eastAsia" w:ascii="仿宋_GB2312" w:hAnsi="宋体" w:eastAsia="仿宋_GB2312" w:cs="宋体"/>
          <w:b w:val="0"/>
          <w:bCs w:val="0"/>
          <w:color w:val="000000"/>
          <w:kern w:val="0"/>
          <w:shd w:val="clear" w:color="auto" w:fill="FFFFFF"/>
        </w:rPr>
        <w:t>日</w:t>
      </w:r>
    </w:p>
    <w:sectPr>
      <w:headerReference r:id="rId3" w:type="default"/>
      <w:footerReference r:id="rId4" w:type="even"/>
      <w:pgSz w:w="11906" w:h="16838"/>
      <w:pgMar w:top="2041" w:right="1474" w:bottom="1587" w:left="1474"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C9971D-FF55-41A9-91D3-C8007C2E97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9E2B8B2-5000-4096-AB4C-114D60B26DCD}"/>
  </w:font>
  <w:font w:name="仿宋">
    <w:panose1 w:val="02010609060101010101"/>
    <w:charset w:val="86"/>
    <w:family w:val="modern"/>
    <w:pitch w:val="default"/>
    <w:sig w:usb0="800002BF" w:usb1="38CF7CFA" w:usb2="00000016" w:usb3="00000000" w:csb0="00040001" w:csb1="00000000"/>
    <w:embedRegular r:id="rId3" w:fontKey="{1C19779C-1EDB-487A-8FCE-6A0B4B4DF60D}"/>
  </w:font>
  <w:font w:name="??">
    <w:altName w:val="Times New Roman"/>
    <w:panose1 w:val="00000000000000000000"/>
    <w:charset w:val="00"/>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4" w:fontKey="{E9D1D7DD-C50B-4FBB-BC69-BC7D4FA54E48}"/>
  </w:font>
  <w:font w:name="方正仿宋_GBK">
    <w:altName w:val="微软雅黑"/>
    <w:panose1 w:val="00000000000000000000"/>
    <w:charset w:val="86"/>
    <w:family w:val="auto"/>
    <w:pitch w:val="default"/>
    <w:sig w:usb0="00000000" w:usb1="00000000" w:usb2="00000000" w:usb3="00000000" w:csb0="00040000" w:csb1="00000000"/>
    <w:embedRegular r:id="rId5" w:fontKey="{2A1F2B1D-0DFD-4CB5-8C8F-A33131D1DE09}"/>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B48E5CDD-04ED-4B3C-A54D-2D378AA90EC3}"/>
  </w:font>
  <w:font w:name="楷体">
    <w:panose1 w:val="02010609060101010101"/>
    <w:charset w:val="86"/>
    <w:family w:val="modern"/>
    <w:pitch w:val="default"/>
    <w:sig w:usb0="800002BF" w:usb1="38CF7CFA" w:usb2="00000016" w:usb3="00000000" w:csb0="00040001" w:csb1="00000000"/>
    <w:embedRegular r:id="rId7" w:fontKey="{00381073-2535-4389-A847-A0B4C4B010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B3FE">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896807E">
    <w:pPr>
      <w:pStyle w:val="8"/>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B6A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E2F41"/>
    <w:multiLevelType w:val="singleLevel"/>
    <w:tmpl w:val="D06E2F41"/>
    <w:lvl w:ilvl="0" w:tentative="0">
      <w:start w:val="2"/>
      <w:numFmt w:val="chineseCounting"/>
      <w:suff w:val="nothing"/>
      <w:lvlText w:val="（%1）"/>
      <w:lvlJc w:val="left"/>
      <w:rPr>
        <w:rFonts w:hint="eastAsia"/>
      </w:rPr>
    </w:lvl>
  </w:abstractNum>
  <w:abstractNum w:abstractNumId="1">
    <w:nsid w:val="D7DF2553"/>
    <w:multiLevelType w:val="singleLevel"/>
    <w:tmpl w:val="D7DF2553"/>
    <w:lvl w:ilvl="0" w:tentative="0">
      <w:start w:val="2"/>
      <w:numFmt w:val="chineseCounting"/>
      <w:suff w:val="nothing"/>
      <w:lvlText w:val="（%1）"/>
      <w:lvlJc w:val="left"/>
      <w:rPr>
        <w:rFonts w:hint="eastAsia"/>
      </w:rPr>
    </w:lvl>
  </w:abstractNum>
  <w:abstractNum w:abstractNumId="2">
    <w:nsid w:val="29585E9D"/>
    <w:multiLevelType w:val="multilevel"/>
    <w:tmpl w:val="29585E9D"/>
    <w:lvl w:ilvl="0" w:tentative="0">
      <w:start w:val="1"/>
      <w:numFmt w:val="japaneseCounting"/>
      <w:lvlText w:val="（%1）"/>
      <w:lvlJc w:val="left"/>
      <w:pPr>
        <w:ind w:left="1720" w:hanging="1080"/>
      </w:pPr>
      <w:rPr>
        <w:rFonts w:hint="default" w:ascii="楷体_GB2312" w:hAnsi="宋体" w:eastAsia="楷体_GB2312" w:cs="宋体"/>
        <w:color w:val="00000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B3501B5"/>
    <w:multiLevelType w:val="multilevel"/>
    <w:tmpl w:val="4B3501B5"/>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875"/>
    <w:rsid w:val="00270DD7"/>
    <w:rsid w:val="00276F4A"/>
    <w:rsid w:val="00280BFB"/>
    <w:rsid w:val="00280C88"/>
    <w:rsid w:val="002916C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13EA"/>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0476"/>
    <w:rsid w:val="00521C44"/>
    <w:rsid w:val="005274E1"/>
    <w:rsid w:val="00531DDF"/>
    <w:rsid w:val="00535FA6"/>
    <w:rsid w:val="00537DB9"/>
    <w:rsid w:val="00542AB7"/>
    <w:rsid w:val="0055358D"/>
    <w:rsid w:val="005540C8"/>
    <w:rsid w:val="00555809"/>
    <w:rsid w:val="00562165"/>
    <w:rsid w:val="005756AF"/>
    <w:rsid w:val="00575A4A"/>
    <w:rsid w:val="005857FD"/>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3BFA"/>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C296E"/>
    <w:rsid w:val="008E0337"/>
    <w:rsid w:val="008E6C0C"/>
    <w:rsid w:val="008F1E63"/>
    <w:rsid w:val="008F3052"/>
    <w:rsid w:val="00901E19"/>
    <w:rsid w:val="009214F7"/>
    <w:rsid w:val="00921CD7"/>
    <w:rsid w:val="00940EB6"/>
    <w:rsid w:val="00944771"/>
    <w:rsid w:val="009601FC"/>
    <w:rsid w:val="00965426"/>
    <w:rsid w:val="00965D0C"/>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97E58"/>
    <w:rsid w:val="00AA1423"/>
    <w:rsid w:val="00AB2E68"/>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1F7D"/>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35926"/>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0136"/>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773B7"/>
    <w:rsid w:val="00F82409"/>
    <w:rsid w:val="00F8264F"/>
    <w:rsid w:val="00F833E9"/>
    <w:rsid w:val="00F84580"/>
    <w:rsid w:val="00F873DA"/>
    <w:rsid w:val="00F95982"/>
    <w:rsid w:val="00FA006C"/>
    <w:rsid w:val="00FA190E"/>
    <w:rsid w:val="00FA288B"/>
    <w:rsid w:val="00FA2997"/>
    <w:rsid w:val="00FA2C71"/>
    <w:rsid w:val="00FB3345"/>
    <w:rsid w:val="00FD0228"/>
    <w:rsid w:val="00FD2869"/>
    <w:rsid w:val="00FD3BB7"/>
    <w:rsid w:val="00FE0D93"/>
    <w:rsid w:val="00FE36DD"/>
    <w:rsid w:val="00FF2572"/>
    <w:rsid w:val="00FF32AD"/>
    <w:rsid w:val="02741D96"/>
    <w:rsid w:val="03946B2A"/>
    <w:rsid w:val="05B80061"/>
    <w:rsid w:val="06465055"/>
    <w:rsid w:val="0CC2668B"/>
    <w:rsid w:val="0CE1388D"/>
    <w:rsid w:val="10BC3F39"/>
    <w:rsid w:val="11E70234"/>
    <w:rsid w:val="130B4C38"/>
    <w:rsid w:val="16D87A61"/>
    <w:rsid w:val="17E82101"/>
    <w:rsid w:val="18D17537"/>
    <w:rsid w:val="19927F78"/>
    <w:rsid w:val="1CB564F9"/>
    <w:rsid w:val="1E9C67F5"/>
    <w:rsid w:val="21AE59D8"/>
    <w:rsid w:val="24AC079C"/>
    <w:rsid w:val="285468DB"/>
    <w:rsid w:val="286F56EA"/>
    <w:rsid w:val="2AF23B7B"/>
    <w:rsid w:val="2BFC5127"/>
    <w:rsid w:val="2C111FC0"/>
    <w:rsid w:val="2D527252"/>
    <w:rsid w:val="2D914699"/>
    <w:rsid w:val="30814905"/>
    <w:rsid w:val="329102D6"/>
    <w:rsid w:val="347D6D3B"/>
    <w:rsid w:val="38F86DEC"/>
    <w:rsid w:val="3A9520B3"/>
    <w:rsid w:val="3D1D7277"/>
    <w:rsid w:val="3D2C0782"/>
    <w:rsid w:val="3D9C68DD"/>
    <w:rsid w:val="3DE562B7"/>
    <w:rsid w:val="3E6507EA"/>
    <w:rsid w:val="41EE3923"/>
    <w:rsid w:val="42206A97"/>
    <w:rsid w:val="422941C5"/>
    <w:rsid w:val="44AD4D15"/>
    <w:rsid w:val="467072B7"/>
    <w:rsid w:val="47550EBA"/>
    <w:rsid w:val="502543F8"/>
    <w:rsid w:val="50BB3388"/>
    <w:rsid w:val="51EF0EF2"/>
    <w:rsid w:val="54591F0D"/>
    <w:rsid w:val="5EDA3524"/>
    <w:rsid w:val="6557621B"/>
    <w:rsid w:val="6636451A"/>
    <w:rsid w:val="687338A3"/>
    <w:rsid w:val="6913607F"/>
    <w:rsid w:val="6A0F19E7"/>
    <w:rsid w:val="6A15566D"/>
    <w:rsid w:val="6B9A73C7"/>
    <w:rsid w:val="6BE94116"/>
    <w:rsid w:val="6CB8004B"/>
    <w:rsid w:val="6D514EFC"/>
    <w:rsid w:val="71BA4C25"/>
    <w:rsid w:val="74461778"/>
    <w:rsid w:val="75600C8C"/>
    <w:rsid w:val="78916378"/>
    <w:rsid w:val="7BB547B1"/>
    <w:rsid w:val="7BC20073"/>
    <w:rsid w:val="7C631402"/>
    <w:rsid w:val="7DCC0F6E"/>
    <w:rsid w:val="7E140770"/>
    <w:rsid w:val="7E293608"/>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cs="Arial"/>
      <w:b/>
      <w:bCs/>
      <w:szCs w:val="32"/>
    </w:rPr>
  </w:style>
  <w:style w:type="paragraph" w:styleId="3">
    <w:name w:val="Document Map"/>
    <w:basedOn w:val="1"/>
    <w:link w:val="15"/>
    <w:qFormat/>
    <w:uiPriority w:val="99"/>
    <w:rPr>
      <w:rFonts w:ascii="宋体"/>
      <w:sz w:val="18"/>
      <w:szCs w:val="18"/>
    </w:rPr>
  </w:style>
  <w:style w:type="paragraph" w:styleId="4">
    <w:name w:val="Body Text"/>
    <w:basedOn w:val="1"/>
    <w:qFormat/>
    <w:locked/>
    <w:uiPriority w:val="0"/>
    <w:pPr>
      <w:autoSpaceDE w:val="0"/>
      <w:autoSpaceDN w:val="0"/>
      <w:jc w:val="left"/>
    </w:pPr>
  </w:style>
  <w:style w:type="paragraph" w:styleId="5">
    <w:name w:val="Body Text Indent"/>
    <w:basedOn w:val="1"/>
    <w:next w:val="6"/>
    <w:qFormat/>
    <w:locked/>
    <w:uiPriority w:val="0"/>
    <w:pPr>
      <w:ind w:firstLine="200"/>
    </w:pPr>
    <w:rPr>
      <w:rFonts w:ascii="仿宋_GB2312" w:hAnsi="仿宋_GB2312" w:eastAsia="仿宋"/>
      <w:sz w:val="30"/>
    </w:rPr>
  </w:style>
  <w:style w:type="paragraph" w:styleId="6">
    <w:name w:val="Body Text First Indent 2"/>
    <w:basedOn w:val="5"/>
    <w:next w:val="1"/>
    <w:qFormat/>
    <w:locked/>
    <w:uiPriority w:val="0"/>
    <w:pPr>
      <w:ind w:firstLine="420" w:firstLineChars="200"/>
    </w:pPr>
  </w:style>
  <w:style w:type="paragraph" w:styleId="7">
    <w:name w:val="Balloon Text"/>
    <w:basedOn w:val="1"/>
    <w:link w:val="16"/>
    <w:semiHidden/>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paragraph" w:customStyle="1" w:styleId="14">
    <w:name w:val="正文首行缩进 21"/>
    <w:basedOn w:val="5"/>
    <w:next w:val="1"/>
    <w:qFormat/>
    <w:uiPriority w:val="0"/>
    <w:pPr>
      <w:ind w:firstLine="420" w:firstLineChars="200"/>
    </w:pPr>
  </w:style>
  <w:style w:type="character" w:customStyle="1" w:styleId="15">
    <w:name w:val="文档结构图 Char"/>
    <w:link w:val="3"/>
    <w:qFormat/>
    <w:locked/>
    <w:uiPriority w:val="99"/>
    <w:rPr>
      <w:rFonts w:ascii="宋体" w:cs="Times New Roman"/>
      <w:kern w:val="2"/>
      <w:sz w:val="18"/>
      <w:szCs w:val="18"/>
    </w:rPr>
  </w:style>
  <w:style w:type="character" w:customStyle="1" w:styleId="16">
    <w:name w:val="批注框文本 Char"/>
    <w:link w:val="7"/>
    <w:semiHidden/>
    <w:qFormat/>
    <w:locked/>
    <w:uiPriority w:val="99"/>
    <w:rPr>
      <w:rFonts w:cs="Times New Roman"/>
      <w:sz w:val="2"/>
    </w:rPr>
  </w:style>
  <w:style w:type="character" w:customStyle="1" w:styleId="17">
    <w:name w:val="页脚 Char"/>
    <w:link w:val="8"/>
    <w:qFormat/>
    <w:locked/>
    <w:uiPriority w:val="99"/>
    <w:rPr>
      <w:rFonts w:cs="Times New Roman"/>
      <w:kern w:val="2"/>
      <w:sz w:val="18"/>
      <w:szCs w:val="18"/>
    </w:rPr>
  </w:style>
  <w:style w:type="character" w:customStyle="1" w:styleId="18">
    <w:name w:val="页眉 Char"/>
    <w:link w:val="9"/>
    <w:semiHidden/>
    <w:qFormat/>
    <w:locked/>
    <w:uiPriority w:val="99"/>
    <w:rPr>
      <w:rFonts w:cs="Times New Roman"/>
      <w:sz w:val="18"/>
      <w:szCs w:val="18"/>
    </w:rPr>
  </w:style>
  <w:style w:type="paragraph" w:customStyle="1" w:styleId="19">
    <w:name w:val="四号正文"/>
    <w:basedOn w:val="1"/>
    <w:link w:val="20"/>
    <w:qFormat/>
    <w:uiPriority w:val="99"/>
    <w:pPr>
      <w:spacing w:line="360" w:lineRule="auto"/>
    </w:pPr>
    <w:rPr>
      <w:rFonts w:ascii="??" w:hAnsi="??" w:cs="宋体"/>
      <w:color w:val="000000"/>
      <w:kern w:val="0"/>
      <w:sz w:val="28"/>
      <w:szCs w:val="21"/>
    </w:rPr>
  </w:style>
  <w:style w:type="character" w:customStyle="1" w:styleId="20">
    <w:name w:val="四号正文 Char"/>
    <w:link w:val="19"/>
    <w:qFormat/>
    <w:locked/>
    <w:uiPriority w:val="99"/>
    <w:rPr>
      <w:rFonts w:ascii="??" w:hAnsi="??" w:eastAsia="宋体" w:cs="宋体"/>
      <w:color w:val="000000"/>
      <w:sz w:val="21"/>
      <w:szCs w:val="21"/>
      <w:lang w:val="en-US" w:eastAsia="zh-CN" w:bidi="ar-SA"/>
    </w:rPr>
  </w:style>
  <w:style w:type="paragraph" w:customStyle="1" w:styleId="21">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09f76c33-31ca-4996-a153-b8ac90fd345a</errorID>
      <errorWord>议</errorWord>
      <group>L1_Word</group>
      <groupName>字词问题</groupName>
      <ability>L2_Typo</ability>
      <abilityName>字词错误</abilityName>
      <candidateList>
        <item>议和</item>
      </candidateList>
      <explain/>
      <paraID>1A1ED3F6</paraID>
      <start>94</start>
      <end>95</end>
      <status>unmodified</status>
      <modifiedWord/>
      <trackRevisions>false</trackRevisions>
    </reviewItem>
  </reviewItems>
  <config/>
</contractReview>
</file>

<file path=customXml/itemProps1.xml><?xml version="1.0" encoding="utf-8"?>
<ds:datastoreItem xmlns:ds="http://schemas.openxmlformats.org/officeDocument/2006/customXml" ds:itemID="{95bbb960-708e-4620-8cca-fced9a346be0}">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14</Pages>
  <Words>8016</Words>
  <Characters>10541</Characters>
  <Lines>79</Lines>
  <Paragraphs>22</Paragraphs>
  <TotalTime>21</TotalTime>
  <ScaleCrop>false</ScaleCrop>
  <LinksUpToDate>false</LinksUpToDate>
  <CharactersWithSpaces>10626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2025-07-07T06:32:00Z</dcterms:created>
  <dc:creator>陈萍</dc:creator>
  <cp:lastModifiedBy>碧云天</cp:lastModifiedBy>
  <cp:lastPrinted>2022-03-15T02:17:00Z</cp:lastPrinted>
  <dcterms:modified xsi:type="dcterms:W3CDTF">2025-12-04T07:31:41Z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53B7F86B27C64309879EEE75FFE498EF</vt:lpwstr>
  </property>
  <property fmtid="{D5CDD505-2E9C-101B-9397-08002B2CF9AE}" pid="4" name="KSOTemplateDocerSaveRecord">
    <vt:lpwstr>eyJoZGlkIjoiNzI2ZGI0OGUzMDAzMzk0YmE1OTYyMDVlZGMwMmYyODYiLCJ1c2VySWQiOiIxMTM5NjM2MTk5In0=</vt:lpwstr>
  </property>
</Properties>
</file>