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A0C988">
      <w:pPr>
        <w:spacing w:line="600" w:lineRule="exact"/>
        <w:jc w:val="left"/>
        <w:outlineLvl w:val="0"/>
        <w:rPr>
          <w:rFonts w:ascii="方正小标宋简体" w:hAnsi="宋体" w:eastAsia="方正小标宋简体"/>
          <w:szCs w:val="21"/>
        </w:rPr>
      </w:pPr>
      <w:bookmarkStart w:id="0" w:name="_Toc15306267"/>
    </w:p>
    <w:p w14:paraId="5122D6C6">
      <w:pPr>
        <w:pStyle w:val="2"/>
        <w:spacing w:before="93"/>
      </w:pPr>
    </w:p>
    <w:p w14:paraId="7FD8C686">
      <w:pPr>
        <w:spacing w:line="600" w:lineRule="exact"/>
        <w:jc w:val="center"/>
        <w:outlineLvl w:val="0"/>
        <w:rPr>
          <w:rFonts w:ascii="方正小标宋简体" w:hAnsi="宋体" w:eastAsia="方正小标宋简体"/>
          <w:sz w:val="72"/>
          <w:szCs w:val="72"/>
        </w:rPr>
      </w:pPr>
    </w:p>
    <w:p w14:paraId="4F469C20">
      <w:pPr>
        <w:spacing w:line="600" w:lineRule="exact"/>
        <w:jc w:val="center"/>
        <w:outlineLvl w:val="0"/>
        <w:rPr>
          <w:rFonts w:ascii="方正小标宋简体" w:hAnsi="宋体" w:eastAsia="方正小标宋简体"/>
          <w:sz w:val="72"/>
          <w:szCs w:val="72"/>
        </w:rPr>
      </w:pPr>
    </w:p>
    <w:p w14:paraId="5CF5092E">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bookmarkStart w:id="1" w:name="_Toc15378441"/>
      <w:bookmarkStart w:id="2" w:name="_Toc15377193"/>
      <w:bookmarkStart w:id="3" w:name="_Toc15396475"/>
      <w:bookmarkStart w:id="4" w:name="_Toc15377425"/>
      <w:bookmarkStart w:id="5" w:name="_Toc15396597"/>
    </w:p>
    <w:p w14:paraId="7DF9CA68">
      <w:pPr>
        <w:adjustRightInd w:val="0"/>
        <w:snapToGrid w:val="0"/>
        <w:spacing w:line="360" w:lineRule="auto"/>
        <w:jc w:val="center"/>
        <w:outlineLvl w:val="0"/>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2023年度</w:t>
      </w:r>
      <w:bookmarkEnd w:id="1"/>
      <w:bookmarkEnd w:id="2"/>
      <w:bookmarkEnd w:id="3"/>
      <w:bookmarkEnd w:id="4"/>
      <w:bookmarkEnd w:id="5"/>
    </w:p>
    <w:bookmarkEnd w:id="0"/>
    <w:p w14:paraId="7F8315D9">
      <w:pPr>
        <w:adjustRightInd w:val="0"/>
        <w:snapToGrid w:val="0"/>
        <w:spacing w:line="360" w:lineRule="auto"/>
        <w:jc w:val="center"/>
        <w:outlineLvl w:val="0"/>
        <w:rPr>
          <w:rFonts w:hint="eastAsia" w:ascii="方正小标宋简体" w:hAnsi="方正小标宋简体" w:eastAsia="方正小标宋简体" w:cs="方正小标宋简体"/>
          <w:sz w:val="52"/>
          <w:szCs w:val="52"/>
          <w:lang w:eastAsia="zh-CN"/>
        </w:rPr>
      </w:pPr>
      <w:bookmarkStart w:id="6" w:name="_Toc15396598"/>
      <w:bookmarkStart w:id="7" w:name="_Toc15377426"/>
      <w:bookmarkStart w:id="8" w:name="_Toc15377194"/>
      <w:bookmarkStart w:id="9" w:name="_Toc15396476"/>
      <w:bookmarkStart w:id="10" w:name="_Toc15378442"/>
      <w:bookmarkStart w:id="11" w:name="_Toc15306268"/>
      <w:r>
        <w:rPr>
          <w:rFonts w:hint="eastAsia" w:ascii="方正小标宋简体" w:hAnsi="方正小标宋简体" w:eastAsia="方正小标宋简体" w:cs="方正小标宋简体"/>
          <w:sz w:val="52"/>
          <w:szCs w:val="52"/>
          <w:lang w:eastAsia="zh-CN"/>
        </w:rPr>
        <w:t>峨边彝族自治县国有林场</w:t>
      </w:r>
    </w:p>
    <w:p w14:paraId="5741ADD6">
      <w:pPr>
        <w:adjustRightInd w:val="0"/>
        <w:snapToGrid w:val="0"/>
        <w:spacing w:line="360" w:lineRule="auto"/>
        <w:jc w:val="center"/>
        <w:outlineLvl w:val="0"/>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单位决算</w:t>
      </w:r>
      <w:bookmarkEnd w:id="6"/>
      <w:bookmarkEnd w:id="7"/>
      <w:bookmarkEnd w:id="8"/>
      <w:bookmarkEnd w:id="9"/>
      <w:bookmarkEnd w:id="10"/>
      <w:bookmarkEnd w:id="11"/>
    </w:p>
    <w:p w14:paraId="19C0C298">
      <w:pPr>
        <w:adjustRightInd w:val="0"/>
        <w:snapToGrid w:val="0"/>
        <w:spacing w:line="360" w:lineRule="auto"/>
        <w:jc w:val="center"/>
        <w:outlineLvl w:val="0"/>
        <w:rPr>
          <w:rFonts w:ascii="方正小标宋简体" w:hAnsi="宋体" w:eastAsia="方正小标宋简体"/>
          <w:sz w:val="52"/>
          <w:szCs w:val="52"/>
        </w:rPr>
      </w:pPr>
    </w:p>
    <w:p w14:paraId="70CA6396">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0A1C45E9">
      <w:pPr>
        <w:widowControl/>
        <w:jc w:val="center"/>
        <w:rPr>
          <w:rFonts w:ascii="黑体" w:hAnsi="黑体" w:eastAsia="黑体" w:cstheme="minorBidi"/>
          <w:sz w:val="28"/>
          <w:szCs w:val="28"/>
        </w:rPr>
      </w:pPr>
    </w:p>
    <w:p w14:paraId="16D93141">
      <w:pPr>
        <w:pStyle w:val="13"/>
      </w:pPr>
      <w:r>
        <w:rPr>
          <w:rFonts w:hint="eastAsia"/>
        </w:rPr>
        <w:t>公开时间：202</w:t>
      </w:r>
      <w:r>
        <w:rPr>
          <w:rFonts w:hint="eastAsia"/>
          <w:lang w:val="en-US" w:eastAsia="zh-CN"/>
        </w:rPr>
        <w:t>4</w:t>
      </w:r>
      <w:r>
        <w:rPr>
          <w:rFonts w:hint="eastAsia"/>
        </w:rPr>
        <w:t>年</w:t>
      </w:r>
      <w:r>
        <w:rPr>
          <w:rFonts w:hint="eastAsia"/>
          <w:lang w:val="en-US" w:eastAsia="zh-CN"/>
        </w:rPr>
        <w:t>10</w:t>
      </w:r>
      <w:r>
        <w:rPr>
          <w:rFonts w:hint="eastAsia"/>
        </w:rPr>
        <w:t>月</w:t>
      </w:r>
      <w:r>
        <w:rPr>
          <w:rFonts w:hint="eastAsia"/>
          <w:lang w:val="en-US" w:eastAsia="zh-CN"/>
        </w:rPr>
        <w:t xml:space="preserve">22 </w:t>
      </w:r>
      <w:r>
        <w:rPr>
          <w:rFonts w:hint="eastAsia"/>
        </w:rPr>
        <w:t>日</w:t>
      </w:r>
    </w:p>
    <w:p w14:paraId="5AB000E4"/>
    <w:p w14:paraId="5256CA48">
      <w:pPr>
        <w:pStyle w:val="13"/>
        <w:adjustRightInd w:val="0"/>
        <w:snapToGrid w:val="0"/>
        <w:spacing w:before="0" w:line="440" w:lineRule="exact"/>
        <w:jc w:val="left"/>
        <w:rPr>
          <w:rFonts w:hint="default" w:eastAsia="仿宋" w:cstheme="minorBidi"/>
          <w:sz w:val="24"/>
          <w:szCs w:val="24"/>
          <w:lang w:val="en-US" w:eastAsia="zh-CN"/>
        </w:rPr>
      </w:pPr>
      <w:r>
        <w:rPr>
          <w:rFonts w:hint="eastAsia"/>
          <w:sz w:val="24"/>
        </w:rPr>
        <w:t>第一部分</w:t>
      </w:r>
      <w:r>
        <w:rPr>
          <w:sz w:val="24"/>
        </w:rPr>
        <w:t xml:space="preserve"> </w:t>
      </w:r>
      <w:r>
        <w:rPr>
          <w:rFonts w:hint="eastAsia"/>
          <w:sz w:val="24"/>
        </w:rPr>
        <w:t>单位概况</w:t>
      </w:r>
      <w:r>
        <w:rPr>
          <w:rFonts w:hint="eastAsia" w:ascii="仿宋" w:hAnsi="仿宋" w:eastAsia="仿宋" w:cs="Times New Roman"/>
          <w:b w:val="0"/>
          <w:bCs/>
          <w:color w:val="auto"/>
          <w:kern w:val="2"/>
          <w:sz w:val="32"/>
          <w:szCs w:val="32"/>
          <w:highlight w:val="none"/>
          <w:lang w:val="en-US" w:eastAsia="zh-CN" w:bidi="ar-SA"/>
        </w:rPr>
        <w:t>......................................</w:t>
      </w:r>
      <w:r>
        <w:rPr>
          <w:rFonts w:hint="eastAsia" w:cs="Times New Roman"/>
          <w:b w:val="0"/>
          <w:bCs/>
          <w:color w:val="auto"/>
          <w:kern w:val="2"/>
          <w:sz w:val="32"/>
          <w:szCs w:val="32"/>
          <w:highlight w:val="none"/>
          <w:lang w:val="en-US" w:eastAsia="zh-CN" w:bidi="ar-SA"/>
        </w:rPr>
        <w:t>1</w:t>
      </w:r>
    </w:p>
    <w:p w14:paraId="745AAF9D">
      <w:pPr>
        <w:pStyle w:val="14"/>
        <w:adjustRightInd w:val="0"/>
        <w:snapToGrid w:val="0"/>
        <w:spacing w:line="440" w:lineRule="exact"/>
        <w:jc w:val="left"/>
        <w:rPr>
          <w:rFonts w:hint="eastAsia" w:ascii="仿宋" w:hAnsi="仿宋" w:eastAsia="仿宋" w:cs="仿宋"/>
          <w:sz w:val="32"/>
          <w:szCs w:val="32"/>
          <w:lang w:val="en-US" w:eastAsia="zh-CN"/>
        </w:rPr>
      </w:pPr>
      <w:r>
        <w:rPr>
          <w:rFonts w:hint="eastAsia"/>
          <w:sz w:val="24"/>
        </w:rPr>
        <w:t>一、主要职责</w:t>
      </w:r>
      <w:r>
        <w:rPr>
          <w:rFonts w:hint="eastAsia" w:ascii="仿宋" w:hAnsi="仿宋" w:eastAsia="仿宋" w:cs="Times New Roman"/>
          <w:b w:val="0"/>
          <w:bCs/>
          <w:color w:val="auto"/>
          <w:kern w:val="2"/>
          <w:sz w:val="32"/>
          <w:szCs w:val="32"/>
          <w:highlight w:val="none"/>
          <w:lang w:val="en-US" w:eastAsia="zh-CN" w:bidi="ar-SA"/>
        </w:rPr>
        <w:t xml:space="preserve">.......................................1  </w:t>
      </w:r>
      <w:r>
        <w:rPr>
          <w:rFonts w:hint="eastAsia"/>
          <w:sz w:val="24"/>
        </w:rPr>
        <w:t>二、机构设置</w:t>
      </w:r>
      <w:r>
        <w:rPr>
          <w:rFonts w:hint="eastAsia" w:ascii="仿宋" w:hAnsi="仿宋" w:eastAsia="仿宋" w:cs="Times New Roman"/>
          <w:b w:val="0"/>
          <w:bCs/>
          <w:color w:val="auto"/>
          <w:kern w:val="2"/>
          <w:sz w:val="32"/>
          <w:szCs w:val="32"/>
          <w:highlight w:val="none"/>
          <w:lang w:val="en-US" w:eastAsia="zh-CN" w:bidi="ar-SA"/>
        </w:rPr>
        <w:t>......................................</w:t>
      </w:r>
      <w:r>
        <w:rPr>
          <w:rFonts w:hint="eastAsia" w:ascii="仿宋" w:hAnsi="仿宋" w:eastAsia="仿宋" w:cs="仿宋"/>
          <w:b w:val="0"/>
          <w:bCs/>
          <w:color w:val="auto"/>
          <w:kern w:val="2"/>
          <w:sz w:val="32"/>
          <w:szCs w:val="32"/>
          <w:highlight w:val="none"/>
          <w:lang w:val="en-US" w:eastAsia="zh-CN" w:bidi="ar-SA"/>
        </w:rPr>
        <w:t>.</w:t>
      </w:r>
      <w:r>
        <w:rPr>
          <w:rFonts w:hint="eastAsia" w:ascii="仿宋" w:hAnsi="仿宋" w:eastAsia="仿宋" w:cs="仿宋"/>
          <w:sz w:val="32"/>
          <w:szCs w:val="32"/>
          <w:lang w:val="en-US" w:eastAsia="zh-CN"/>
        </w:rPr>
        <w:t>6</w:t>
      </w:r>
    </w:p>
    <w:p w14:paraId="07F62F04">
      <w:pPr>
        <w:pStyle w:val="13"/>
        <w:adjustRightInd w:val="0"/>
        <w:snapToGrid w:val="0"/>
        <w:spacing w:before="0" w:line="440" w:lineRule="exact"/>
        <w:jc w:val="left"/>
        <w:rPr>
          <w:rFonts w:hint="default" w:eastAsia="仿宋"/>
          <w:sz w:val="24"/>
          <w:szCs w:val="24"/>
          <w:lang w:val="en-US" w:eastAsia="zh-CN"/>
        </w:rPr>
      </w:pPr>
      <w:r>
        <w:rPr>
          <w:rFonts w:hint="eastAsia"/>
          <w:sz w:val="24"/>
        </w:rPr>
        <w:t>第二部分 2023年度单位决算情况说明</w:t>
      </w:r>
      <w:r>
        <w:rPr>
          <w:rStyle w:val="34"/>
          <w:rFonts w:hint="eastAsia"/>
          <w:lang w:val="en-US" w:eastAsia="zh-CN"/>
        </w:rPr>
        <w:t>.............................</w:t>
      </w:r>
      <w:r>
        <w:rPr>
          <w:rFonts w:hint="eastAsia"/>
          <w:sz w:val="32"/>
          <w:szCs w:val="32"/>
          <w:lang w:val="en-US" w:eastAsia="zh-CN"/>
        </w:rPr>
        <w:t>7</w:t>
      </w:r>
    </w:p>
    <w:p w14:paraId="2DD149EA">
      <w:pPr>
        <w:pStyle w:val="14"/>
        <w:tabs>
          <w:tab w:val="center" w:pos="4153"/>
          <w:tab w:val="clear" w:pos="8296"/>
        </w:tabs>
        <w:adjustRightInd w:val="0"/>
        <w:snapToGrid w:val="0"/>
        <w:spacing w:line="440" w:lineRule="exact"/>
        <w:jc w:val="left"/>
        <w:rPr>
          <w:rFonts w:hint="default" w:ascii="仿宋" w:hAnsi="仿宋" w:eastAsia="宋体" w:cstheme="minorBidi"/>
          <w:sz w:val="24"/>
          <w:lang w:val="en-US" w:eastAsia="zh-CN"/>
        </w:rPr>
      </w:pPr>
      <w:r>
        <w:rPr>
          <w:rFonts w:hint="eastAsia"/>
          <w:sz w:val="24"/>
        </w:rPr>
        <w:t>一、收入支出决算总体情况说明</w:t>
      </w:r>
      <w:r>
        <w:rPr>
          <w:rFonts w:hint="eastAsia" w:ascii="仿宋" w:hAnsi="仿宋" w:eastAsia="仿宋" w:cs="Times New Roman"/>
          <w:b w:val="0"/>
          <w:bCs/>
          <w:color w:val="auto"/>
          <w:kern w:val="2"/>
          <w:sz w:val="32"/>
          <w:szCs w:val="32"/>
          <w:highlight w:val="none"/>
          <w:lang w:val="en-US" w:eastAsia="zh-CN" w:bidi="ar-SA"/>
        </w:rPr>
        <w:t>...........................</w:t>
      </w:r>
      <w:r>
        <w:rPr>
          <w:rFonts w:hint="eastAsia"/>
          <w:sz w:val="32"/>
          <w:szCs w:val="32"/>
          <w:lang w:val="en-US" w:eastAsia="zh-CN"/>
        </w:rPr>
        <w:t>7</w:t>
      </w:r>
    </w:p>
    <w:p w14:paraId="2068B3E0">
      <w:pPr>
        <w:pStyle w:val="14"/>
        <w:adjustRightInd w:val="0"/>
        <w:snapToGrid w:val="0"/>
        <w:spacing w:line="440" w:lineRule="exact"/>
        <w:jc w:val="left"/>
        <w:rPr>
          <w:rFonts w:hint="default" w:ascii="仿宋" w:hAnsi="仿宋" w:eastAsia="仿宋" w:cstheme="minorBidi"/>
          <w:sz w:val="24"/>
          <w:lang w:val="en-US"/>
        </w:rPr>
      </w:pPr>
      <w:r>
        <w:rPr>
          <w:rFonts w:hint="eastAsia"/>
          <w:sz w:val="24"/>
        </w:rPr>
        <w:t>二、收入决算情况说明</w:t>
      </w:r>
      <w:r>
        <w:rPr>
          <w:rFonts w:hint="eastAsia" w:ascii="仿宋" w:hAnsi="仿宋" w:eastAsia="仿宋" w:cs="Times New Roman"/>
          <w:b w:val="0"/>
          <w:bCs/>
          <w:color w:val="auto"/>
          <w:kern w:val="2"/>
          <w:sz w:val="32"/>
          <w:szCs w:val="32"/>
          <w:highlight w:val="none"/>
          <w:lang w:val="en-US" w:eastAsia="zh-CN" w:bidi="ar-SA"/>
        </w:rPr>
        <w:t>.................................7</w:t>
      </w:r>
    </w:p>
    <w:p w14:paraId="3A75262B">
      <w:pPr>
        <w:pStyle w:val="14"/>
        <w:adjustRightInd w:val="0"/>
        <w:snapToGrid w:val="0"/>
        <w:spacing w:line="440" w:lineRule="exact"/>
        <w:jc w:val="left"/>
        <w:rPr>
          <w:rFonts w:hint="default" w:ascii="仿宋" w:hAnsi="仿宋" w:eastAsia="仿宋" w:cstheme="minorBidi"/>
          <w:sz w:val="24"/>
          <w:lang w:val="en-US"/>
        </w:rPr>
      </w:pPr>
      <w:r>
        <w:rPr>
          <w:rFonts w:hint="eastAsia"/>
          <w:sz w:val="24"/>
        </w:rPr>
        <w:t>三、支出决算情况说明</w:t>
      </w:r>
      <w:r>
        <w:rPr>
          <w:rFonts w:hint="eastAsia" w:ascii="仿宋" w:hAnsi="仿宋" w:eastAsia="仿宋" w:cs="Times New Roman"/>
          <w:b w:val="0"/>
          <w:bCs/>
          <w:color w:val="auto"/>
          <w:kern w:val="2"/>
          <w:sz w:val="32"/>
          <w:szCs w:val="32"/>
          <w:highlight w:val="none"/>
          <w:lang w:val="en-US" w:eastAsia="zh-CN" w:bidi="ar-SA"/>
        </w:rPr>
        <w:t>.................................8</w:t>
      </w:r>
    </w:p>
    <w:p w14:paraId="4B4F3070">
      <w:pPr>
        <w:pStyle w:val="14"/>
        <w:adjustRightInd w:val="0"/>
        <w:snapToGrid w:val="0"/>
        <w:spacing w:line="440" w:lineRule="exact"/>
        <w:jc w:val="left"/>
        <w:rPr>
          <w:rFonts w:hint="default" w:ascii="仿宋" w:hAnsi="仿宋" w:eastAsia="仿宋" w:cstheme="minorBidi"/>
          <w:sz w:val="24"/>
          <w:lang w:val="en-US"/>
        </w:rPr>
      </w:pPr>
      <w:r>
        <w:rPr>
          <w:rFonts w:hint="eastAsia"/>
          <w:sz w:val="24"/>
        </w:rPr>
        <w:t>四、财政拨款收入支出决算总体情况说明</w:t>
      </w:r>
      <w:r>
        <w:rPr>
          <w:rFonts w:hint="eastAsia" w:ascii="仿宋" w:hAnsi="仿宋" w:eastAsia="仿宋" w:cs="Times New Roman"/>
          <w:b w:val="0"/>
          <w:bCs/>
          <w:color w:val="auto"/>
          <w:kern w:val="2"/>
          <w:sz w:val="32"/>
          <w:szCs w:val="32"/>
          <w:highlight w:val="none"/>
          <w:lang w:val="en-US" w:eastAsia="zh-CN" w:bidi="ar-SA"/>
        </w:rPr>
        <w:t>.....................9</w:t>
      </w:r>
    </w:p>
    <w:p w14:paraId="0B9B83A8">
      <w:pPr>
        <w:pStyle w:val="14"/>
        <w:adjustRightInd w:val="0"/>
        <w:snapToGrid w:val="0"/>
        <w:spacing w:line="440" w:lineRule="exact"/>
        <w:jc w:val="left"/>
        <w:rPr>
          <w:rFonts w:hint="default" w:ascii="仿宋" w:hAnsi="仿宋" w:eastAsia="仿宋" w:cstheme="minorBidi"/>
          <w:sz w:val="24"/>
          <w:lang w:val="en-US"/>
        </w:rPr>
      </w:pPr>
      <w:r>
        <w:rPr>
          <w:rFonts w:hint="eastAsia"/>
          <w:sz w:val="24"/>
        </w:rPr>
        <w:t>五、一般公共预算财政拨款支出决算情况说明</w:t>
      </w:r>
      <w:r>
        <w:rPr>
          <w:rFonts w:hint="eastAsia" w:ascii="仿宋" w:hAnsi="仿宋" w:eastAsia="仿宋" w:cs="Times New Roman"/>
          <w:b w:val="0"/>
          <w:bCs/>
          <w:color w:val="auto"/>
          <w:kern w:val="2"/>
          <w:sz w:val="32"/>
          <w:szCs w:val="32"/>
          <w:highlight w:val="none"/>
          <w:lang w:val="en-US" w:eastAsia="zh-CN" w:bidi="ar-SA"/>
        </w:rPr>
        <w:t>..................10</w:t>
      </w:r>
    </w:p>
    <w:p w14:paraId="61900387">
      <w:pPr>
        <w:pStyle w:val="14"/>
        <w:adjustRightInd w:val="0"/>
        <w:snapToGrid w:val="0"/>
        <w:spacing w:line="440" w:lineRule="exact"/>
        <w:jc w:val="left"/>
        <w:rPr>
          <w:rFonts w:hint="default" w:ascii="仿宋" w:hAnsi="仿宋" w:eastAsia="仿宋" w:cstheme="minorBidi"/>
          <w:sz w:val="24"/>
          <w:lang w:val="en-US"/>
        </w:rPr>
      </w:pPr>
      <w:r>
        <w:rPr>
          <w:rFonts w:hint="eastAsia"/>
          <w:sz w:val="24"/>
        </w:rPr>
        <w:t>六、一般公共预算财政拨款基本支出决算情况说明</w:t>
      </w:r>
      <w:r>
        <w:rPr>
          <w:rFonts w:hint="eastAsia" w:ascii="仿宋" w:hAnsi="仿宋" w:eastAsia="仿宋" w:cs="Times New Roman"/>
          <w:b w:val="0"/>
          <w:bCs/>
          <w:color w:val="auto"/>
          <w:kern w:val="2"/>
          <w:sz w:val="32"/>
          <w:szCs w:val="32"/>
          <w:highlight w:val="none"/>
          <w:lang w:val="en-US" w:eastAsia="zh-CN" w:bidi="ar-SA"/>
        </w:rPr>
        <w:t>...............11</w:t>
      </w:r>
    </w:p>
    <w:p w14:paraId="10E52751">
      <w:pPr>
        <w:pStyle w:val="14"/>
        <w:adjustRightInd w:val="0"/>
        <w:snapToGrid w:val="0"/>
        <w:spacing w:line="440" w:lineRule="exact"/>
        <w:jc w:val="left"/>
        <w:rPr>
          <w:rFonts w:hint="default" w:ascii="仿宋" w:hAnsi="仿宋" w:eastAsia="仿宋" w:cstheme="minorBidi"/>
          <w:sz w:val="24"/>
          <w:lang w:val="en-US"/>
        </w:rPr>
      </w:pPr>
      <w:r>
        <w:rPr>
          <w:rFonts w:hint="eastAsia"/>
          <w:sz w:val="24"/>
        </w:rPr>
        <w:t>七、财政拨款“三公”经费支出决算情况说明</w:t>
      </w:r>
      <w:r>
        <w:rPr>
          <w:rFonts w:hint="eastAsia" w:ascii="仿宋" w:hAnsi="仿宋" w:eastAsia="仿宋" w:cs="Times New Roman"/>
          <w:b w:val="0"/>
          <w:bCs/>
          <w:color w:val="auto"/>
          <w:kern w:val="2"/>
          <w:sz w:val="32"/>
          <w:szCs w:val="32"/>
          <w:highlight w:val="none"/>
          <w:lang w:val="en-US" w:eastAsia="zh-CN" w:bidi="ar-SA"/>
        </w:rPr>
        <w:t>..................13</w:t>
      </w:r>
    </w:p>
    <w:p w14:paraId="0CA009DD">
      <w:pPr>
        <w:pStyle w:val="14"/>
        <w:adjustRightInd w:val="0"/>
        <w:snapToGrid w:val="0"/>
        <w:spacing w:line="440" w:lineRule="exact"/>
        <w:jc w:val="left"/>
        <w:rPr>
          <w:rFonts w:hint="default" w:ascii="仿宋" w:hAnsi="仿宋" w:eastAsia="仿宋" w:cstheme="minorBidi"/>
          <w:sz w:val="24"/>
          <w:lang w:val="en-US"/>
        </w:rPr>
      </w:pPr>
      <w:r>
        <w:rPr>
          <w:rFonts w:hint="eastAsia"/>
          <w:sz w:val="24"/>
        </w:rPr>
        <w:t>八、政府性基金预算支出决算情况说明</w:t>
      </w:r>
      <w:r>
        <w:rPr>
          <w:rFonts w:hint="eastAsia" w:ascii="仿宋" w:hAnsi="仿宋" w:eastAsia="仿宋" w:cs="Times New Roman"/>
          <w:b w:val="0"/>
          <w:bCs/>
          <w:color w:val="auto"/>
          <w:kern w:val="2"/>
          <w:sz w:val="32"/>
          <w:szCs w:val="32"/>
          <w:highlight w:val="none"/>
          <w:lang w:val="en-US" w:eastAsia="zh-CN" w:bidi="ar-SA"/>
        </w:rPr>
        <w:t>......................15</w:t>
      </w:r>
    </w:p>
    <w:p w14:paraId="7BFC763A">
      <w:pPr>
        <w:pStyle w:val="14"/>
        <w:adjustRightInd w:val="0"/>
        <w:snapToGrid w:val="0"/>
        <w:spacing w:line="440" w:lineRule="exact"/>
        <w:jc w:val="left"/>
        <w:rPr>
          <w:rFonts w:hint="default"/>
          <w:sz w:val="24"/>
          <w:lang w:val="en-US"/>
        </w:rPr>
      </w:pPr>
      <w:r>
        <w:rPr>
          <w:rFonts w:hint="eastAsia"/>
          <w:sz w:val="24"/>
        </w:rPr>
        <w:t>九、国有资本经营预算支出决算情况说明</w:t>
      </w:r>
      <w:r>
        <w:rPr>
          <w:rFonts w:hint="eastAsia" w:ascii="仿宋" w:hAnsi="仿宋" w:eastAsia="仿宋" w:cs="Times New Roman"/>
          <w:b w:val="0"/>
          <w:bCs/>
          <w:color w:val="auto"/>
          <w:kern w:val="2"/>
          <w:sz w:val="32"/>
          <w:szCs w:val="32"/>
          <w:highlight w:val="none"/>
          <w:lang w:val="en-US" w:eastAsia="zh-CN" w:bidi="ar-SA"/>
        </w:rPr>
        <w:t>....................15</w:t>
      </w:r>
    </w:p>
    <w:p w14:paraId="50C506EB">
      <w:pPr>
        <w:pStyle w:val="14"/>
        <w:adjustRightInd w:val="0"/>
        <w:snapToGrid w:val="0"/>
        <w:spacing w:line="440" w:lineRule="exact"/>
        <w:jc w:val="left"/>
        <w:rPr>
          <w:rFonts w:hint="default"/>
          <w:sz w:val="24"/>
          <w:lang w:val="en-US"/>
        </w:rPr>
      </w:pPr>
      <w:r>
        <w:rPr>
          <w:rFonts w:hint="eastAsia"/>
          <w:sz w:val="24"/>
        </w:rPr>
        <w:t>十、其他重要事项的情况说明</w:t>
      </w:r>
      <w:r>
        <w:rPr>
          <w:rFonts w:hint="eastAsia" w:ascii="仿宋" w:hAnsi="仿宋" w:eastAsia="仿宋" w:cs="Times New Roman"/>
          <w:b w:val="0"/>
          <w:bCs/>
          <w:color w:val="auto"/>
          <w:kern w:val="2"/>
          <w:sz w:val="32"/>
          <w:szCs w:val="32"/>
          <w:highlight w:val="none"/>
          <w:lang w:val="en-US" w:eastAsia="zh-CN" w:bidi="ar-SA"/>
        </w:rPr>
        <w:t>............................15</w:t>
      </w:r>
    </w:p>
    <w:p w14:paraId="72A3335F">
      <w:pPr>
        <w:pStyle w:val="13"/>
        <w:adjustRightInd w:val="0"/>
        <w:snapToGrid w:val="0"/>
        <w:spacing w:before="0" w:line="440" w:lineRule="exact"/>
        <w:jc w:val="left"/>
        <w:rPr>
          <w:rFonts w:hint="default" w:cstheme="minorBidi"/>
          <w:sz w:val="24"/>
          <w:szCs w:val="24"/>
          <w:lang w:val="en-US"/>
        </w:rPr>
      </w:pPr>
      <w:r>
        <w:rPr>
          <w:rFonts w:hint="eastAsia"/>
          <w:sz w:val="24"/>
        </w:rPr>
        <w:t>第三部分</w:t>
      </w:r>
      <w:r>
        <w:rPr>
          <w:sz w:val="24"/>
        </w:rPr>
        <w:t xml:space="preserve"> </w:t>
      </w:r>
      <w:r>
        <w:rPr>
          <w:rFonts w:hint="eastAsia"/>
          <w:sz w:val="24"/>
        </w:rPr>
        <w:t>名词解释</w:t>
      </w:r>
      <w:r>
        <w:rPr>
          <w:rFonts w:hint="eastAsia" w:ascii="仿宋" w:hAnsi="仿宋" w:eastAsia="仿宋" w:cs="Times New Roman"/>
          <w:b w:val="0"/>
          <w:bCs/>
          <w:color w:val="auto"/>
          <w:kern w:val="2"/>
          <w:sz w:val="32"/>
          <w:szCs w:val="32"/>
          <w:highlight w:val="none"/>
          <w:lang w:val="en-US" w:eastAsia="zh-CN" w:bidi="ar-SA"/>
        </w:rPr>
        <w:t>................................</w:t>
      </w:r>
      <w:r>
        <w:rPr>
          <w:rFonts w:hint="eastAsia" w:cs="Times New Roman"/>
          <w:b w:val="0"/>
          <w:bCs/>
          <w:color w:val="auto"/>
          <w:kern w:val="2"/>
          <w:sz w:val="32"/>
          <w:szCs w:val="32"/>
          <w:highlight w:val="none"/>
          <w:lang w:val="en-US" w:eastAsia="zh-CN" w:bidi="ar-SA"/>
        </w:rPr>
        <w:t>.....17</w:t>
      </w:r>
      <w:r>
        <w:rPr>
          <w:rFonts w:hint="eastAsia"/>
          <w:sz w:val="24"/>
        </w:rPr>
        <w:t>第四部分</w:t>
      </w:r>
      <w:r>
        <w:rPr>
          <w:sz w:val="24"/>
        </w:rPr>
        <w:t xml:space="preserve"> </w:t>
      </w:r>
      <w:r>
        <w:rPr>
          <w:rFonts w:hint="eastAsia"/>
          <w:sz w:val="24"/>
        </w:rPr>
        <w:t>附件</w:t>
      </w:r>
      <w:r>
        <w:rPr>
          <w:rFonts w:hint="eastAsia" w:ascii="仿宋" w:hAnsi="仿宋" w:eastAsia="仿宋" w:cs="Times New Roman"/>
          <w:b w:val="0"/>
          <w:bCs/>
          <w:color w:val="auto"/>
          <w:kern w:val="2"/>
          <w:sz w:val="32"/>
          <w:szCs w:val="32"/>
          <w:highlight w:val="none"/>
          <w:lang w:val="en-US" w:eastAsia="zh-CN" w:bidi="ar-SA"/>
        </w:rPr>
        <w:t>................................</w:t>
      </w:r>
      <w:r>
        <w:rPr>
          <w:rFonts w:hint="eastAsia" w:cs="Times New Roman"/>
          <w:b w:val="0"/>
          <w:bCs/>
          <w:color w:val="auto"/>
          <w:kern w:val="2"/>
          <w:sz w:val="32"/>
          <w:szCs w:val="32"/>
          <w:highlight w:val="none"/>
          <w:lang w:val="en-US" w:eastAsia="zh-CN" w:bidi="ar-SA"/>
        </w:rPr>
        <w:t>........22</w:t>
      </w:r>
    </w:p>
    <w:p w14:paraId="66FEA18D">
      <w:pPr>
        <w:pStyle w:val="13"/>
        <w:adjustRightInd w:val="0"/>
        <w:snapToGrid w:val="0"/>
        <w:spacing w:before="0" w:line="440" w:lineRule="exact"/>
        <w:jc w:val="left"/>
        <w:rPr>
          <w:rFonts w:hint="default" w:eastAsia="仿宋" w:cstheme="minorBidi"/>
          <w:sz w:val="24"/>
          <w:szCs w:val="24"/>
          <w:lang w:val="en-US" w:eastAsia="zh-CN"/>
        </w:rPr>
      </w:pPr>
      <w:r>
        <w:rPr>
          <w:rFonts w:hint="eastAsia"/>
          <w:sz w:val="24"/>
        </w:rPr>
        <w:t>第五部分</w:t>
      </w:r>
      <w:r>
        <w:rPr>
          <w:sz w:val="24"/>
        </w:rPr>
        <w:t xml:space="preserve"> </w:t>
      </w:r>
      <w:r>
        <w:rPr>
          <w:rFonts w:hint="eastAsia"/>
          <w:sz w:val="24"/>
        </w:rPr>
        <w:t>附表</w:t>
      </w:r>
      <w:r>
        <w:rPr>
          <w:rFonts w:hint="eastAsia" w:ascii="仿宋" w:hAnsi="仿宋" w:eastAsia="仿宋" w:cs="Times New Roman"/>
          <w:b w:val="0"/>
          <w:bCs/>
          <w:color w:val="auto"/>
          <w:kern w:val="2"/>
          <w:sz w:val="32"/>
          <w:szCs w:val="32"/>
          <w:highlight w:val="none"/>
          <w:lang w:val="en-US" w:eastAsia="zh-CN" w:bidi="ar-SA"/>
        </w:rPr>
        <w:t>................................</w:t>
      </w:r>
      <w:r>
        <w:rPr>
          <w:rFonts w:hint="eastAsia" w:cs="Times New Roman"/>
          <w:b w:val="0"/>
          <w:bCs/>
          <w:color w:val="auto"/>
          <w:kern w:val="2"/>
          <w:sz w:val="32"/>
          <w:szCs w:val="32"/>
          <w:highlight w:val="none"/>
          <w:lang w:val="en-US" w:eastAsia="zh-CN" w:bidi="ar-SA"/>
        </w:rPr>
        <w:t>........</w:t>
      </w:r>
      <w:r>
        <w:rPr>
          <w:rFonts w:hint="eastAsia"/>
          <w:sz w:val="32"/>
          <w:szCs w:val="32"/>
          <w:lang w:val="en-US" w:eastAsia="zh-CN"/>
        </w:rPr>
        <w:t>22</w:t>
      </w:r>
    </w:p>
    <w:p w14:paraId="77B81F58">
      <w:pPr>
        <w:pStyle w:val="14"/>
        <w:adjustRightInd w:val="0"/>
        <w:snapToGrid w:val="0"/>
        <w:spacing w:line="440" w:lineRule="exact"/>
        <w:jc w:val="left"/>
        <w:rPr>
          <w:sz w:val="24"/>
        </w:rPr>
      </w:pPr>
      <w:r>
        <w:rPr>
          <w:rFonts w:hint="eastAsia"/>
          <w:sz w:val="24"/>
        </w:rPr>
        <w:t>一、收入支出决算总表</w:t>
      </w:r>
    </w:p>
    <w:p w14:paraId="62B1877B">
      <w:pPr>
        <w:pStyle w:val="14"/>
        <w:adjustRightInd w:val="0"/>
        <w:snapToGrid w:val="0"/>
        <w:spacing w:line="440" w:lineRule="exact"/>
        <w:jc w:val="left"/>
        <w:rPr>
          <w:sz w:val="24"/>
        </w:rPr>
      </w:pPr>
      <w:r>
        <w:rPr>
          <w:rFonts w:hint="eastAsia"/>
          <w:sz w:val="24"/>
        </w:rPr>
        <w:t>二、收入决算表</w:t>
      </w:r>
    </w:p>
    <w:p w14:paraId="1D555616">
      <w:pPr>
        <w:pStyle w:val="14"/>
        <w:adjustRightInd w:val="0"/>
        <w:snapToGrid w:val="0"/>
        <w:spacing w:line="440" w:lineRule="exact"/>
        <w:jc w:val="left"/>
        <w:rPr>
          <w:sz w:val="24"/>
        </w:rPr>
      </w:pPr>
      <w:r>
        <w:rPr>
          <w:rFonts w:hint="eastAsia"/>
          <w:sz w:val="24"/>
        </w:rPr>
        <w:t>三、支出决算表</w:t>
      </w:r>
    </w:p>
    <w:p w14:paraId="75F40B9B">
      <w:pPr>
        <w:pStyle w:val="14"/>
        <w:adjustRightInd w:val="0"/>
        <w:snapToGrid w:val="0"/>
        <w:spacing w:line="440" w:lineRule="exact"/>
        <w:jc w:val="left"/>
        <w:rPr>
          <w:sz w:val="24"/>
        </w:rPr>
      </w:pPr>
      <w:r>
        <w:rPr>
          <w:rFonts w:hint="eastAsia"/>
          <w:sz w:val="24"/>
        </w:rPr>
        <w:t>四、财政拨款收入支出决算总表</w:t>
      </w:r>
    </w:p>
    <w:p w14:paraId="3498C2C4">
      <w:pPr>
        <w:pStyle w:val="14"/>
        <w:adjustRightInd w:val="0"/>
        <w:snapToGrid w:val="0"/>
        <w:spacing w:line="440" w:lineRule="exact"/>
        <w:jc w:val="left"/>
        <w:rPr>
          <w:sz w:val="24"/>
        </w:rPr>
      </w:pPr>
      <w:r>
        <w:rPr>
          <w:rFonts w:hint="eastAsia"/>
          <w:sz w:val="24"/>
        </w:rPr>
        <w:t>五、财政拨款支出决算明细表</w:t>
      </w:r>
    </w:p>
    <w:p w14:paraId="48160EC0">
      <w:pPr>
        <w:pStyle w:val="14"/>
        <w:adjustRightInd w:val="0"/>
        <w:snapToGrid w:val="0"/>
        <w:spacing w:line="440" w:lineRule="exact"/>
        <w:jc w:val="left"/>
        <w:rPr>
          <w:sz w:val="24"/>
        </w:rPr>
      </w:pPr>
      <w:r>
        <w:rPr>
          <w:rFonts w:hint="eastAsia"/>
          <w:sz w:val="24"/>
        </w:rPr>
        <w:t>六、一般公共预算财政拨款支出决算表</w:t>
      </w:r>
    </w:p>
    <w:p w14:paraId="53717805">
      <w:pPr>
        <w:pStyle w:val="14"/>
        <w:adjustRightInd w:val="0"/>
        <w:snapToGrid w:val="0"/>
        <w:spacing w:line="440" w:lineRule="exact"/>
        <w:jc w:val="left"/>
        <w:rPr>
          <w:sz w:val="24"/>
        </w:rPr>
      </w:pPr>
      <w:r>
        <w:rPr>
          <w:rFonts w:hint="eastAsia"/>
          <w:sz w:val="24"/>
        </w:rPr>
        <w:t>七、一般公共预算财政拨款支出决算明细表</w:t>
      </w:r>
    </w:p>
    <w:p w14:paraId="547BD3E9">
      <w:pPr>
        <w:pStyle w:val="14"/>
        <w:adjustRightInd w:val="0"/>
        <w:snapToGrid w:val="0"/>
        <w:spacing w:line="440" w:lineRule="exact"/>
        <w:jc w:val="left"/>
        <w:rPr>
          <w:sz w:val="24"/>
        </w:rPr>
      </w:pPr>
      <w:r>
        <w:rPr>
          <w:rFonts w:hint="eastAsia"/>
          <w:sz w:val="24"/>
        </w:rPr>
        <w:t>八、一般公共预算财政拨款基本支出决算明细表</w:t>
      </w:r>
    </w:p>
    <w:p w14:paraId="5B9AFE62">
      <w:pPr>
        <w:pStyle w:val="14"/>
        <w:adjustRightInd w:val="0"/>
        <w:snapToGrid w:val="0"/>
        <w:spacing w:line="440" w:lineRule="exact"/>
        <w:jc w:val="left"/>
        <w:rPr>
          <w:sz w:val="24"/>
        </w:rPr>
      </w:pPr>
      <w:r>
        <w:rPr>
          <w:rFonts w:hint="eastAsia"/>
          <w:sz w:val="24"/>
        </w:rPr>
        <w:t>九、一般公共预算财政拨款项目支出决算表</w:t>
      </w:r>
    </w:p>
    <w:p w14:paraId="4CBE4B66">
      <w:pPr>
        <w:pStyle w:val="14"/>
        <w:adjustRightInd w:val="0"/>
        <w:snapToGrid w:val="0"/>
        <w:spacing w:line="440" w:lineRule="exact"/>
        <w:jc w:val="left"/>
        <w:rPr>
          <w:sz w:val="24"/>
        </w:rPr>
      </w:pPr>
      <w:r>
        <w:rPr>
          <w:rFonts w:hint="eastAsia"/>
          <w:sz w:val="24"/>
        </w:rPr>
        <w:t>十、政府性基金预算财政拨款收入支出决算表</w:t>
      </w:r>
    </w:p>
    <w:p w14:paraId="76C58C18">
      <w:pPr>
        <w:pStyle w:val="14"/>
        <w:adjustRightInd w:val="0"/>
        <w:snapToGrid w:val="0"/>
        <w:spacing w:line="440" w:lineRule="exact"/>
        <w:jc w:val="left"/>
        <w:rPr>
          <w:sz w:val="24"/>
        </w:rPr>
      </w:pPr>
      <w:r>
        <w:rPr>
          <w:rFonts w:hint="eastAsia"/>
          <w:sz w:val="24"/>
        </w:rPr>
        <w:t>十一、国有资本经营预算财政拨款收入支出决算表</w:t>
      </w:r>
    </w:p>
    <w:p w14:paraId="10ABFDC6">
      <w:pPr>
        <w:pStyle w:val="14"/>
        <w:adjustRightInd w:val="0"/>
        <w:snapToGrid w:val="0"/>
        <w:spacing w:line="440" w:lineRule="exact"/>
        <w:jc w:val="left"/>
        <w:rPr>
          <w:sz w:val="24"/>
        </w:rPr>
      </w:pPr>
      <w:r>
        <w:rPr>
          <w:rFonts w:hint="eastAsia"/>
          <w:sz w:val="24"/>
        </w:rPr>
        <w:t>十二、国有资本经营预算财政拨款支出决算表</w:t>
      </w:r>
    </w:p>
    <w:p w14:paraId="081CF871">
      <w:pPr>
        <w:pStyle w:val="14"/>
        <w:adjustRightInd w:val="0"/>
        <w:snapToGrid w:val="0"/>
        <w:spacing w:line="440" w:lineRule="exact"/>
        <w:jc w:val="left"/>
        <w:rPr>
          <w:sz w:val="24"/>
        </w:rPr>
      </w:pPr>
      <w:r>
        <w:rPr>
          <w:rFonts w:hint="eastAsia"/>
          <w:sz w:val="24"/>
        </w:rPr>
        <w:t>十三、财政拨款“三公”经费支出决算表</w:t>
      </w:r>
    </w:p>
    <w:p w14:paraId="727FF165">
      <w:pPr>
        <w:widowControl/>
        <w:adjustRightInd w:val="0"/>
        <w:snapToGrid w:val="0"/>
        <w:spacing w:line="440" w:lineRule="exact"/>
        <w:ind w:firstLine="1320" w:firstLineChars="550"/>
        <w:jc w:val="left"/>
        <w:rPr>
          <w:rFonts w:ascii="仿宋" w:hAnsi="仿宋" w:eastAsia="仿宋"/>
          <w:sz w:val="24"/>
        </w:rPr>
      </w:pPr>
    </w:p>
    <w:p w14:paraId="6386C52A">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14:paraId="032D0CF0">
      <w:pPr>
        <w:pStyle w:val="3"/>
        <w:jc w:val="center"/>
        <w:rPr>
          <w:rStyle w:val="28"/>
          <w:rFonts w:ascii="黑体" w:hAnsi="黑体" w:eastAsia="黑体"/>
          <w:b/>
          <w:bCs w:val="0"/>
        </w:rPr>
      </w:pPr>
      <w:r>
        <w:rPr>
          <w:rFonts w:hint="eastAsia" w:ascii="黑体" w:hAnsi="黑体" w:eastAsia="黑体"/>
          <w:b w:val="0"/>
        </w:rPr>
        <w:t>第一部分 单位</w:t>
      </w:r>
      <w:r>
        <w:rPr>
          <w:rStyle w:val="28"/>
          <w:rFonts w:hint="eastAsia" w:ascii="黑体" w:hAnsi="黑体" w:eastAsia="黑体"/>
          <w:b w:val="0"/>
          <w:bCs w:val="0"/>
        </w:rPr>
        <w:t>概况</w:t>
      </w:r>
      <w:bookmarkEnd w:id="12"/>
      <w:bookmarkEnd w:id="13"/>
    </w:p>
    <w:p w14:paraId="63F27846">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一、主要职责</w:t>
      </w:r>
    </w:p>
    <w:p w14:paraId="5A3FE6CE">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eastAsia="zh-CN"/>
        </w:rPr>
        <w:t>（一）</w:t>
      </w:r>
      <w:r>
        <w:rPr>
          <w:rFonts w:hint="eastAsia" w:ascii="仿宋" w:hAnsi="仿宋" w:eastAsia="仿宋" w:cs="仿宋"/>
          <w:b/>
          <w:bCs/>
          <w:sz w:val="32"/>
          <w:szCs w:val="32"/>
        </w:rPr>
        <w:t>主要职能：</w:t>
      </w:r>
    </w:p>
    <w:p w14:paraId="4392CD5B">
      <w:pPr>
        <w:pStyle w:val="8"/>
        <w:pageBreakBefore w:val="0"/>
        <w:kinsoku/>
        <w:wordWrap/>
        <w:overflowPunct/>
        <w:topLinePunct w:val="0"/>
        <w:autoSpaceDE/>
        <w:autoSpaceDN/>
        <w:bidi w:val="0"/>
        <w:adjustRightInd/>
        <w:spacing w:line="240" w:lineRule="auto"/>
        <w:ind w:left="0" w:leftChars="0" w:firstLine="640" w:firstLineChars="200"/>
        <w:textAlignment w:val="auto"/>
        <w:rPr>
          <w:rFonts w:hint="eastAsia" w:ascii="仿宋" w:hAnsi="仿宋" w:eastAsia="仿宋" w:cs="仿宋"/>
          <w:color w:val="auto"/>
          <w:sz w:val="32"/>
          <w:szCs w:val="32"/>
          <w:lang w:val="en-US" w:eastAsia="zh-CN"/>
        </w:rPr>
      </w:pPr>
      <w:bookmarkStart w:id="14" w:name="_Toc15396600"/>
      <w:bookmarkStart w:id="15" w:name="_Toc15377197"/>
      <w:r>
        <w:rPr>
          <w:rFonts w:hint="eastAsia" w:ascii="仿宋" w:hAnsi="仿宋" w:eastAsia="仿宋" w:cs="仿宋"/>
          <w:color w:val="auto"/>
          <w:sz w:val="32"/>
          <w:szCs w:val="32"/>
          <w:lang w:val="en-US" w:eastAsia="zh-CN"/>
        </w:rPr>
        <w:t>保护培育森林资源、维护国土生态安全和提供生态公益</w:t>
      </w:r>
    </w:p>
    <w:p w14:paraId="19506206">
      <w:pPr>
        <w:pStyle w:val="8"/>
        <w:pageBreakBefore w:val="0"/>
        <w:kinsoku/>
        <w:wordWrap/>
        <w:overflowPunct/>
        <w:topLinePunct w:val="0"/>
        <w:autoSpaceDE/>
        <w:autoSpaceDN/>
        <w:bidi w:val="0"/>
        <w:adjustRightInd/>
        <w:spacing w:line="240" w:lineRule="auto"/>
        <w:ind w:left="0" w:leftChars="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（二）当年取得的主要事业成效</w:t>
      </w:r>
    </w:p>
    <w:p w14:paraId="02FFF798">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color w:val="auto"/>
          <w:lang w:val="en-US" w:eastAsia="zh-CN"/>
        </w:rPr>
        <w:t xml:space="preserve"> </w:t>
      </w:r>
      <w:r>
        <w:rPr>
          <w:rFonts w:hint="eastAsia" w:ascii="仿宋" w:hAnsi="仿宋" w:eastAsia="仿宋" w:cs="仿宋"/>
          <w:color w:val="auto"/>
          <w:sz w:val="32"/>
          <w:szCs w:val="32"/>
          <w:lang w:val="en-US" w:eastAsia="zh-CN"/>
        </w:rPr>
        <w:t xml:space="preserve"> 一是</w:t>
      </w:r>
      <w:r>
        <w:rPr>
          <w:rFonts w:hint="eastAsia" w:ascii="仿宋" w:hAnsi="仿宋" w:eastAsia="仿宋" w:cs="仿宋"/>
          <w:color w:val="auto"/>
          <w:sz w:val="32"/>
          <w:szCs w:val="32"/>
          <w:lang w:eastAsia="zh-CN"/>
        </w:rPr>
        <w:t>制度建设。</w:t>
      </w:r>
      <w:r>
        <w:rPr>
          <w:rFonts w:hint="eastAsia" w:ascii="仿宋" w:hAnsi="仿宋" w:eastAsia="仿宋" w:cs="仿宋"/>
          <w:color w:val="auto"/>
          <w:sz w:val="32"/>
          <w:szCs w:val="32"/>
          <w:lang w:val="en-US" w:eastAsia="zh-CN"/>
        </w:rPr>
        <w:t>开年来，由场长与各分管副场长签订了工作岗位责任状，明确了职责范围、工作目标和奖惩办法。全体职工签订《安全责任书》，与基层管护人员签订《森林管护协议》，完善了财务管理制度、生产安全管理制度、</w:t>
      </w:r>
      <w:r>
        <w:rPr>
          <w:rFonts w:hint="eastAsia" w:ascii="仿宋" w:hAnsi="仿宋" w:eastAsia="仿宋" w:cs="仿宋"/>
          <w:color w:val="auto"/>
          <w:sz w:val="32"/>
          <w:szCs w:val="32"/>
          <w:lang w:eastAsia="zh-CN"/>
        </w:rPr>
        <w:t>森林资源档案管理制度、</w:t>
      </w:r>
      <w:r>
        <w:rPr>
          <w:rFonts w:hint="eastAsia" w:ascii="仿宋" w:hAnsi="仿宋" w:eastAsia="仿宋" w:cs="仿宋"/>
          <w:color w:val="auto"/>
          <w:sz w:val="32"/>
          <w:szCs w:val="32"/>
          <w:lang w:val="en-US" w:eastAsia="zh-CN"/>
        </w:rPr>
        <w:t>车辆管理制度、</w:t>
      </w:r>
      <w:r>
        <w:rPr>
          <w:rFonts w:hint="eastAsia" w:ascii="仿宋" w:hAnsi="仿宋" w:eastAsia="仿宋" w:cs="仿宋"/>
          <w:color w:val="auto"/>
          <w:sz w:val="32"/>
          <w:szCs w:val="32"/>
          <w:lang w:eastAsia="zh-CN"/>
        </w:rPr>
        <w:t>年度绩效考核办法以</w:t>
      </w:r>
      <w:r>
        <w:rPr>
          <w:rFonts w:hint="eastAsia" w:ascii="仿宋" w:hAnsi="仿宋" w:eastAsia="仿宋" w:cs="仿宋"/>
          <w:color w:val="auto"/>
          <w:sz w:val="32"/>
          <w:szCs w:val="32"/>
          <w:lang w:val="en-US" w:eastAsia="zh-CN"/>
        </w:rPr>
        <w:t>及科室、站点和主要负责人的工作职责等，使全场工作步入一个良性有序的发展轨道。二是森林防灭火工作。1.加强政策文件、警示教育片学习。2.加强森林防灭火工作的责任落实。坚持实行“谁主管谁负责”“纵向到底横向到边”的原则，</w:t>
      </w:r>
      <w:r>
        <w:rPr>
          <w:rFonts w:hint="eastAsia" w:ascii="仿宋" w:hAnsi="仿宋" w:eastAsia="仿宋" w:cs="仿宋"/>
          <w:color w:val="auto"/>
          <w:sz w:val="32"/>
          <w:szCs w:val="32"/>
          <w:lang w:eastAsia="zh-CN"/>
        </w:rPr>
        <w:t>以“预防为主、积极消灭”的工作方针，与</w:t>
      </w:r>
      <w:r>
        <w:rPr>
          <w:rFonts w:hint="eastAsia" w:ascii="仿宋" w:hAnsi="仿宋" w:eastAsia="仿宋" w:cs="仿宋"/>
          <w:color w:val="auto"/>
          <w:sz w:val="32"/>
          <w:szCs w:val="32"/>
          <w:lang w:val="en-US" w:eastAsia="zh-CN"/>
        </w:rPr>
        <w:t>13个</w:t>
      </w:r>
      <w:r>
        <w:rPr>
          <w:rFonts w:hint="eastAsia" w:ascii="仿宋" w:hAnsi="仿宋" w:eastAsia="仿宋" w:cs="仿宋"/>
          <w:color w:val="auto"/>
          <w:sz w:val="32"/>
          <w:szCs w:val="32"/>
          <w:lang w:eastAsia="zh-CN"/>
        </w:rPr>
        <w:t>乡镇签订了《联防联控责任书》，与电站、矿山企业签订</w:t>
      </w:r>
      <w:r>
        <w:rPr>
          <w:rFonts w:hint="eastAsia" w:ascii="仿宋" w:hAnsi="仿宋" w:eastAsia="仿宋" w:cs="仿宋"/>
          <w:color w:val="auto"/>
          <w:sz w:val="32"/>
          <w:szCs w:val="32"/>
          <w:lang w:val="en-US" w:eastAsia="zh-CN"/>
        </w:rPr>
        <w:t>8份</w:t>
      </w:r>
      <w:r>
        <w:rPr>
          <w:rFonts w:hint="eastAsia" w:ascii="仿宋" w:hAnsi="仿宋" w:eastAsia="仿宋" w:cs="仿宋"/>
          <w:color w:val="auto"/>
          <w:sz w:val="32"/>
          <w:szCs w:val="32"/>
          <w:lang w:eastAsia="zh-CN"/>
        </w:rPr>
        <w:t>《森林防灭火承诺书》，</w:t>
      </w:r>
      <w:r>
        <w:rPr>
          <w:rFonts w:hint="eastAsia" w:ascii="仿宋" w:hAnsi="仿宋" w:eastAsia="仿宋" w:cs="仿宋"/>
          <w:color w:val="auto"/>
          <w:sz w:val="32"/>
          <w:szCs w:val="32"/>
          <w:lang w:val="en-US" w:eastAsia="zh-CN"/>
        </w:rPr>
        <w:t>与一线护林员签订50份《森林管护责任书》，与全体职工签订70份《安全生产责任书》，与佛指山管护点进山人员签订36份《进入林区安全承诺书》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加强森林防灭火宣传工作到位。防火期内每天安排车辆、人员、喇叭进行防火宣传，走街串巷，深入村组。在各个乡镇重要路段、人员密集场所、进山</w:t>
      </w:r>
      <w:r>
        <w:rPr>
          <w:rFonts w:hint="eastAsia" w:ascii="仿宋" w:hAnsi="仿宋" w:eastAsia="仿宋" w:cs="仿宋"/>
          <w:color w:val="auto"/>
          <w:sz w:val="32"/>
          <w:szCs w:val="32"/>
          <w:lang w:val="en-US" w:eastAsia="zh-CN"/>
        </w:rPr>
        <w:t>采笋</w:t>
      </w:r>
      <w:r>
        <w:rPr>
          <w:rFonts w:hint="eastAsia" w:ascii="仿宋" w:hAnsi="仿宋" w:eastAsia="仿宋" w:cs="仿宋"/>
          <w:color w:val="auto"/>
          <w:sz w:val="32"/>
          <w:szCs w:val="32"/>
          <w:lang w:eastAsia="zh-CN"/>
        </w:rPr>
        <w:t>入口等张贴《四川省</w:t>
      </w:r>
      <w:r>
        <w:rPr>
          <w:rFonts w:hint="eastAsia" w:ascii="仿宋" w:hAnsi="仿宋" w:eastAsia="仿宋" w:cs="仿宋"/>
          <w:color w:val="auto"/>
          <w:sz w:val="32"/>
          <w:szCs w:val="32"/>
          <w:lang w:val="en-US" w:eastAsia="zh-CN"/>
        </w:rPr>
        <w:t>2022年森林防火命令》《</w:t>
      </w:r>
      <w:r>
        <w:rPr>
          <w:rFonts w:hint="eastAsia" w:ascii="仿宋" w:hAnsi="仿宋" w:eastAsia="仿宋" w:cs="仿宋"/>
          <w:color w:val="auto"/>
          <w:sz w:val="32"/>
          <w:szCs w:val="32"/>
          <w:lang w:eastAsia="zh-CN"/>
        </w:rPr>
        <w:t>乐山市</w:t>
      </w:r>
      <w:r>
        <w:rPr>
          <w:rFonts w:hint="eastAsia" w:ascii="仿宋" w:hAnsi="仿宋" w:eastAsia="仿宋" w:cs="仿宋"/>
          <w:color w:val="auto"/>
          <w:sz w:val="32"/>
          <w:szCs w:val="32"/>
          <w:lang w:val="en-US" w:eastAsia="zh-CN"/>
        </w:rPr>
        <w:t>2023年森林防火命令》《</w:t>
      </w:r>
      <w:r>
        <w:rPr>
          <w:rFonts w:hint="eastAsia" w:ascii="仿宋" w:hAnsi="仿宋" w:eastAsia="仿宋" w:cs="仿宋"/>
          <w:color w:val="auto"/>
          <w:sz w:val="32"/>
          <w:szCs w:val="32"/>
          <w:lang w:eastAsia="zh-CN"/>
        </w:rPr>
        <w:t>峨边彝族自治县</w:t>
      </w:r>
      <w:r>
        <w:rPr>
          <w:rFonts w:hint="eastAsia" w:ascii="仿宋" w:hAnsi="仿宋" w:eastAsia="仿宋" w:cs="仿宋"/>
          <w:color w:val="auto"/>
          <w:sz w:val="32"/>
          <w:szCs w:val="32"/>
          <w:lang w:val="en-US" w:eastAsia="zh-CN"/>
        </w:rPr>
        <w:t>2023年森林防火禁火令</w:t>
      </w:r>
      <w:r>
        <w:rPr>
          <w:rFonts w:hint="eastAsia" w:ascii="仿宋" w:hAnsi="仿宋" w:eastAsia="仿宋" w:cs="仿宋"/>
          <w:color w:val="auto"/>
          <w:sz w:val="32"/>
          <w:szCs w:val="32"/>
          <w:lang w:eastAsia="zh-CN"/>
        </w:rPr>
        <w:t>》及防火标识标语。并通过发放围裙、手提袋等方式，加强加深防火宣传，使之人人入脑入心。</w:t>
      </w:r>
      <w:r>
        <w:rPr>
          <w:rFonts w:hint="eastAsia" w:ascii="仿宋" w:hAnsi="仿宋" w:eastAsia="仿宋" w:cs="仿宋"/>
          <w:color w:val="auto"/>
          <w:sz w:val="32"/>
          <w:szCs w:val="32"/>
          <w:lang w:val="en-US" w:eastAsia="zh-CN"/>
        </w:rPr>
        <w:t>4.加强</w:t>
      </w:r>
      <w:r>
        <w:rPr>
          <w:rFonts w:hint="eastAsia" w:ascii="仿宋" w:hAnsi="仿宋" w:eastAsia="仿宋" w:cs="仿宋"/>
          <w:color w:val="auto"/>
          <w:sz w:val="32"/>
          <w:szCs w:val="32"/>
          <w:lang w:eastAsia="zh-CN"/>
        </w:rPr>
        <w:t>建立健全防灭火设施机构。健全站点护林防火值班制度，完善护林防火“零报告”制度。防火期内各管护站收集片区内的森林防火情况以零</w:t>
      </w:r>
      <w:r>
        <w:rPr>
          <w:rFonts w:hint="eastAsia" w:ascii="仿宋" w:hAnsi="仿宋" w:eastAsia="仿宋" w:cs="仿宋"/>
          <w:color w:val="auto"/>
          <w:sz w:val="32"/>
          <w:szCs w:val="32"/>
          <w:lang w:val="en-US" w:eastAsia="zh-CN"/>
        </w:rPr>
        <w:t>报告</w:t>
      </w:r>
      <w:r>
        <w:rPr>
          <w:rFonts w:hint="eastAsia" w:ascii="仿宋" w:hAnsi="仿宋" w:eastAsia="仿宋" w:cs="仿宋"/>
          <w:color w:val="auto"/>
          <w:sz w:val="32"/>
          <w:szCs w:val="32"/>
          <w:lang w:eastAsia="zh-CN"/>
        </w:rPr>
        <w:t>制度，每天</w:t>
      </w:r>
      <w:r>
        <w:rPr>
          <w:rFonts w:hint="eastAsia" w:ascii="仿宋" w:hAnsi="仿宋" w:eastAsia="仿宋" w:cs="仿宋"/>
          <w:color w:val="auto"/>
          <w:sz w:val="32"/>
          <w:szCs w:val="32"/>
          <w:lang w:val="en-US" w:eastAsia="zh-CN"/>
        </w:rPr>
        <w:t>16:30时</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17:00</w:t>
      </w:r>
      <w:r>
        <w:rPr>
          <w:rFonts w:hint="eastAsia" w:ascii="仿宋" w:hAnsi="仿宋" w:eastAsia="仿宋" w:cs="仿宋"/>
          <w:color w:val="auto"/>
          <w:sz w:val="32"/>
          <w:szCs w:val="32"/>
          <w:lang w:eastAsia="zh-CN"/>
        </w:rPr>
        <w:t>时向护林防火办汇报。</w:t>
      </w:r>
      <w:r>
        <w:rPr>
          <w:rFonts w:hint="eastAsia" w:ascii="仿宋" w:hAnsi="仿宋" w:eastAsia="仿宋" w:cs="仿宋"/>
          <w:color w:val="auto"/>
          <w:sz w:val="32"/>
          <w:szCs w:val="32"/>
          <w:lang w:val="en-US" w:eastAsia="zh-CN"/>
        </w:rPr>
        <w:t>5.加强森林防灭火知识培训及队伍建设。开展了60人参与的《森林管护知识培训会》。6.加强森林防灭火督查整改落实。</w:t>
      </w:r>
      <w:r>
        <w:rPr>
          <w:rFonts w:hint="eastAsia" w:ascii="仿宋" w:hAnsi="仿宋" w:eastAsia="仿宋" w:cs="仿宋"/>
          <w:color w:val="auto"/>
          <w:sz w:val="32"/>
          <w:szCs w:val="32"/>
          <w:lang w:eastAsia="zh-CN"/>
        </w:rPr>
        <w:t>成立了</w:t>
      </w:r>
      <w:r>
        <w:rPr>
          <w:rFonts w:hint="eastAsia" w:ascii="仿宋" w:hAnsi="仿宋" w:eastAsia="仿宋" w:cs="仿宋"/>
          <w:color w:val="auto"/>
          <w:sz w:val="32"/>
          <w:szCs w:val="32"/>
          <w:lang w:val="en-US" w:eastAsia="zh-CN"/>
        </w:rPr>
        <w:t>防火期督察组，加大力度开展疫情防控、林区输电线路、林区道路、管护站点、经营场所、办公大楼、居民宿舍等安全生产隐患排查工作，建立排查台账，查找排查问题，落实责任人，并制定整治措施、整治时限、整治进度，切实做到即查即改，整治到位。全面开展2023年“五一”期间、国庆期间安全生产明察暗访工作，出动24个检查组，检查人员89人次，对全县13个乡镇国有森林管辖区域开展</w:t>
      </w:r>
      <w:r>
        <w:rPr>
          <w:rFonts w:hint="eastAsia" w:ascii="仿宋" w:hAnsi="仿宋" w:eastAsia="仿宋" w:cs="仿宋"/>
          <w:color w:val="auto"/>
          <w:sz w:val="32"/>
          <w:szCs w:val="32"/>
          <w:lang w:eastAsia="zh-CN"/>
        </w:rPr>
        <w:t>涉林安全生产工作大巡查</w:t>
      </w:r>
      <w:r>
        <w:rPr>
          <w:rFonts w:hint="eastAsia" w:ascii="仿宋" w:hAnsi="仿宋" w:eastAsia="仿宋" w:cs="仿宋"/>
          <w:color w:val="auto"/>
          <w:sz w:val="32"/>
          <w:szCs w:val="32"/>
          <w:lang w:val="en-US" w:eastAsia="zh-CN"/>
        </w:rPr>
        <w:t>。三是</w:t>
      </w:r>
      <w:r>
        <w:rPr>
          <w:rFonts w:hint="eastAsia" w:ascii="仿宋" w:hAnsi="仿宋" w:eastAsia="仿宋" w:cs="仿宋"/>
          <w:color w:val="auto"/>
          <w:sz w:val="32"/>
          <w:szCs w:val="32"/>
          <w:lang w:eastAsia="zh-CN"/>
        </w:rPr>
        <w:t>全面推行林长制。构建场、站、点同责，站、点负责，场部协同、源头治理、全域覆盖的长效机制，设立林长</w:t>
      </w:r>
      <w:r>
        <w:rPr>
          <w:rFonts w:hint="eastAsia" w:ascii="仿宋" w:hAnsi="仿宋" w:eastAsia="仿宋" w:cs="仿宋"/>
          <w:color w:val="auto"/>
          <w:sz w:val="32"/>
          <w:szCs w:val="32"/>
          <w:lang w:val="en-US" w:eastAsia="zh-CN"/>
        </w:rPr>
        <w:t>1名、</w:t>
      </w:r>
      <w:r>
        <w:rPr>
          <w:rFonts w:hint="eastAsia" w:ascii="仿宋" w:hAnsi="仿宋" w:eastAsia="仿宋" w:cs="仿宋"/>
          <w:color w:val="auto"/>
          <w:sz w:val="32"/>
          <w:szCs w:val="32"/>
          <w:lang w:eastAsia="zh-CN"/>
        </w:rPr>
        <w:t>副林长</w:t>
      </w:r>
      <w:r>
        <w:rPr>
          <w:rFonts w:hint="eastAsia" w:ascii="仿宋" w:hAnsi="仿宋" w:eastAsia="仿宋" w:cs="仿宋"/>
          <w:color w:val="auto"/>
          <w:sz w:val="32"/>
          <w:szCs w:val="32"/>
          <w:lang w:val="en-US" w:eastAsia="zh-CN"/>
        </w:rPr>
        <w:t>1名、站</w:t>
      </w:r>
      <w:r>
        <w:rPr>
          <w:rFonts w:hint="eastAsia" w:ascii="仿宋" w:hAnsi="仿宋" w:eastAsia="仿宋" w:cs="仿宋"/>
          <w:color w:val="auto"/>
          <w:sz w:val="32"/>
          <w:szCs w:val="32"/>
          <w:lang w:eastAsia="zh-CN"/>
        </w:rPr>
        <w:t>级林长</w:t>
      </w:r>
      <w:r>
        <w:rPr>
          <w:rFonts w:hint="eastAsia" w:ascii="仿宋" w:hAnsi="仿宋" w:eastAsia="仿宋" w:cs="仿宋"/>
          <w:color w:val="auto"/>
          <w:sz w:val="32"/>
          <w:szCs w:val="32"/>
          <w:lang w:val="en-US" w:eastAsia="zh-CN"/>
        </w:rPr>
        <w:t>2名、</w:t>
      </w:r>
      <w:r>
        <w:rPr>
          <w:rFonts w:hint="eastAsia" w:ascii="仿宋" w:hAnsi="仿宋" w:eastAsia="仿宋" w:cs="仿宋"/>
          <w:color w:val="auto"/>
          <w:sz w:val="32"/>
          <w:szCs w:val="32"/>
          <w:lang w:eastAsia="zh-CN"/>
        </w:rPr>
        <w:t>点级林长</w:t>
      </w:r>
      <w:r>
        <w:rPr>
          <w:rFonts w:hint="eastAsia" w:ascii="仿宋" w:hAnsi="仿宋" w:eastAsia="仿宋" w:cs="仿宋"/>
          <w:color w:val="auto"/>
          <w:sz w:val="32"/>
          <w:szCs w:val="32"/>
          <w:lang w:val="en-US" w:eastAsia="zh-CN"/>
        </w:rPr>
        <w:t>1名、</w:t>
      </w:r>
      <w:r>
        <w:rPr>
          <w:rFonts w:hint="eastAsia" w:ascii="仿宋" w:hAnsi="仿宋" w:eastAsia="仿宋" w:cs="仿宋"/>
          <w:color w:val="auto"/>
          <w:sz w:val="32"/>
          <w:szCs w:val="32"/>
          <w:lang w:eastAsia="zh-CN"/>
        </w:rPr>
        <w:t>监管员</w:t>
      </w:r>
      <w:r>
        <w:rPr>
          <w:rFonts w:hint="eastAsia" w:ascii="仿宋" w:hAnsi="仿宋" w:eastAsia="仿宋" w:cs="仿宋"/>
          <w:color w:val="auto"/>
          <w:sz w:val="32"/>
          <w:szCs w:val="32"/>
          <w:lang w:val="en-US" w:eastAsia="zh-CN"/>
        </w:rPr>
        <w:t>2名</w:t>
      </w:r>
      <w:r>
        <w:rPr>
          <w:rFonts w:hint="eastAsia" w:ascii="仿宋" w:hAnsi="仿宋" w:eastAsia="仿宋" w:cs="仿宋"/>
          <w:color w:val="auto"/>
          <w:sz w:val="32"/>
          <w:szCs w:val="32"/>
          <w:lang w:eastAsia="zh-CN"/>
        </w:rPr>
        <w:t>。四是林政资源保护与管理。</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落实森林管护责任。结合林长制实施方案，严格按照天然林保护方案进行定岗、定员、定林班、定小班，做到权属明确，四至明晰，地块清楚，责任明确落实到人头。远山以设卡为主，巡护为辅；近山以巡护为主，设卡为辅。远山巡护每月每人不少于10次。</w:t>
      </w:r>
      <w:r>
        <w:rPr>
          <w:rFonts w:hint="eastAsia" w:ascii="仿宋" w:hAnsi="仿宋" w:eastAsia="仿宋" w:cs="仿宋"/>
          <w:color w:val="auto"/>
          <w:sz w:val="32"/>
          <w:szCs w:val="32"/>
          <w:lang w:val="en-US" w:eastAsia="zh-CN"/>
        </w:rPr>
        <w:t>2.完善监督管理制度。</w:t>
      </w:r>
      <w:r>
        <w:rPr>
          <w:rFonts w:hint="eastAsia" w:ascii="仿宋" w:hAnsi="仿宋" w:eastAsia="仿宋" w:cs="仿宋"/>
          <w:color w:val="auto"/>
          <w:sz w:val="32"/>
          <w:szCs w:val="32"/>
          <w:lang w:eastAsia="zh-CN"/>
        </w:rPr>
        <w:t>机关成立森林管护督查小组，制定监督管理办法，全面加大监管力度，负责对</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个管护站工作进行不定期的督查与指导。</w:t>
      </w:r>
      <w:r>
        <w:rPr>
          <w:rFonts w:hint="eastAsia" w:ascii="仿宋" w:hAnsi="仿宋" w:eastAsia="仿宋" w:cs="仿宋"/>
          <w:color w:val="auto"/>
          <w:sz w:val="32"/>
          <w:szCs w:val="32"/>
          <w:lang w:val="en-US" w:eastAsia="zh-CN"/>
        </w:rPr>
        <w:t>3.保障建设项目使用林地需求</w:t>
      </w:r>
      <w:r>
        <w:rPr>
          <w:rFonts w:hint="eastAsia" w:ascii="仿宋" w:hAnsi="仿宋" w:eastAsia="仿宋" w:cs="仿宋"/>
          <w:color w:val="auto"/>
          <w:sz w:val="32"/>
          <w:szCs w:val="32"/>
          <w:lang w:eastAsia="zh-CN"/>
        </w:rPr>
        <w:t>。用林地补费、安置补偿费和附着物补偿费合同。</w:t>
      </w:r>
      <w:r>
        <w:rPr>
          <w:rFonts w:hint="eastAsia" w:ascii="仿宋" w:hAnsi="仿宋" w:eastAsia="仿宋" w:cs="仿宋"/>
          <w:color w:val="auto"/>
          <w:sz w:val="32"/>
          <w:szCs w:val="32"/>
          <w:lang w:val="en-US" w:eastAsia="zh-CN"/>
        </w:rPr>
        <w:t>全力保障脱贫攻坚重点建设项目使用林地需求，仅去年以来就上缴</w:t>
      </w:r>
      <w:r>
        <w:rPr>
          <w:rFonts w:hint="eastAsia" w:ascii="仿宋" w:hAnsi="仿宋" w:eastAsia="仿宋" w:cs="仿宋"/>
          <w:color w:val="auto"/>
          <w:sz w:val="32"/>
          <w:szCs w:val="32"/>
          <w:lang w:eastAsia="zh-CN"/>
        </w:rPr>
        <w:t>征占用林地补偿费和安置补偿费</w:t>
      </w:r>
      <w:r>
        <w:rPr>
          <w:rFonts w:hint="eastAsia" w:ascii="仿宋" w:hAnsi="仿宋" w:eastAsia="仿宋" w:cs="仿宋"/>
          <w:color w:val="auto"/>
          <w:sz w:val="32"/>
          <w:szCs w:val="32"/>
          <w:lang w:val="en-US" w:eastAsia="zh-CN"/>
        </w:rPr>
        <w:t>123.64万元，为峨边彝族自治县经济社会发展做出重要贡献。4.加强野生动植物保护。普及林业、野生动植物保护法律知识，提高群众自觉性，强化保护意识，发放保护野生动植物宣传画报，营造人人参与的良好氛围。</w:t>
      </w:r>
    </w:p>
    <w:p w14:paraId="5D15C1A6">
      <w:pPr>
        <w:pStyle w:val="4"/>
        <w:pageBreakBefore w:val="0"/>
        <w:kinsoku/>
        <w:wordWrap/>
        <w:overflowPunct/>
        <w:topLinePunct w:val="0"/>
        <w:autoSpaceDE/>
        <w:autoSpaceDN/>
        <w:bidi w:val="0"/>
        <w:adjustRightInd/>
        <w:spacing w:line="240" w:lineRule="auto"/>
        <w:ind w:firstLine="640" w:firstLineChars="200"/>
        <w:textAlignment w:val="auto"/>
        <w:rPr>
          <w:rFonts w:ascii="黑体" w:hAnsi="黑体" w:eastAsia="黑体"/>
          <w:b w:val="0"/>
        </w:rPr>
      </w:pPr>
      <w:r>
        <w:rPr>
          <w:rFonts w:hint="eastAsia" w:ascii="黑体" w:hAnsi="黑体" w:eastAsia="黑体"/>
          <w:b w:val="0"/>
        </w:rPr>
        <w:t>二、机构设置</w:t>
      </w:r>
    </w:p>
    <w:bookmarkEnd w:id="14"/>
    <w:bookmarkEnd w:id="15"/>
    <w:p w14:paraId="5E2FF98F">
      <w:pPr>
        <w:pageBreakBefore w:val="0"/>
        <w:kinsoku/>
        <w:wordWrap/>
        <w:overflowPunct/>
        <w:topLinePunct w:val="0"/>
        <w:autoSpaceDE/>
        <w:autoSpaceDN/>
        <w:bidi w:val="0"/>
        <w:adjustRightInd/>
        <w:snapToGrid w:val="0"/>
        <w:spacing w:line="240" w:lineRule="auto"/>
        <w:ind w:firstLine="640" w:firstLineChars="200"/>
        <w:textAlignment w:val="auto"/>
        <w:rPr>
          <w:rFonts w:hint="default" w:ascii="仿宋_GB2312"/>
          <w:color w:val="auto"/>
          <w:sz w:val="32"/>
          <w:szCs w:val="32"/>
          <w:lang w:val="en-US" w:eastAsia="zh-CN"/>
        </w:rPr>
      </w:pPr>
      <w:r>
        <w:rPr>
          <w:rFonts w:hint="eastAsia" w:ascii="仿宋_GB2312" w:hAnsi="Times New Roman" w:eastAsia="仿宋_GB2312"/>
          <w:color w:val="auto"/>
          <w:sz w:val="32"/>
          <w:szCs w:val="32"/>
          <w:lang w:eastAsia="zh-CN"/>
        </w:rPr>
        <w:t>县国有林场内设</w:t>
      </w:r>
      <w:r>
        <w:rPr>
          <w:rFonts w:hint="eastAsia" w:ascii="仿宋_GB2312" w:hAnsi="Times New Roman" w:eastAsia="仿宋_GB2312"/>
          <w:color w:val="auto"/>
          <w:sz w:val="32"/>
          <w:szCs w:val="32"/>
          <w:lang w:val="en-US" w:eastAsia="zh-CN"/>
        </w:rPr>
        <w:t>3个科室，分别是：</w:t>
      </w:r>
      <w:r>
        <w:rPr>
          <w:rFonts w:hint="eastAsia" w:ascii="仿宋_GB2312" w:hAnsi="Times New Roman" w:eastAsia="仿宋_GB2312"/>
          <w:color w:val="auto"/>
          <w:sz w:val="32"/>
          <w:szCs w:val="32"/>
        </w:rPr>
        <w:t>办公室</w:t>
      </w:r>
      <w:r>
        <w:rPr>
          <w:rFonts w:hint="eastAsia" w:ascii="仿宋_GB2312" w:eastAsia="仿宋_GB2312"/>
          <w:color w:val="auto"/>
          <w:sz w:val="32"/>
          <w:szCs w:val="32"/>
          <w:lang w:eastAsia="zh-CN"/>
        </w:rPr>
        <w:t>（</w:t>
      </w:r>
      <w:r>
        <w:rPr>
          <w:rFonts w:hint="eastAsia" w:ascii="仿宋_GB2312" w:hAnsi="Times New Roman" w:eastAsia="仿宋_GB2312"/>
          <w:color w:val="auto"/>
          <w:sz w:val="32"/>
          <w:szCs w:val="32"/>
        </w:rPr>
        <w:t>计财室</w:t>
      </w:r>
      <w:r>
        <w:rPr>
          <w:rFonts w:hint="eastAsia" w:ascii="仿宋_GB2312" w:eastAsia="仿宋_GB2312"/>
          <w:color w:val="auto"/>
          <w:sz w:val="32"/>
          <w:szCs w:val="32"/>
          <w:lang w:eastAsia="zh-CN"/>
        </w:rPr>
        <w:t>）</w:t>
      </w:r>
      <w:r>
        <w:rPr>
          <w:rFonts w:hint="eastAsia" w:ascii="仿宋_GB2312" w:hAnsi="Times New Roman" w:eastAsia="仿宋_GB2312"/>
          <w:color w:val="auto"/>
          <w:sz w:val="32"/>
          <w:szCs w:val="32"/>
          <w:lang w:val="en-US" w:eastAsia="zh-CN"/>
        </w:rPr>
        <w:t>、新场管护站、五渡管护站</w:t>
      </w:r>
      <w:r>
        <w:rPr>
          <w:rFonts w:hint="eastAsia" w:ascii="仿宋_GB2312" w:hAnsi="Times New Roman" w:eastAsia="仿宋_GB2312"/>
          <w:color w:val="auto"/>
          <w:sz w:val="32"/>
          <w:szCs w:val="32"/>
          <w:lang w:eastAsia="zh-CN"/>
        </w:rPr>
        <w:t>。</w:t>
      </w:r>
    </w:p>
    <w:p w14:paraId="54037B95">
      <w:pPr>
        <w:pageBreakBefore w:val="0"/>
        <w:widowControl/>
        <w:kinsoku/>
        <w:wordWrap/>
        <w:overflowPunct/>
        <w:topLinePunct w:val="0"/>
        <w:autoSpaceDE/>
        <w:autoSpaceDN/>
        <w:bidi w:val="0"/>
        <w:adjustRightInd/>
        <w:spacing w:line="240" w:lineRule="auto"/>
        <w:ind w:firstLine="640" w:firstLineChars="200"/>
        <w:jc w:val="left"/>
        <w:textAlignment w:val="auto"/>
        <w:rPr>
          <w:rFonts w:ascii="仿宋" w:hAnsi="仿宋" w:eastAsia="仿宋"/>
          <w:kern w:val="0"/>
          <w:sz w:val="32"/>
          <w:szCs w:val="32"/>
        </w:rPr>
      </w:pPr>
      <w:r>
        <w:rPr>
          <w:rFonts w:ascii="仿宋" w:hAnsi="仿宋" w:eastAsia="仿宋"/>
          <w:sz w:val="32"/>
          <w:szCs w:val="32"/>
        </w:rPr>
        <w:br w:type="page"/>
      </w:r>
    </w:p>
    <w:p w14:paraId="7264D467">
      <w:pPr>
        <w:pStyle w:val="3"/>
        <w:ind w:right="440"/>
        <w:jc w:val="center"/>
        <w:rPr>
          <w:rStyle w:val="28"/>
          <w:rFonts w:ascii="黑体" w:hAnsi="黑体" w:eastAsia="黑体"/>
          <w:b w:val="0"/>
          <w:bCs/>
        </w:rPr>
      </w:pPr>
      <w:bookmarkStart w:id="16" w:name="_Toc15396602"/>
      <w:bookmarkStart w:id="17" w:name="_Toc15377204"/>
      <w:r>
        <w:rPr>
          <w:rFonts w:hint="eastAsia" w:ascii="黑体" w:hAnsi="黑体" w:eastAsia="黑体"/>
          <w:b w:val="0"/>
        </w:rPr>
        <w:t>第二部分 2023年度</w:t>
      </w:r>
      <w:r>
        <w:rPr>
          <w:rStyle w:val="28"/>
          <w:rFonts w:hint="eastAsia" w:ascii="黑体" w:hAnsi="黑体" w:eastAsia="黑体"/>
          <w:b w:val="0"/>
          <w:bCs/>
        </w:rPr>
        <w:t>单位决算情况说明</w:t>
      </w:r>
      <w:bookmarkEnd w:id="16"/>
      <w:bookmarkEnd w:id="17"/>
    </w:p>
    <w:p w14:paraId="70ADEEDB"/>
    <w:p w14:paraId="732AC6DB">
      <w:pPr>
        <w:pStyle w:val="27"/>
        <w:numPr>
          <w:ilvl w:val="0"/>
          <w:numId w:val="1"/>
        </w:numPr>
        <w:spacing w:line="600" w:lineRule="exact"/>
        <w:ind w:firstLineChars="0"/>
        <w:outlineLvl w:val="1"/>
        <w:rPr>
          <w:rStyle w:val="29"/>
          <w:rFonts w:ascii="黑体" w:hAnsi="黑体" w:eastAsia="黑体"/>
          <w:b w:val="0"/>
        </w:rPr>
      </w:pPr>
      <w:bookmarkStart w:id="18" w:name="_Toc15396603"/>
      <w:bookmarkStart w:id="19" w:name="_Toc15377205"/>
      <w:r>
        <w:rPr>
          <w:rFonts w:hint="eastAsia" w:ascii="黑体" w:hAnsi="黑体" w:eastAsia="黑体"/>
          <w:sz w:val="32"/>
          <w:szCs w:val="32"/>
        </w:rPr>
        <w:t>收</w:t>
      </w:r>
      <w:r>
        <w:rPr>
          <w:rStyle w:val="29"/>
          <w:rFonts w:hint="eastAsia" w:ascii="黑体" w:hAnsi="黑体" w:eastAsia="黑体"/>
          <w:b w:val="0"/>
        </w:rPr>
        <w:t>入支出决算总体情况说明</w:t>
      </w:r>
      <w:bookmarkEnd w:id="18"/>
      <w:bookmarkEnd w:id="19"/>
    </w:p>
    <w:p w14:paraId="2CE0FB65">
      <w:pPr>
        <w:spacing w:line="600" w:lineRule="exact"/>
        <w:ind w:firstLine="640" w:firstLineChars="200"/>
        <w:rPr>
          <w:rFonts w:ascii="仿宋" w:hAnsi="仿宋" w:eastAsia="仿宋"/>
          <w:sz w:val="32"/>
          <w:szCs w:val="32"/>
        </w:rPr>
      </w:pPr>
      <w:r>
        <w:rPr>
          <w:rFonts w:hint="eastAsia" w:ascii="仿宋" w:hAnsi="仿宋" w:eastAsia="仿宋"/>
          <w:sz w:val="32"/>
          <w:szCs w:val="32"/>
        </w:rPr>
        <w:t>2023年度收、支总计均为</w:t>
      </w:r>
      <w:r>
        <w:rPr>
          <w:rFonts w:hint="eastAsia" w:ascii="仿宋" w:hAnsi="仿宋" w:eastAsia="仿宋"/>
          <w:b/>
          <w:sz w:val="32"/>
          <w:szCs w:val="32"/>
        </w:rPr>
        <w:t>629.1</w:t>
      </w:r>
      <w:r>
        <w:rPr>
          <w:rFonts w:hint="eastAsia" w:ascii="仿宋" w:hAnsi="仿宋" w:eastAsia="仿宋"/>
          <w:sz w:val="32"/>
          <w:szCs w:val="32"/>
        </w:rPr>
        <w:t>万元。与2022年度相比，收、支总计各减少</w:t>
      </w:r>
      <w:r>
        <w:rPr>
          <w:rFonts w:hint="eastAsia" w:ascii="仿宋" w:hAnsi="仿宋" w:eastAsia="仿宋"/>
          <w:sz w:val="32"/>
          <w:szCs w:val="32"/>
          <w:lang w:val="en-US" w:eastAsia="zh-CN"/>
        </w:rPr>
        <w:t>55.56</w:t>
      </w:r>
      <w:r>
        <w:rPr>
          <w:rFonts w:hint="eastAsia" w:ascii="仿宋" w:hAnsi="仿宋" w:eastAsia="仿宋"/>
          <w:sz w:val="32"/>
          <w:szCs w:val="32"/>
        </w:rPr>
        <w:t>万元，增长</w:t>
      </w:r>
      <w:r>
        <w:rPr>
          <w:rFonts w:ascii="仿宋" w:hAnsi="仿宋" w:eastAsia="仿宋"/>
          <w:sz w:val="32"/>
          <w:szCs w:val="32"/>
        </w:rPr>
        <w:t>/</w:t>
      </w:r>
      <w:r>
        <w:rPr>
          <w:rFonts w:hint="eastAsia" w:ascii="仿宋" w:hAnsi="仿宋" w:eastAsia="仿宋"/>
          <w:sz w:val="32"/>
          <w:szCs w:val="32"/>
        </w:rPr>
        <w:t>下降</w:t>
      </w:r>
      <w:r>
        <w:rPr>
          <w:rFonts w:hint="eastAsia" w:ascii="仿宋" w:hAnsi="仿宋" w:eastAsia="仿宋"/>
          <w:sz w:val="32"/>
          <w:szCs w:val="32"/>
          <w:lang w:val="en-US" w:eastAsia="zh-CN"/>
        </w:rPr>
        <w:t>9.2</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在职人员减少5人</w:t>
      </w:r>
      <w:r>
        <w:rPr>
          <w:rFonts w:hint="eastAsia" w:ascii="仿宋" w:hAnsi="仿宋" w:eastAsia="仿宋"/>
          <w:sz w:val="32"/>
          <w:szCs w:val="32"/>
        </w:rPr>
        <w:t>。</w:t>
      </w:r>
    </w:p>
    <w:p w14:paraId="277D8C21">
      <w:pPr>
        <w:spacing w:line="600" w:lineRule="exact"/>
        <w:ind w:firstLine="640" w:firstLineChars="200"/>
        <w:rPr>
          <w:rFonts w:ascii="仿宋_GB2312" w:eastAsia="仿宋_GB2312"/>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0973B704">
      <w:pPr>
        <w:pStyle w:val="19"/>
        <w:rPr>
          <w:rFonts w:ascii="仿宋_GB2312" w:eastAsia="仿宋_GB2312"/>
          <w:sz w:val="32"/>
          <w:szCs w:val="32"/>
        </w:rPr>
      </w:pPr>
      <w:r>
        <w:rPr>
          <w:rFonts w:hint="eastAsia" w:ascii="仿宋" w:hAnsi="仿宋" w:eastAsia="仿宋" w:cs="仿宋"/>
          <w:sz w:val="32"/>
          <w:szCs w:val="32"/>
          <w:lang w:val="en-US" w:eastAsia="zh-CN"/>
        </w:rPr>
        <w:object>
          <v:shape id="_x0000_i1025" o:spt="75" type="#_x0000_t75" style="height:228.75pt;width:395.25pt;" o:ole="t" filled="f" o:preferrelative="t" stroked="f" coordsize="21600,21600">
            <v:path/>
            <v:fill on="f" focussize="0,0"/>
            <v:stroke on="f"/>
            <v:imagedata r:id="rId7" o:title=""/>
            <o:lock v:ext="edit" aspectratio="t"/>
            <w10:wrap type="none"/>
            <w10:anchorlock/>
          </v:shape>
          <o:OLEObject Type="Embed" ProgID="Excel.Chart.8" ShapeID="_x0000_i1025" DrawAspect="Content" ObjectID="_1468075725" r:id="rId6">
            <o:LockedField>false</o:LockedField>
          </o:OLEObject>
        </w:object>
      </w:r>
    </w:p>
    <w:p w14:paraId="61312E30"/>
    <w:p w14:paraId="601821BB">
      <w:pPr>
        <w:rPr>
          <w:rFonts w:ascii="仿宋_GB2312" w:eastAsia="仿宋_GB2312"/>
          <w:sz w:val="32"/>
          <w:szCs w:val="32"/>
        </w:rPr>
      </w:pPr>
    </w:p>
    <w:p w14:paraId="7BBCC30C">
      <w:pPr>
        <w:pStyle w:val="27"/>
        <w:numPr>
          <w:ilvl w:val="0"/>
          <w:numId w:val="1"/>
        </w:numPr>
        <w:spacing w:line="600" w:lineRule="exact"/>
        <w:ind w:firstLineChars="0"/>
        <w:outlineLvl w:val="1"/>
        <w:rPr>
          <w:rStyle w:val="29"/>
          <w:rFonts w:ascii="黑体" w:hAnsi="黑体" w:eastAsia="黑体"/>
          <w:b w:val="0"/>
        </w:rPr>
      </w:pPr>
      <w:bookmarkStart w:id="20" w:name="_Toc15396604"/>
      <w:bookmarkStart w:id="21" w:name="_Toc15377206"/>
      <w:r>
        <w:rPr>
          <w:rFonts w:hint="eastAsia" w:ascii="黑体" w:hAnsi="黑体" w:eastAsia="黑体"/>
          <w:sz w:val="32"/>
          <w:szCs w:val="32"/>
        </w:rPr>
        <w:t>收</w:t>
      </w:r>
      <w:r>
        <w:rPr>
          <w:rStyle w:val="29"/>
          <w:rFonts w:hint="eastAsia" w:ascii="黑体" w:hAnsi="黑体" w:eastAsia="黑体"/>
          <w:b w:val="0"/>
        </w:rPr>
        <w:t>入决算情况说明</w:t>
      </w:r>
      <w:bookmarkEnd w:id="20"/>
      <w:bookmarkEnd w:id="21"/>
    </w:p>
    <w:p w14:paraId="3D83980D">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2023年度本年收入合计</w:t>
      </w:r>
      <w:r>
        <w:rPr>
          <w:rFonts w:ascii="仿宋" w:hAnsi="仿宋" w:eastAsia="仿宋"/>
          <w:b/>
          <w:sz w:val="32"/>
          <w:szCs w:val="32"/>
        </w:rPr>
        <w:t>629.1</w:t>
      </w:r>
      <w:r>
        <w:rPr>
          <w:rFonts w:hint="eastAsia" w:ascii="仿宋" w:hAnsi="仿宋" w:eastAsia="仿宋"/>
          <w:sz w:val="32"/>
          <w:szCs w:val="32"/>
        </w:rPr>
        <w:t>万元，其中：一般公共预算财政拨款收入</w:t>
      </w:r>
      <w:r>
        <w:rPr>
          <w:rFonts w:ascii="仿宋" w:hAnsi="仿宋" w:eastAsia="仿宋"/>
          <w:b/>
          <w:sz w:val="32"/>
          <w:szCs w:val="32"/>
        </w:rPr>
        <w:t>629.1</w:t>
      </w:r>
      <w:r>
        <w:rPr>
          <w:rFonts w:hint="eastAsia" w:ascii="仿宋" w:hAnsi="仿宋" w:eastAsia="仿宋"/>
          <w:sz w:val="32"/>
          <w:szCs w:val="32"/>
        </w:rPr>
        <w:t>万元，占</w:t>
      </w:r>
      <w:r>
        <w:rPr>
          <w:rFonts w:ascii="仿宋" w:hAnsi="仿宋" w:eastAsia="仿宋"/>
          <w:b/>
          <w:sz w:val="32"/>
          <w:szCs w:val="32"/>
        </w:rPr>
        <w:t>100%</w:t>
      </w:r>
      <w:r>
        <w:rPr>
          <w:rFonts w:hint="eastAsia" w:ascii="仿宋" w:hAnsi="仿宋" w:eastAsia="仿宋"/>
          <w:sz w:val="32"/>
          <w:szCs w:val="32"/>
        </w:rPr>
        <w:t>；政府性基金预算财政拨款收入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；国有资本经营预算财政拨款收入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；上级补助收入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；事业收入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；附属单位上缴收入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；其他收入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p>
    <w:p w14:paraId="4DE5BF1A">
      <w:pPr>
        <w:spacing w:line="600" w:lineRule="exact"/>
        <w:ind w:firstLine="643" w:firstLineChars="200"/>
        <w:outlineLvl w:val="1"/>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01表</w:t>
      </w:r>
      <w:r>
        <w:rPr>
          <w:rFonts w:hint="eastAsia" w:ascii="仿宋" w:hAnsi="仿宋" w:eastAsia="仿宋"/>
          <w:b/>
          <w:sz w:val="32"/>
          <w:szCs w:val="32"/>
        </w:rPr>
        <w:t>，仅罗列本单位涉及的收入</w:t>
      </w:r>
      <w:r>
        <w:rPr>
          <w:rFonts w:ascii="仿宋" w:hAnsi="仿宋" w:eastAsia="仿宋"/>
          <w:b/>
          <w:sz w:val="32"/>
          <w:szCs w:val="32"/>
        </w:rPr>
        <w:t>）</w:t>
      </w:r>
    </w:p>
    <w:p w14:paraId="4617E301">
      <w:pPr>
        <w:spacing w:line="600" w:lineRule="exact"/>
        <w:ind w:firstLine="640" w:firstLineChars="200"/>
        <w:outlineLvl w:val="1"/>
        <w:rPr>
          <w:rFonts w:ascii="仿宋" w:hAnsi="仿宋" w:eastAsia="仿宋"/>
          <w:sz w:val="32"/>
          <w:szCs w:val="32"/>
        </w:rPr>
      </w:pPr>
    </w:p>
    <w:p w14:paraId="728D0557">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14:paraId="000D6FB0">
      <w:pPr>
        <w:spacing w:line="600" w:lineRule="exact"/>
        <w:ind w:firstLine="640" w:firstLineChars="200"/>
        <w:rPr>
          <w:rFonts w:ascii="仿宋_GB2312" w:eastAsia="仿宋_GB2312"/>
          <w:sz w:val="32"/>
          <w:szCs w:val="32"/>
        </w:rPr>
      </w:pPr>
    </w:p>
    <w:p w14:paraId="5FD51600">
      <w:pPr>
        <w:pStyle w:val="2"/>
        <w:rPr>
          <w:rFonts w:ascii="仿宋_GB2312" w:eastAsia="仿宋_GB2312"/>
          <w:sz w:val="32"/>
          <w:szCs w:val="32"/>
        </w:rPr>
      </w:pPr>
      <w:r>
        <w:rPr>
          <w:rFonts w:hint="eastAsia" w:ascii="仿宋" w:hAnsi="仿宋" w:eastAsia="仿宋" w:cs="仿宋"/>
          <w:sz w:val="32"/>
          <w:szCs w:val="32"/>
          <w:lang w:eastAsia="zh-CN"/>
        </w:rPr>
        <w:object>
          <v:shape id="_x0000_i1026" o:spt="75" type="#_x0000_t75" style="height:269.45pt;width:411pt;" o:ole="t" filled="f" o:preferrelative="t" stroked="f" coordsize="21600,21600">
            <v:path/>
            <v:fill on="f" focussize="0,0"/>
            <v:stroke on="f"/>
            <v:imagedata r:id="rId9" o:title=""/>
            <o:lock v:ext="edit" aspectratio="t"/>
            <w10:wrap type="none"/>
            <w10:anchorlock/>
          </v:shape>
          <o:OLEObject Type="Embed" ProgID="Excel.Chart.8" ShapeID="_x0000_i1026" DrawAspect="Content" ObjectID="_1468075726" r:id="rId8">
            <o:LockedField>false</o:LockedField>
          </o:OLEObject>
        </w:object>
      </w:r>
    </w:p>
    <w:p w14:paraId="5FC1CE5A">
      <w:pPr>
        <w:pStyle w:val="2"/>
        <w:rPr>
          <w:rFonts w:ascii="仿宋_GB2312" w:eastAsia="仿宋_GB2312"/>
          <w:sz w:val="32"/>
          <w:szCs w:val="32"/>
        </w:rPr>
      </w:pPr>
    </w:p>
    <w:p w14:paraId="58600D91">
      <w:pPr>
        <w:pStyle w:val="2"/>
        <w:rPr>
          <w:rFonts w:ascii="仿宋_GB2312" w:eastAsia="仿宋_GB2312"/>
          <w:sz w:val="32"/>
          <w:szCs w:val="32"/>
        </w:rPr>
      </w:pPr>
    </w:p>
    <w:p w14:paraId="0D6FAD36">
      <w:pPr>
        <w:pStyle w:val="27"/>
        <w:numPr>
          <w:ilvl w:val="0"/>
          <w:numId w:val="1"/>
        </w:numPr>
        <w:spacing w:line="600" w:lineRule="exact"/>
        <w:ind w:firstLineChars="0"/>
        <w:outlineLvl w:val="1"/>
        <w:rPr>
          <w:rStyle w:val="29"/>
          <w:rFonts w:ascii="黑体" w:hAnsi="黑体" w:eastAsia="黑体"/>
          <w:b w:val="0"/>
        </w:rPr>
      </w:pPr>
      <w:bookmarkStart w:id="22" w:name="_Toc15377207"/>
      <w:bookmarkStart w:id="23" w:name="_Toc15396605"/>
      <w:r>
        <w:rPr>
          <w:rFonts w:hint="eastAsia" w:ascii="黑体" w:hAnsi="黑体" w:eastAsia="黑体"/>
          <w:sz w:val="32"/>
          <w:szCs w:val="32"/>
        </w:rPr>
        <w:t>支</w:t>
      </w:r>
      <w:r>
        <w:rPr>
          <w:rStyle w:val="29"/>
          <w:rFonts w:hint="eastAsia" w:ascii="黑体" w:hAnsi="黑体" w:eastAsia="黑体"/>
          <w:b w:val="0"/>
        </w:rPr>
        <w:t>出决算情况说明</w:t>
      </w:r>
      <w:bookmarkEnd w:id="22"/>
      <w:bookmarkEnd w:id="23"/>
    </w:p>
    <w:p w14:paraId="328BA97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ascii="仿宋" w:hAnsi="仿宋" w:eastAsia="仿宋"/>
          <w:sz w:val="32"/>
          <w:szCs w:val="32"/>
        </w:rPr>
      </w:pPr>
      <w:r>
        <w:rPr>
          <w:rFonts w:hint="eastAsia" w:ascii="仿宋" w:hAnsi="仿宋" w:eastAsia="仿宋"/>
          <w:sz w:val="32"/>
          <w:szCs w:val="32"/>
        </w:rPr>
        <w:t>2023年度本年支出合计</w:t>
      </w:r>
      <w:r>
        <w:rPr>
          <w:rFonts w:ascii="仿宋" w:hAnsi="仿宋" w:eastAsia="仿宋"/>
          <w:b/>
          <w:sz w:val="32"/>
          <w:szCs w:val="32"/>
        </w:rPr>
        <w:t>629.1</w:t>
      </w:r>
      <w:r>
        <w:rPr>
          <w:rFonts w:hint="eastAsia" w:ascii="仿宋" w:hAnsi="仿宋" w:eastAsia="仿宋"/>
          <w:sz w:val="32"/>
          <w:szCs w:val="32"/>
        </w:rPr>
        <w:t>万元，其中：基本支出</w:t>
      </w:r>
      <w:r>
        <w:rPr>
          <w:rFonts w:ascii="仿宋" w:hAnsi="仿宋" w:eastAsia="仿宋"/>
          <w:b/>
          <w:sz w:val="32"/>
          <w:szCs w:val="32"/>
        </w:rPr>
        <w:t>629.1</w:t>
      </w:r>
      <w:r>
        <w:rPr>
          <w:rFonts w:hint="eastAsia" w:ascii="仿宋" w:hAnsi="仿宋" w:eastAsia="仿宋"/>
          <w:sz w:val="32"/>
          <w:szCs w:val="32"/>
        </w:rPr>
        <w:t>万元，占</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；项目支出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；上缴上级支出</w:t>
      </w:r>
      <w:r>
        <w:rPr>
          <w:rFonts w:ascii="仿宋" w:hAnsi="仿宋" w:eastAsia="仿宋"/>
          <w:b/>
          <w:sz w:val="32"/>
          <w:szCs w:val="32"/>
        </w:rPr>
        <w:t>0</w:t>
      </w:r>
      <w:r>
        <w:rPr>
          <w:rFonts w:hint="eastAsia" w:ascii="仿宋" w:hAnsi="仿宋" w:eastAsia="仿宋"/>
          <w:sz w:val="32"/>
          <w:szCs w:val="32"/>
        </w:rPr>
        <w:t>万元，占</w:t>
      </w:r>
      <w:r>
        <w:rPr>
          <w:rFonts w:hint="eastAsia"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；对附属单位补助支出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w:t>
      </w:r>
    </w:p>
    <w:p w14:paraId="639E53B1">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1"/>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04</w:t>
      </w:r>
      <w:r>
        <w:rPr>
          <w:rFonts w:hint="eastAsia" w:ascii="仿宋" w:hAnsi="仿宋" w:eastAsia="仿宋"/>
          <w:b/>
          <w:sz w:val="32"/>
          <w:szCs w:val="32"/>
        </w:rPr>
        <w:t>表，仅罗列本单位涉及的支出）</w:t>
      </w:r>
    </w:p>
    <w:p w14:paraId="3A4F3435">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ascii="仿宋" w:hAnsi="仿宋" w:eastAsia="仿宋"/>
          <w:sz w:val="32"/>
          <w:szCs w:val="32"/>
          <w:shd w:val="pct10" w:color="auto" w:fill="FFFFFF"/>
        </w:rPr>
      </w:pPr>
    </w:p>
    <w:p w14:paraId="41FD5D2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 w:hAnsi="仿宋" w:eastAsia="仿宋"/>
          <w:sz w:val="32"/>
          <w:szCs w:val="32"/>
        </w:rPr>
      </w:pPr>
      <w:r>
        <w:rPr>
          <w:rFonts w:hint="eastAsia" w:ascii="仿宋" w:hAnsi="仿宋" w:eastAsia="仿宋"/>
          <w:sz w:val="32"/>
          <w:szCs w:val="32"/>
        </w:rPr>
        <w:t>（图3：支出决算结构图）（饼状图）</w:t>
      </w:r>
    </w:p>
    <w:p w14:paraId="15D4D9F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rPr>
      </w:pPr>
      <w:r>
        <w:rPr>
          <w:rFonts w:hint="eastAsia" w:ascii="仿宋" w:hAnsi="仿宋" w:eastAsia="仿宋" w:cs="仿宋"/>
          <w:sz w:val="32"/>
          <w:szCs w:val="32"/>
          <w:lang w:eastAsia="zh-CN"/>
        </w:rPr>
        <w:object>
          <v:shape id="_x0000_i1027" o:spt="75" type="#_x0000_t75" style="height:222.75pt;width:411.7pt;" o:ole="t" filled="f" o:preferrelative="t" stroked="f" coordsize="21600,21600">
            <v:path/>
            <v:fill on="f" focussize="0,0"/>
            <v:stroke on="f"/>
            <v:imagedata r:id="rId11" o:title=""/>
            <o:lock v:ext="edit" aspectratio="t"/>
            <w10:wrap type="none"/>
            <w10:anchorlock/>
          </v:shape>
          <o:OLEObject Type="Embed" ProgID="Excel.Chart.8" ShapeID="_x0000_i1027" DrawAspect="Content" ObjectID="_1468075727" r:id="rId10">
            <o:LockedField>false</o:LockedField>
          </o:OLEObject>
        </w:object>
      </w:r>
    </w:p>
    <w:p w14:paraId="5F32D86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sz w:val="32"/>
          <w:szCs w:val="32"/>
        </w:rPr>
      </w:pPr>
      <w:bookmarkStart w:id="24" w:name="_Toc15396606"/>
      <w:bookmarkStart w:id="25" w:name="_Toc15377208"/>
    </w:p>
    <w:p w14:paraId="10900160">
      <w:pPr>
        <w:spacing w:line="600" w:lineRule="exact"/>
        <w:outlineLvl w:val="1"/>
        <w:rPr>
          <w:rStyle w:val="29"/>
          <w:rFonts w:ascii="黑体" w:hAnsi="黑体" w:eastAsia="黑体"/>
          <w:b w:val="0"/>
        </w:rPr>
      </w:pPr>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24"/>
      <w:bookmarkEnd w:id="25"/>
    </w:p>
    <w:p w14:paraId="7A97E6DA">
      <w:pPr>
        <w:spacing w:line="600" w:lineRule="exact"/>
        <w:ind w:firstLine="640"/>
        <w:rPr>
          <w:rFonts w:ascii="仿宋" w:hAnsi="仿宋" w:eastAsia="仿宋"/>
          <w:b/>
          <w:sz w:val="32"/>
          <w:szCs w:val="32"/>
        </w:rPr>
      </w:pPr>
      <w:r>
        <w:rPr>
          <w:rFonts w:hint="eastAsia" w:ascii="仿宋" w:hAnsi="仿宋" w:eastAsia="仿宋"/>
          <w:sz w:val="32"/>
          <w:szCs w:val="32"/>
        </w:rPr>
        <w:t>2023年度财政拨款收、支总计均为</w:t>
      </w:r>
      <w:r>
        <w:rPr>
          <w:rFonts w:ascii="仿宋" w:hAnsi="仿宋" w:eastAsia="仿宋"/>
          <w:b/>
          <w:sz w:val="32"/>
          <w:szCs w:val="32"/>
        </w:rPr>
        <w:t>629.1</w:t>
      </w:r>
      <w:r>
        <w:rPr>
          <w:rFonts w:hint="eastAsia" w:ascii="仿宋" w:hAnsi="仿宋" w:eastAsia="仿宋"/>
          <w:sz w:val="32"/>
          <w:szCs w:val="32"/>
        </w:rPr>
        <w:t>万元。与2022年度相比，财政拨款收、支总计各减少</w:t>
      </w:r>
      <w:r>
        <w:rPr>
          <w:rFonts w:hint="eastAsia" w:ascii="仿宋" w:hAnsi="仿宋" w:eastAsia="仿宋"/>
          <w:sz w:val="32"/>
          <w:szCs w:val="32"/>
          <w:lang w:val="en-US" w:eastAsia="zh-CN"/>
        </w:rPr>
        <w:t>55.56</w:t>
      </w:r>
      <w:r>
        <w:rPr>
          <w:rFonts w:hint="eastAsia" w:ascii="仿宋" w:hAnsi="仿宋" w:eastAsia="仿宋"/>
          <w:sz w:val="32"/>
          <w:szCs w:val="32"/>
        </w:rPr>
        <w:t>万元，增长</w:t>
      </w:r>
      <w:r>
        <w:rPr>
          <w:rFonts w:ascii="仿宋" w:hAnsi="仿宋" w:eastAsia="仿宋"/>
          <w:sz w:val="32"/>
          <w:szCs w:val="32"/>
        </w:rPr>
        <w:t>/</w:t>
      </w:r>
      <w:r>
        <w:rPr>
          <w:rFonts w:hint="eastAsia" w:ascii="仿宋" w:hAnsi="仿宋" w:eastAsia="仿宋"/>
          <w:sz w:val="32"/>
          <w:szCs w:val="32"/>
        </w:rPr>
        <w:t>下降</w:t>
      </w:r>
      <w:r>
        <w:rPr>
          <w:rFonts w:hint="eastAsia" w:ascii="仿宋" w:hAnsi="仿宋" w:eastAsia="仿宋"/>
          <w:sz w:val="32"/>
          <w:szCs w:val="32"/>
          <w:lang w:val="en-US" w:eastAsia="zh-CN"/>
        </w:rPr>
        <w:t>9.2</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在职人员减少5人</w:t>
      </w:r>
      <w:r>
        <w:rPr>
          <w:rFonts w:hint="eastAsia" w:ascii="仿宋" w:hAnsi="仿宋" w:eastAsia="仿宋"/>
          <w:sz w:val="32"/>
          <w:szCs w:val="32"/>
        </w:rPr>
        <w:t>。</w:t>
      </w: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14:paraId="6B9361C1">
      <w:pPr>
        <w:spacing w:line="600" w:lineRule="exact"/>
        <w:rPr>
          <w:rFonts w:ascii="仿宋" w:hAnsi="仿宋" w:eastAsia="仿宋"/>
          <w:sz w:val="32"/>
          <w:szCs w:val="32"/>
        </w:rPr>
      </w:pPr>
    </w:p>
    <w:p w14:paraId="2344E90E">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（图4：财政拨款收、支决算总计变动情况）（柱状图）</w:t>
      </w:r>
    </w:p>
    <w:p w14:paraId="6C3BA219">
      <w:pPr>
        <w:pStyle w:val="2"/>
      </w:pPr>
      <w:r>
        <w:rPr>
          <w:rFonts w:hint="default" w:ascii="黑体" w:hAnsi="黑体" w:eastAsia="黑体" w:cs="黑体"/>
          <w:sz w:val="32"/>
          <w:szCs w:val="32"/>
          <w:lang w:val="en-US" w:eastAsia="zh-CN"/>
        </w:rPr>
        <w:object>
          <v:shape id="_x0000_i1028" o:spt="75" type="#_x0000_t75" style="height:222.75pt;width:412.65pt;" o:ole="t" filled="f" o:preferrelative="t" stroked="f" coordsize="21600,21600">
            <v:path/>
            <v:fill on="f" focussize="0,0"/>
            <v:stroke on="f"/>
            <v:imagedata r:id="rId13" o:title=""/>
            <o:lock v:ext="edit" aspectratio="t"/>
            <w10:wrap type="none"/>
            <w10:anchorlock/>
          </v:shape>
          <o:OLEObject Type="Embed" ProgID="Excel.Chart.8" ShapeID="_x0000_i1028" DrawAspect="Content" ObjectID="_1468075728" r:id="rId12">
            <o:LockedField>false</o:LockedField>
          </o:OLEObject>
        </w:object>
      </w:r>
    </w:p>
    <w:p w14:paraId="5F2CDAC6">
      <w:pPr>
        <w:spacing w:line="600" w:lineRule="exact"/>
        <w:ind w:firstLine="640"/>
        <w:rPr>
          <w:rFonts w:ascii="仿宋" w:hAnsi="仿宋" w:eastAsia="仿宋"/>
          <w:b/>
          <w:sz w:val="32"/>
          <w:szCs w:val="32"/>
        </w:rPr>
      </w:pPr>
    </w:p>
    <w:p w14:paraId="50802149">
      <w:pPr>
        <w:spacing w:line="600" w:lineRule="exact"/>
        <w:ind w:firstLine="640" w:firstLineChars="200"/>
        <w:outlineLvl w:val="1"/>
        <w:rPr>
          <w:rStyle w:val="29"/>
          <w:rFonts w:ascii="黑体" w:hAnsi="黑体" w:eastAsia="黑体"/>
          <w:b w:val="0"/>
        </w:rPr>
      </w:pPr>
      <w:bookmarkStart w:id="26" w:name="_Toc15377209"/>
      <w:bookmarkStart w:id="27" w:name="_Toc15396607"/>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26"/>
      <w:bookmarkEnd w:id="27"/>
    </w:p>
    <w:p w14:paraId="7B510A98">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14:paraId="24F2D108">
      <w:pPr>
        <w:spacing w:line="600" w:lineRule="exact"/>
        <w:ind w:firstLine="640" w:firstLineChars="200"/>
        <w:rPr>
          <w:rFonts w:ascii="仿宋" w:hAnsi="仿宋" w:eastAsia="仿宋"/>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629.</w:t>
      </w:r>
      <w:r>
        <w:rPr>
          <w:rFonts w:hint="eastAsia" w:ascii="仿宋" w:hAnsi="仿宋" w:eastAsia="仿宋"/>
          <w:b/>
          <w:sz w:val="32"/>
          <w:szCs w:val="32"/>
          <w:lang w:val="en-US" w:eastAsia="zh-CN"/>
        </w:rPr>
        <w:t>1</w:t>
      </w:r>
      <w:r>
        <w:rPr>
          <w:rFonts w:hint="eastAsia" w:ascii="仿宋" w:hAnsi="仿宋" w:eastAsia="仿宋"/>
          <w:sz w:val="32"/>
          <w:szCs w:val="32"/>
        </w:rPr>
        <w:t>万元，占本年支出合计的</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。与2022年度相比，一般公共预算财政拨款支出减少</w:t>
      </w:r>
      <w:r>
        <w:rPr>
          <w:rFonts w:hint="eastAsia" w:ascii="仿宋" w:hAnsi="仿宋" w:eastAsia="仿宋"/>
          <w:sz w:val="32"/>
          <w:szCs w:val="32"/>
          <w:lang w:val="en-US" w:eastAsia="zh-CN"/>
        </w:rPr>
        <w:t>55.56</w:t>
      </w:r>
      <w:r>
        <w:rPr>
          <w:rFonts w:hint="eastAsia" w:ascii="仿宋" w:hAnsi="仿宋" w:eastAsia="仿宋"/>
          <w:sz w:val="32"/>
          <w:szCs w:val="32"/>
        </w:rPr>
        <w:t>万元，增长</w:t>
      </w:r>
      <w:r>
        <w:rPr>
          <w:rFonts w:ascii="仿宋" w:hAnsi="仿宋" w:eastAsia="仿宋"/>
          <w:sz w:val="32"/>
          <w:szCs w:val="32"/>
        </w:rPr>
        <w:t>/</w:t>
      </w:r>
      <w:r>
        <w:rPr>
          <w:rFonts w:hint="eastAsia" w:ascii="仿宋" w:hAnsi="仿宋" w:eastAsia="仿宋"/>
          <w:sz w:val="32"/>
          <w:szCs w:val="32"/>
        </w:rPr>
        <w:t>下降</w:t>
      </w:r>
      <w:r>
        <w:rPr>
          <w:rFonts w:hint="eastAsia" w:ascii="仿宋" w:hAnsi="仿宋" w:eastAsia="仿宋"/>
          <w:sz w:val="32"/>
          <w:szCs w:val="32"/>
          <w:lang w:val="en-US" w:eastAsia="zh-CN"/>
        </w:rPr>
        <w:t>9.2</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在职人员减少5人</w:t>
      </w:r>
    </w:p>
    <w:p w14:paraId="3B4B050D">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14:paraId="1413D91A">
      <w:pPr>
        <w:spacing w:line="600" w:lineRule="exact"/>
        <w:ind w:firstLine="640" w:firstLineChars="200"/>
        <w:rPr>
          <w:rFonts w:ascii="仿宋" w:hAnsi="仿宋" w:eastAsia="仿宋"/>
          <w:sz w:val="32"/>
          <w:szCs w:val="32"/>
        </w:rPr>
      </w:pPr>
    </w:p>
    <w:p w14:paraId="1F16E031">
      <w:pPr>
        <w:keepNext w:val="0"/>
        <w:keepLines w:val="0"/>
        <w:pageBreakBefore w:val="0"/>
        <w:widowControl w:val="0"/>
        <w:tabs>
          <w:tab w:val="left" w:pos="625"/>
        </w:tabs>
        <w:kinsoku/>
        <w:wordWrap/>
        <w:overflowPunct/>
        <w:topLinePunct w:val="0"/>
        <w:autoSpaceDE/>
        <w:autoSpaceDN/>
        <w:bidi w:val="0"/>
        <w:adjustRightInd/>
        <w:snapToGrid/>
        <w:spacing w:line="240" w:lineRule="auto"/>
        <w:ind w:firstLine="643" w:firstLineChars="200"/>
        <w:textAlignment w:val="auto"/>
        <w:outlineLvl w:val="2"/>
        <w:rPr>
          <w:rFonts w:hint="eastAsia" w:ascii="仿宋" w:hAnsi="仿宋" w:eastAsia="仿宋"/>
          <w:b/>
          <w:sz w:val="32"/>
          <w:szCs w:val="32"/>
          <w:lang w:eastAsia="zh-CN"/>
        </w:rPr>
      </w:pPr>
      <w:bookmarkStart w:id="29" w:name="_Toc15377211"/>
      <w:r>
        <w:rPr>
          <w:rFonts w:hint="eastAsia" w:ascii="仿宋" w:hAnsi="仿宋" w:eastAsia="仿宋"/>
          <w:b/>
          <w:sz w:val="32"/>
          <w:szCs w:val="32"/>
          <w:lang w:eastAsia="zh-CN"/>
        </w:rPr>
        <w:tab/>
      </w:r>
      <w:r>
        <w:rPr>
          <w:rFonts w:hint="default" w:ascii="黑体" w:hAnsi="黑体" w:eastAsia="黑体" w:cs="黑体"/>
          <w:sz w:val="32"/>
          <w:szCs w:val="32"/>
          <w:lang w:val="en-US" w:eastAsia="zh-CN"/>
        </w:rPr>
        <w:object>
          <v:shape id="_x0000_i1029" o:spt="75" type="#_x0000_t75" style="height:222.75pt;width:412.65pt;" o:ole="t" filled="f" o:preferrelative="t" stroked="f" coordsize="21600,21600">
            <v:path/>
            <v:fill on="f" focussize="0,0"/>
            <v:stroke on="f"/>
            <v:imagedata r:id="rId13" o:title=""/>
            <o:lock v:ext="edit" aspectratio="t"/>
            <w10:wrap type="none"/>
            <w10:anchorlock/>
          </v:shape>
          <o:OLEObject Type="Embed" ProgID="Excel.Chart.8" ShapeID="_x0000_i1029" DrawAspect="Content" ObjectID="_1468075729" r:id="rId14">
            <o:LockedField>false</o:LockedField>
          </o:OLEObject>
        </w:object>
      </w:r>
    </w:p>
    <w:p w14:paraId="10495583">
      <w:pPr>
        <w:spacing w:line="600" w:lineRule="exact"/>
        <w:ind w:firstLine="643" w:firstLineChars="200"/>
        <w:outlineLvl w:val="2"/>
        <w:rPr>
          <w:rFonts w:hint="eastAsia" w:ascii="仿宋" w:hAnsi="仿宋" w:eastAsia="仿宋"/>
          <w:b/>
          <w:sz w:val="32"/>
          <w:szCs w:val="32"/>
        </w:rPr>
      </w:pPr>
    </w:p>
    <w:p w14:paraId="628B9D54">
      <w:pPr>
        <w:spacing w:line="600" w:lineRule="exact"/>
        <w:ind w:firstLine="643" w:firstLineChars="200"/>
        <w:outlineLvl w:val="2"/>
        <w:rPr>
          <w:rFonts w:hint="eastAsia" w:ascii="仿宋" w:hAnsi="仿宋" w:eastAsia="仿宋"/>
          <w:b/>
          <w:sz w:val="32"/>
          <w:szCs w:val="32"/>
        </w:rPr>
      </w:pPr>
    </w:p>
    <w:p w14:paraId="58BB3324">
      <w:pPr>
        <w:spacing w:line="600" w:lineRule="exact"/>
        <w:ind w:firstLine="643" w:firstLineChars="200"/>
        <w:outlineLvl w:val="2"/>
        <w:rPr>
          <w:rFonts w:hint="eastAsia" w:ascii="仿宋" w:hAnsi="仿宋" w:eastAsia="仿宋"/>
          <w:b/>
          <w:sz w:val="32"/>
          <w:szCs w:val="32"/>
        </w:rPr>
      </w:pPr>
    </w:p>
    <w:p w14:paraId="091B96D7">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（二）一般公共预算财政拨款支出决算结构情况</w:t>
      </w:r>
      <w:bookmarkEnd w:id="29"/>
    </w:p>
    <w:p w14:paraId="17076B76">
      <w:pPr>
        <w:spacing w:line="600" w:lineRule="exact"/>
        <w:ind w:firstLine="640"/>
        <w:rPr>
          <w:rFonts w:hint="default" w:ascii="仿宋" w:hAnsi="仿宋" w:eastAsia="仿宋"/>
          <w:b/>
          <w:sz w:val="32"/>
          <w:szCs w:val="32"/>
          <w:lang w:val="en-US" w:eastAsia="zh-CN"/>
        </w:rPr>
      </w:pPr>
      <w:r>
        <w:rPr>
          <w:rFonts w:hint="eastAsia" w:ascii="仿宋" w:hAnsi="仿宋" w:eastAsia="仿宋"/>
          <w:sz w:val="32"/>
          <w:szCs w:val="32"/>
        </w:rPr>
        <w:t>2023年度一般公共预算财政拨款支出</w:t>
      </w:r>
      <w:r>
        <w:rPr>
          <w:rFonts w:ascii="仿宋" w:hAnsi="仿宋" w:eastAsia="仿宋"/>
          <w:b/>
          <w:sz w:val="32"/>
          <w:szCs w:val="32"/>
        </w:rPr>
        <w:t>629.1</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46.13</w:t>
      </w:r>
      <w:r>
        <w:rPr>
          <w:rFonts w:hint="eastAsia" w:ascii="仿宋" w:hAnsi="仿宋" w:eastAsia="仿宋"/>
          <w:sz w:val="32"/>
          <w:szCs w:val="32"/>
        </w:rPr>
        <w:t>万元，占</w:t>
      </w:r>
      <w:r>
        <w:rPr>
          <w:rFonts w:hint="eastAsia" w:ascii="仿宋" w:hAnsi="仿宋" w:eastAsia="仿宋"/>
          <w:sz w:val="32"/>
          <w:szCs w:val="32"/>
          <w:lang w:val="en-US" w:eastAsia="zh-CN"/>
        </w:rPr>
        <w:t>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7.26</w:t>
      </w:r>
      <w:r>
        <w:rPr>
          <w:rFonts w:hint="eastAsia" w:ascii="仿宋" w:hAnsi="仿宋" w:eastAsia="仿宋"/>
          <w:sz w:val="32"/>
          <w:szCs w:val="32"/>
        </w:rPr>
        <w:t>万元，占</w:t>
      </w:r>
      <w:r>
        <w:rPr>
          <w:rFonts w:hint="eastAsia" w:ascii="仿宋" w:hAnsi="仿宋" w:eastAsia="仿宋"/>
          <w:sz w:val="32"/>
          <w:szCs w:val="32"/>
          <w:lang w:val="en-US" w:eastAsia="zh-CN"/>
        </w:rPr>
        <w:t>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58.73</w:t>
      </w:r>
      <w:r>
        <w:rPr>
          <w:rFonts w:hint="eastAsia" w:ascii="仿宋" w:hAnsi="仿宋" w:eastAsia="仿宋"/>
          <w:sz w:val="32"/>
          <w:szCs w:val="32"/>
        </w:rPr>
        <w:t>万元，占</w:t>
      </w:r>
      <w:r>
        <w:rPr>
          <w:rFonts w:hint="eastAsia" w:ascii="仿宋" w:hAnsi="仿宋" w:eastAsia="仿宋"/>
          <w:sz w:val="32"/>
          <w:szCs w:val="32"/>
          <w:lang w:val="en-US" w:eastAsia="zh-CN"/>
        </w:rPr>
        <w:t>10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color w:val="auto"/>
          <w:sz w:val="32"/>
          <w:szCs w:val="32"/>
          <w:lang w:val="en-US" w:eastAsia="zh-CN"/>
        </w:rPr>
        <w:t>农林水支出</w:t>
      </w:r>
      <w:r>
        <w:rPr>
          <w:rFonts w:hint="eastAsia" w:ascii="仿宋" w:hAnsi="仿宋" w:eastAsia="仿宋"/>
          <w:color w:val="auto"/>
          <w:sz w:val="32"/>
          <w:szCs w:val="32"/>
          <w:lang w:val="en-US" w:eastAsia="zh-CN"/>
        </w:rPr>
        <w:t>516.98</w:t>
      </w:r>
      <w:r>
        <w:rPr>
          <w:rFonts w:hint="eastAsia" w:ascii="仿宋" w:hAnsi="仿宋" w:eastAsia="仿宋"/>
          <w:sz w:val="32"/>
          <w:szCs w:val="32"/>
          <w:lang w:eastAsia="zh-CN"/>
        </w:rPr>
        <w:t>，</w:t>
      </w:r>
      <w:r>
        <w:rPr>
          <w:rFonts w:hint="eastAsia" w:ascii="仿宋" w:hAnsi="仿宋" w:eastAsia="仿宋"/>
          <w:sz w:val="32"/>
          <w:szCs w:val="32"/>
        </w:rPr>
        <w:t>占</w:t>
      </w:r>
      <w:r>
        <w:rPr>
          <w:rFonts w:hint="eastAsia" w:ascii="仿宋" w:hAnsi="仿宋" w:eastAsia="仿宋"/>
          <w:sz w:val="32"/>
          <w:szCs w:val="32"/>
          <w:lang w:val="en-US" w:eastAsia="zh-CN"/>
        </w:rPr>
        <w:t>82%.</w:t>
      </w:r>
    </w:p>
    <w:p w14:paraId="3655C432">
      <w:pPr>
        <w:spacing w:line="600" w:lineRule="exact"/>
        <w:ind w:firstLine="640"/>
        <w:rPr>
          <w:rFonts w:ascii="仿宋" w:hAnsi="仿宋" w:eastAsia="仿宋"/>
          <w:sz w:val="32"/>
          <w:szCs w:val="32"/>
        </w:rPr>
      </w:pPr>
    </w:p>
    <w:p w14:paraId="22884E0B">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14:paraId="28AB3A8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 w:hAnsi="仿宋" w:eastAsia="仿宋"/>
          <w:sz w:val="32"/>
          <w:szCs w:val="32"/>
        </w:rPr>
      </w:pPr>
      <w:r>
        <w:rPr>
          <w:rFonts w:hint="eastAsia" w:ascii="仿宋" w:hAnsi="仿宋" w:eastAsia="仿宋" w:cs="仿宋"/>
          <w:sz w:val="32"/>
          <w:szCs w:val="32"/>
          <w:lang w:eastAsia="zh-CN"/>
        </w:rPr>
        <w:object>
          <v:shape id="_x0000_i1030" o:spt="75" type="#_x0000_t75" style="height:214.55pt;width:303.7pt;" o:ole="t" filled="f" o:preferrelative="t" stroked="f" coordsize="21600,21600">
            <v:path/>
            <v:fill on="f" focussize="0,0"/>
            <v:stroke on="f"/>
            <v:imagedata r:id="rId16" o:title=""/>
            <o:lock v:ext="edit" aspectratio="t"/>
            <w10:wrap type="none"/>
            <w10:anchorlock/>
          </v:shape>
          <o:OLEObject Type="Embed" ProgID="Excel.Chart.8" ShapeID="_x0000_i1030" DrawAspect="Content" ObjectID="_1468075730" r:id="rId15">
            <o:LockedField>false</o:LockedField>
          </o:OLEObject>
        </w:object>
      </w:r>
    </w:p>
    <w:p w14:paraId="3A430E0B">
      <w:pPr>
        <w:spacing w:line="600" w:lineRule="exact"/>
        <w:ind w:firstLine="643" w:firstLineChars="200"/>
        <w:outlineLvl w:val="2"/>
        <w:rPr>
          <w:rFonts w:hint="eastAsia" w:ascii="仿宋" w:hAnsi="仿宋" w:eastAsia="仿宋"/>
          <w:b/>
          <w:sz w:val="32"/>
          <w:szCs w:val="32"/>
        </w:rPr>
      </w:pPr>
      <w:bookmarkStart w:id="30" w:name="_Toc15377212"/>
    </w:p>
    <w:p w14:paraId="587323C3">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（三）一般公共预算财政拨款支出决算具体情况</w:t>
      </w:r>
      <w:bookmarkEnd w:id="30"/>
    </w:p>
    <w:p w14:paraId="3EDC3B4D">
      <w:pPr>
        <w:spacing w:line="600" w:lineRule="exact"/>
        <w:ind w:firstLine="643" w:firstLineChars="200"/>
        <w:outlineLvl w:val="2"/>
        <w:rPr>
          <w:rFonts w:ascii="仿宋" w:hAnsi="仿宋" w:eastAsia="仿宋"/>
          <w:sz w:val="32"/>
          <w:szCs w:val="32"/>
        </w:rPr>
      </w:pPr>
      <w:bookmarkStart w:id="31" w:name="_Toc15378460"/>
      <w:bookmarkStart w:id="32" w:name="_Toc15377213"/>
      <w:bookmarkStart w:id="33" w:name="_Toc15377444"/>
      <w:r>
        <w:rPr>
          <w:rFonts w:hint="eastAsia" w:ascii="仿宋" w:hAnsi="仿宋" w:eastAsia="仿宋"/>
          <w:b/>
          <w:sz w:val="32"/>
          <w:szCs w:val="32"/>
        </w:rPr>
        <w:t>2023年度一般公共预算支出决算数为</w:t>
      </w:r>
      <w:r>
        <w:rPr>
          <w:rFonts w:ascii="仿宋" w:hAnsi="仿宋" w:eastAsia="仿宋"/>
          <w:b/>
          <w:sz w:val="32"/>
          <w:szCs w:val="32"/>
        </w:rPr>
        <w:t>629.1</w:t>
      </w:r>
      <w:r>
        <w:rPr>
          <w:rFonts w:hint="eastAsia" w:ascii="仿宋" w:hAnsi="仿宋" w:eastAsia="仿宋"/>
          <w:sz w:val="32"/>
          <w:szCs w:val="32"/>
        </w:rPr>
        <w:t>，</w:t>
      </w:r>
      <w:r>
        <w:rPr>
          <w:rStyle w:val="17"/>
          <w:rFonts w:hint="eastAsia" w:ascii="仿宋" w:hAnsi="仿宋" w:eastAsia="仿宋"/>
          <w:bCs/>
          <w:sz w:val="32"/>
          <w:szCs w:val="32"/>
        </w:rPr>
        <w:t>完成预算</w:t>
      </w:r>
      <w:r>
        <w:rPr>
          <w:rStyle w:val="17"/>
          <w:rFonts w:hint="eastAsia" w:ascii="仿宋" w:hAnsi="仿宋" w:eastAsia="仿宋"/>
          <w:bCs/>
          <w:sz w:val="32"/>
          <w:szCs w:val="32"/>
          <w:lang w:val="en-US" w:eastAsia="zh-CN"/>
        </w:rPr>
        <w:t>100</w:t>
      </w:r>
      <w:r>
        <w:rPr>
          <w:rStyle w:val="17"/>
          <w:rFonts w:ascii="仿宋" w:hAnsi="仿宋" w:eastAsia="仿宋"/>
          <w:bCs/>
          <w:sz w:val="32"/>
          <w:szCs w:val="32"/>
        </w:rPr>
        <w:t>%</w:t>
      </w:r>
      <w:r>
        <w:rPr>
          <w:rStyle w:val="17"/>
          <w:rFonts w:hint="eastAsia" w:ascii="仿宋" w:hAnsi="仿宋" w:eastAsia="仿宋"/>
          <w:bCs/>
          <w:sz w:val="32"/>
          <w:szCs w:val="32"/>
        </w:rPr>
        <w:t>。其中：</w:t>
      </w:r>
      <w:bookmarkEnd w:id="31"/>
      <w:bookmarkEnd w:id="32"/>
      <w:bookmarkEnd w:id="33"/>
    </w:p>
    <w:p w14:paraId="00114A89">
      <w:pPr>
        <w:spacing w:line="600" w:lineRule="exact"/>
        <w:ind w:firstLine="643" w:firstLineChars="200"/>
        <w:rPr>
          <w:rFonts w:ascii="仿宋" w:hAnsi="仿宋" w:eastAsia="仿宋"/>
          <w:b/>
          <w:sz w:val="32"/>
          <w:szCs w:val="32"/>
        </w:rPr>
      </w:pPr>
      <w:r>
        <w:rPr>
          <w:rStyle w:val="17"/>
          <w:rFonts w:ascii="仿宋" w:hAnsi="仿宋" w:eastAsia="仿宋"/>
          <w:bCs/>
          <w:sz w:val="32"/>
          <w:szCs w:val="32"/>
        </w:rPr>
        <w:t>1</w:t>
      </w:r>
      <w:r>
        <w:rPr>
          <w:rFonts w:hint="eastAsia" w:ascii="仿宋" w:hAnsi="仿宋" w:eastAsia="仿宋" w:cs="仿宋"/>
          <w:b/>
          <w:bCs/>
          <w:sz w:val="32"/>
          <w:szCs w:val="32"/>
          <w:lang w:val="en-US" w:eastAsia="zh-CN"/>
        </w:rPr>
        <w:t>农林水支出（类）林业和草原（款）事业机构（项）：</w:t>
      </w:r>
      <w:r>
        <w:rPr>
          <w:rFonts w:hint="eastAsia" w:ascii="仿宋" w:hAnsi="仿宋" w:eastAsia="仿宋" w:cs="仿宋"/>
          <w:sz w:val="32"/>
          <w:szCs w:val="32"/>
        </w:rPr>
        <w:t>支出决算为</w:t>
      </w:r>
      <w:r>
        <w:rPr>
          <w:rFonts w:hint="eastAsia" w:ascii="仿宋" w:hAnsi="仿宋" w:eastAsia="仿宋" w:cs="仿宋"/>
          <w:sz w:val="32"/>
          <w:szCs w:val="32"/>
          <w:lang w:val="en-US" w:eastAsia="zh-CN"/>
        </w:rPr>
        <w:t>516.98</w:t>
      </w:r>
      <w:r>
        <w:rPr>
          <w:rFonts w:hint="eastAsia" w:ascii="仿宋" w:hAnsi="仿宋" w:eastAsia="仿宋" w:cs="仿宋"/>
          <w:sz w:val="32"/>
          <w:szCs w:val="32"/>
        </w:rPr>
        <w:t>万元，完成预算</w:t>
      </w:r>
      <w:r>
        <w:rPr>
          <w:rFonts w:hint="eastAsia" w:ascii="仿宋" w:hAnsi="仿宋" w:eastAsia="仿宋" w:cs="仿宋"/>
          <w:sz w:val="32"/>
          <w:szCs w:val="32"/>
          <w:lang w:val="en-US" w:eastAsia="zh-CN"/>
        </w:rPr>
        <w:t>100</w:t>
      </w:r>
      <w:r>
        <w:rPr>
          <w:rFonts w:hint="eastAsia" w:ascii="仿宋" w:hAnsi="仿宋" w:eastAsia="仿宋" w:cs="仿宋"/>
          <w:sz w:val="32"/>
          <w:szCs w:val="32"/>
        </w:rPr>
        <w:t>%，</w:t>
      </w:r>
      <w:r>
        <w:rPr>
          <w:rStyle w:val="17"/>
          <w:rFonts w:hint="eastAsia" w:ascii="仿宋" w:hAnsi="仿宋" w:eastAsia="仿宋"/>
          <w:b w:val="0"/>
          <w:bCs/>
          <w:sz w:val="32"/>
          <w:szCs w:val="32"/>
        </w:rPr>
        <w:t>决算数等于预算数。</w:t>
      </w:r>
    </w:p>
    <w:p w14:paraId="0A3C21DC">
      <w:pPr>
        <w:spacing w:line="600" w:lineRule="exact"/>
        <w:ind w:firstLine="643" w:firstLineChars="200"/>
        <w:rPr>
          <w:rFonts w:hint="eastAsia" w:ascii="仿宋" w:hAnsi="仿宋" w:eastAsia="仿宋"/>
          <w:b/>
          <w:sz w:val="32"/>
          <w:szCs w:val="32"/>
          <w:lang w:val="en-US" w:eastAsia="zh-CN"/>
        </w:rPr>
      </w:pPr>
      <w:r>
        <w:rPr>
          <w:rStyle w:val="17"/>
          <w:rFonts w:hint="eastAsia" w:ascii="仿宋" w:hAnsi="仿宋" w:eastAsia="仿宋"/>
          <w:bCs/>
          <w:sz w:val="32"/>
          <w:szCs w:val="32"/>
          <w:lang w:val="en-US" w:eastAsia="zh-CN"/>
        </w:rPr>
        <w:t>2</w:t>
      </w:r>
      <w:r>
        <w:rPr>
          <w:rStyle w:val="17"/>
          <w:rFonts w:ascii="仿宋" w:hAnsi="仿宋" w:eastAsia="仿宋"/>
          <w:bCs/>
          <w:sz w:val="32"/>
          <w:szCs w:val="32"/>
        </w:rPr>
        <w:t>.</w:t>
      </w:r>
      <w:r>
        <w:rPr>
          <w:rStyle w:val="17"/>
          <w:rFonts w:hint="eastAsia" w:ascii="仿宋" w:hAnsi="仿宋" w:eastAsia="仿宋"/>
          <w:bCs/>
          <w:sz w:val="32"/>
          <w:szCs w:val="32"/>
        </w:rPr>
        <w:t>社会保障和就业（类）</w:t>
      </w:r>
      <w:r>
        <w:rPr>
          <w:rFonts w:hint="eastAsia" w:ascii="仿宋" w:hAnsi="仿宋" w:eastAsia="仿宋" w:cs="仿宋"/>
          <w:b/>
          <w:bCs/>
          <w:sz w:val="32"/>
          <w:szCs w:val="32"/>
          <w:lang w:val="en-US" w:eastAsia="zh-CN"/>
        </w:rPr>
        <w:t>住房改革支出</w:t>
      </w:r>
      <w:r>
        <w:rPr>
          <w:rStyle w:val="17"/>
          <w:rFonts w:hint="eastAsia" w:ascii="仿宋" w:hAnsi="仿宋" w:eastAsia="仿宋"/>
          <w:bCs/>
          <w:sz w:val="32"/>
          <w:szCs w:val="32"/>
        </w:rPr>
        <w:t>（款）</w:t>
      </w:r>
      <w:r>
        <w:rPr>
          <w:rFonts w:hint="eastAsia" w:ascii="仿宋" w:hAnsi="仿宋" w:eastAsia="仿宋" w:cs="仿宋"/>
          <w:b/>
          <w:bCs/>
          <w:sz w:val="32"/>
          <w:szCs w:val="32"/>
          <w:lang w:val="en-US" w:eastAsia="zh-CN"/>
        </w:rPr>
        <w:t>住房公积金</w:t>
      </w:r>
      <w:r>
        <w:rPr>
          <w:rStyle w:val="17"/>
          <w:rFonts w:hint="eastAsia" w:ascii="仿宋" w:hAnsi="仿宋" w:eastAsia="仿宋"/>
          <w:bCs/>
          <w:sz w:val="32"/>
          <w:szCs w:val="32"/>
        </w:rPr>
        <w:t>（项）</w:t>
      </w:r>
      <w:r>
        <w:rPr>
          <w:rStyle w:val="17"/>
          <w:rFonts w:hint="eastAsia" w:ascii="仿宋" w:hAnsi="仿宋" w:eastAsia="仿宋"/>
          <w:bCs/>
          <w:sz w:val="32"/>
          <w:szCs w:val="32"/>
          <w:lang w:eastAsia="zh-CN"/>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58.73</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r>
        <w:rPr>
          <w:rStyle w:val="17"/>
          <w:rFonts w:hint="eastAsia" w:ascii="仿宋" w:hAnsi="仿宋" w:eastAsia="仿宋"/>
          <w:b w:val="0"/>
          <w:bCs/>
          <w:sz w:val="32"/>
          <w:szCs w:val="32"/>
          <w:lang w:eastAsia="zh-CN"/>
        </w:rPr>
        <w:t>。</w:t>
      </w:r>
    </w:p>
    <w:p w14:paraId="3E3622C4">
      <w:pPr>
        <w:spacing w:line="600" w:lineRule="exact"/>
        <w:ind w:firstLine="643" w:firstLineChars="200"/>
        <w:rPr>
          <w:rFonts w:ascii="仿宋" w:hAnsi="仿宋" w:eastAsia="仿宋"/>
          <w:b/>
          <w:sz w:val="32"/>
          <w:szCs w:val="32"/>
        </w:rPr>
      </w:pPr>
      <w:r>
        <w:rPr>
          <w:rStyle w:val="17"/>
          <w:rFonts w:hint="eastAsia" w:ascii="仿宋" w:hAnsi="仿宋" w:eastAsia="仿宋"/>
          <w:bCs/>
          <w:sz w:val="32"/>
          <w:szCs w:val="32"/>
          <w:lang w:val="en-US" w:eastAsia="zh-CN"/>
        </w:rPr>
        <w:t>3</w:t>
      </w:r>
      <w:r>
        <w:rPr>
          <w:rStyle w:val="17"/>
          <w:rFonts w:ascii="仿宋" w:hAnsi="仿宋" w:eastAsia="仿宋"/>
          <w:bCs/>
          <w:sz w:val="32"/>
          <w:szCs w:val="32"/>
        </w:rPr>
        <w:t>.</w:t>
      </w:r>
      <w:r>
        <w:rPr>
          <w:rFonts w:hint="eastAsia" w:ascii="仿宋" w:hAnsi="仿宋" w:eastAsia="仿宋"/>
          <w:b/>
          <w:bCs/>
          <w:sz w:val="32"/>
          <w:szCs w:val="32"/>
        </w:rPr>
        <w:t>卫生健康</w:t>
      </w:r>
      <w:r>
        <w:rPr>
          <w:rStyle w:val="17"/>
          <w:rFonts w:hint="eastAsia" w:ascii="仿宋" w:hAnsi="仿宋" w:eastAsia="仿宋"/>
          <w:bCs/>
          <w:sz w:val="32"/>
          <w:szCs w:val="32"/>
        </w:rPr>
        <w:t>（类）</w:t>
      </w:r>
      <w:r>
        <w:rPr>
          <w:rFonts w:hint="eastAsia" w:ascii="仿宋" w:hAnsi="仿宋" w:eastAsia="仿宋" w:cs="仿宋"/>
          <w:b/>
          <w:bCs/>
          <w:sz w:val="32"/>
          <w:szCs w:val="32"/>
          <w:lang w:val="en-US" w:eastAsia="zh-CN"/>
        </w:rPr>
        <w:t>行政事业单位医疗</w:t>
      </w:r>
      <w:r>
        <w:rPr>
          <w:rStyle w:val="17"/>
          <w:rFonts w:hint="eastAsia" w:ascii="仿宋" w:hAnsi="仿宋" w:eastAsia="仿宋"/>
          <w:bCs/>
          <w:sz w:val="32"/>
          <w:szCs w:val="32"/>
        </w:rPr>
        <w:t>（款）</w:t>
      </w:r>
      <w:r>
        <w:rPr>
          <w:rFonts w:hint="eastAsia" w:ascii="仿宋" w:hAnsi="仿宋" w:eastAsia="仿宋" w:cs="仿宋"/>
          <w:b/>
          <w:bCs/>
          <w:sz w:val="32"/>
          <w:szCs w:val="32"/>
          <w:lang w:val="en-US" w:eastAsia="zh-CN"/>
        </w:rPr>
        <w:t>公务员医疗补助</w:t>
      </w:r>
      <w:r>
        <w:rPr>
          <w:rStyle w:val="17"/>
          <w:rFonts w:hint="eastAsia" w:ascii="仿宋" w:hAnsi="仿宋" w:eastAsia="仿宋"/>
          <w:bCs/>
          <w:sz w:val="32"/>
          <w:szCs w:val="32"/>
        </w:rPr>
        <w:t>（项）</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7.26</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14:paraId="043065C6">
      <w:pPr>
        <w:spacing w:line="600" w:lineRule="exact"/>
        <w:ind w:firstLine="640" w:firstLineChars="200"/>
        <w:rPr>
          <w:rFonts w:ascii="仿宋" w:hAnsi="仿宋" w:eastAsia="仿宋"/>
          <w:sz w:val="32"/>
          <w:szCs w:val="32"/>
        </w:rPr>
      </w:pPr>
      <w:r>
        <w:rPr>
          <w:rFonts w:hint="eastAsia" w:ascii="仿宋" w:hAnsi="仿宋" w:eastAsia="仿宋"/>
          <w:sz w:val="32"/>
          <w:szCs w:val="32"/>
        </w:rPr>
        <w:t>……</w:t>
      </w:r>
    </w:p>
    <w:p w14:paraId="5E5BE43B">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1-1表和财决08表，仅罗列本单位涉及的全部功能分类科目，至项级。上述“预算”口径为全年预算数。增减变动原因为决算数</w:t>
      </w:r>
      <w:r>
        <w:rPr>
          <w:rFonts w:hint="eastAsia" w:ascii="仿宋" w:hAnsi="仿宋" w:eastAsia="仿宋"/>
          <w:b/>
          <w:sz w:val="32"/>
          <w:szCs w:val="32"/>
          <w:lang w:eastAsia="zh-CN"/>
        </w:rPr>
        <w:t>〈</w:t>
      </w:r>
      <w:r>
        <w:rPr>
          <w:rFonts w:hint="eastAsia" w:ascii="仿宋" w:hAnsi="仿宋" w:eastAsia="仿宋"/>
          <w:b/>
          <w:sz w:val="32"/>
          <w:szCs w:val="32"/>
        </w:rPr>
        <w:t>项级</w:t>
      </w:r>
      <w:r>
        <w:rPr>
          <w:rFonts w:hint="eastAsia" w:ascii="仿宋" w:hAnsi="仿宋" w:eastAsia="仿宋"/>
          <w:b/>
          <w:sz w:val="32"/>
          <w:szCs w:val="32"/>
          <w:lang w:eastAsia="zh-CN"/>
        </w:rPr>
        <w:t>〉</w:t>
      </w:r>
      <w:r>
        <w:rPr>
          <w:rFonts w:hint="eastAsia" w:ascii="仿宋" w:hAnsi="仿宋" w:eastAsia="仿宋"/>
          <w:b/>
          <w:sz w:val="32"/>
          <w:szCs w:val="32"/>
        </w:rPr>
        <w:t>和全年预算数</w:t>
      </w:r>
      <w:r>
        <w:rPr>
          <w:rFonts w:hint="eastAsia" w:ascii="仿宋" w:hAnsi="仿宋" w:eastAsia="仿宋"/>
          <w:b/>
          <w:sz w:val="32"/>
          <w:szCs w:val="32"/>
          <w:lang w:eastAsia="zh-CN"/>
        </w:rPr>
        <w:t>〈</w:t>
      </w:r>
      <w:r>
        <w:rPr>
          <w:rFonts w:hint="eastAsia" w:ascii="仿宋" w:hAnsi="仿宋" w:eastAsia="仿宋"/>
          <w:b/>
          <w:sz w:val="32"/>
          <w:szCs w:val="32"/>
        </w:rPr>
        <w:t>项级</w:t>
      </w:r>
      <w:r>
        <w:rPr>
          <w:rFonts w:hint="eastAsia" w:ascii="仿宋" w:hAnsi="仿宋" w:eastAsia="仿宋"/>
          <w:b/>
          <w:sz w:val="32"/>
          <w:szCs w:val="32"/>
          <w:lang w:eastAsia="zh-CN"/>
        </w:rPr>
        <w:t>〉</w:t>
      </w:r>
      <w:r>
        <w:rPr>
          <w:rFonts w:hint="eastAsia" w:ascii="仿宋" w:hAnsi="仿宋" w:eastAsia="仿宋"/>
          <w:b/>
          <w:sz w:val="32"/>
          <w:szCs w:val="32"/>
        </w:rPr>
        <w:t>比较，与预算数持平可以不写原因）</w:t>
      </w:r>
    </w:p>
    <w:p w14:paraId="2189EFB0">
      <w:pPr>
        <w:spacing w:line="600" w:lineRule="exact"/>
        <w:ind w:firstLine="640"/>
        <w:rPr>
          <w:rFonts w:ascii="仿宋" w:hAnsi="仿宋" w:eastAsia="仿宋"/>
          <w:b/>
          <w:sz w:val="32"/>
          <w:szCs w:val="32"/>
        </w:rPr>
      </w:pPr>
    </w:p>
    <w:p w14:paraId="109375F8">
      <w:pPr>
        <w:tabs>
          <w:tab w:val="right" w:pos="8306"/>
        </w:tabs>
        <w:spacing w:line="600" w:lineRule="exact"/>
        <w:ind w:firstLine="640"/>
        <w:outlineLvl w:val="1"/>
        <w:rPr>
          <w:rStyle w:val="29"/>
        </w:rPr>
      </w:pPr>
      <w:bookmarkStart w:id="34" w:name="_Toc15377214"/>
      <w:bookmarkStart w:id="35"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34"/>
      <w:bookmarkEnd w:id="35"/>
      <w:r>
        <w:rPr>
          <w:rStyle w:val="29"/>
          <w:rFonts w:ascii="黑体" w:hAnsi="黑体" w:eastAsia="黑体"/>
          <w:b w:val="0"/>
        </w:rPr>
        <w:tab/>
      </w:r>
    </w:p>
    <w:p w14:paraId="7797CB14">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rFonts w:ascii="仿宋" w:hAnsi="仿宋" w:eastAsia="仿宋"/>
          <w:b/>
          <w:sz w:val="32"/>
          <w:szCs w:val="32"/>
        </w:rPr>
        <w:t>629.1</w:t>
      </w:r>
      <w:r>
        <w:rPr>
          <w:rFonts w:hint="eastAsia" w:ascii="仿宋" w:hAnsi="仿宋" w:eastAsia="仿宋"/>
          <w:sz w:val="32"/>
          <w:szCs w:val="32"/>
        </w:rPr>
        <w:t>万元，其中：</w:t>
      </w:r>
    </w:p>
    <w:p w14:paraId="6870B6F9">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b/>
          <w:sz w:val="32"/>
          <w:szCs w:val="32"/>
          <w:lang w:val="en-US" w:eastAsia="zh-CN"/>
        </w:rPr>
        <w:t>565.29</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b/>
          <w:sz w:val="32"/>
          <w:szCs w:val="32"/>
          <w:lang w:val="en-US" w:eastAsia="zh-CN"/>
        </w:rPr>
        <w:t>63.81</w:t>
      </w:r>
      <w:r>
        <w:rPr>
          <w:rFonts w:hint="eastAsia" w:ascii="仿宋" w:hAnsi="仿宋" w:eastAsia="仿宋"/>
          <w:sz w:val="32"/>
          <w:szCs w:val="32"/>
        </w:rPr>
        <w:t>万元，主要包括：办公费、印刷费、咨询费、手续费、水费、电费、邮电费、取暖费</w:t>
      </w:r>
      <w:r>
        <w:rPr>
          <w:rFonts w:hint="eastAsia" w:ascii="仿宋" w:hAnsi="仿宋" w:eastAsia="仿宋"/>
          <w:sz w:val="32"/>
          <w:szCs w:val="32"/>
          <w:lang w:eastAsia="zh-CN"/>
        </w:rPr>
        <w:t>、</w:t>
      </w:r>
      <w:r>
        <w:rPr>
          <w:rFonts w:hint="eastAsia" w:ascii="仿宋" w:hAnsi="仿宋" w:eastAsia="仿宋"/>
          <w:sz w:val="32"/>
          <w:szCs w:val="32"/>
        </w:rPr>
        <w:t>差旅费工会经费、福利费、公务用车运行维护费、其他商品和服务支出、办公设备购置。</w:t>
      </w:r>
    </w:p>
    <w:p w14:paraId="36A860C2">
      <w:pPr>
        <w:spacing w:line="600" w:lineRule="exact"/>
        <w:ind w:firstLine="645"/>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7表和财决08-1表，仅罗列本单位实际支出涉及的经济分类科目）</w:t>
      </w:r>
    </w:p>
    <w:p w14:paraId="2F229393">
      <w:pPr>
        <w:spacing w:line="600" w:lineRule="exact"/>
        <w:ind w:firstLine="640"/>
        <w:outlineLvl w:val="1"/>
        <w:rPr>
          <w:rStyle w:val="29"/>
          <w:rFonts w:ascii="黑体" w:hAnsi="黑体" w:eastAsia="黑体"/>
          <w:b w:val="0"/>
        </w:rPr>
      </w:pPr>
      <w:bookmarkStart w:id="36" w:name="_Toc15377215"/>
      <w:bookmarkStart w:id="37" w:name="_Toc15396609"/>
      <w:r>
        <w:rPr>
          <w:rFonts w:hint="eastAsia" w:ascii="黑体" w:eastAsia="黑体"/>
          <w:sz w:val="32"/>
          <w:szCs w:val="32"/>
        </w:rPr>
        <w:t>七、</w:t>
      </w:r>
      <w:r>
        <w:rPr>
          <w:rStyle w:val="29"/>
          <w:rFonts w:hint="eastAsia" w:ascii="黑体" w:hAnsi="黑体" w:eastAsia="黑体"/>
          <w:b w:val="0"/>
        </w:rPr>
        <w:t>财政拨款</w:t>
      </w:r>
      <w:r>
        <w:rPr>
          <w:rStyle w:val="29"/>
          <w:rFonts w:hint="eastAsia" w:ascii="黑体" w:hAnsi="黑体" w:eastAsia="黑体"/>
        </w:rPr>
        <w:t>“</w:t>
      </w:r>
      <w:r>
        <w:rPr>
          <w:rStyle w:val="29"/>
          <w:rFonts w:hint="eastAsia" w:ascii="黑体" w:hAnsi="黑体" w:eastAsia="黑体"/>
          <w:b w:val="0"/>
        </w:rPr>
        <w:t>三公”经费支出决算情况说明</w:t>
      </w:r>
      <w:bookmarkEnd w:id="36"/>
      <w:bookmarkEnd w:id="37"/>
    </w:p>
    <w:p w14:paraId="4384B75C">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14:paraId="1E459816">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2023年度“三公”经费财政拨款支出决算为</w:t>
      </w:r>
      <w:r>
        <w:rPr>
          <w:rFonts w:ascii="仿宋" w:hAnsi="仿宋" w:eastAsia="仿宋"/>
          <w:b/>
          <w:sz w:val="32"/>
          <w:szCs w:val="32"/>
        </w:rPr>
        <w:t>0</w:t>
      </w:r>
      <w:r>
        <w:rPr>
          <w:rFonts w:hint="eastAsia" w:ascii="仿宋" w:hAnsi="仿宋" w:eastAsia="仿宋"/>
          <w:sz w:val="32"/>
          <w:szCs w:val="32"/>
        </w:rPr>
        <w:t>万元，完成预算</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，较上年度增加/减少</w:t>
      </w:r>
      <w:r>
        <w:rPr>
          <w:rFonts w:hint="eastAsia" w:ascii="仿宋" w:hAnsi="仿宋" w:eastAsia="仿宋"/>
          <w:sz w:val="32"/>
          <w:szCs w:val="32"/>
          <w:lang w:val="en-US" w:eastAsia="zh-CN"/>
        </w:rPr>
        <w:t>0</w:t>
      </w:r>
      <w:r>
        <w:rPr>
          <w:rFonts w:hint="eastAsia" w:ascii="仿宋" w:hAnsi="仿宋" w:eastAsia="仿宋"/>
          <w:sz w:val="32"/>
          <w:szCs w:val="32"/>
        </w:rPr>
        <w:t>万元，增长/下降</w:t>
      </w:r>
      <w:r>
        <w:rPr>
          <w:rFonts w:hint="eastAsia" w:ascii="仿宋" w:hAnsi="仿宋" w:eastAsia="仿宋"/>
          <w:sz w:val="32"/>
          <w:szCs w:val="32"/>
          <w:lang w:val="en-US" w:eastAsia="zh-CN"/>
        </w:rPr>
        <w:t>0</w:t>
      </w:r>
      <w:r>
        <w:rPr>
          <w:rFonts w:hint="eastAsia" w:ascii="仿宋" w:hAnsi="仿宋" w:eastAsia="仿宋"/>
          <w:sz w:val="32"/>
          <w:szCs w:val="32"/>
        </w:rPr>
        <w:t>%。</w:t>
      </w:r>
    </w:p>
    <w:p w14:paraId="76D7D8DE">
      <w:pPr>
        <w:spacing w:line="600" w:lineRule="exact"/>
        <w:ind w:firstLine="640"/>
        <w:rPr>
          <w:rFonts w:ascii="仿宋" w:hAnsi="仿宋" w:eastAsia="仿宋"/>
          <w:b/>
          <w:sz w:val="32"/>
          <w:szCs w:val="32"/>
        </w:rPr>
      </w:pPr>
      <w:r>
        <w:rPr>
          <w:rFonts w:hint="eastAsia" w:ascii="仿宋" w:hAnsi="仿宋" w:eastAsia="仿宋"/>
          <w:b/>
          <w:sz w:val="32"/>
          <w:szCs w:val="32"/>
        </w:rPr>
        <w:t>（注：上述“预算”口径为全年预算数，包括一般公共预算和政府性基金预算财政拨款支出决算情况）</w:t>
      </w:r>
    </w:p>
    <w:p w14:paraId="211C5E7B">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14:paraId="2D51674B">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；公务接待费支出决算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。具体情况如下：</w:t>
      </w:r>
    </w:p>
    <w:p w14:paraId="6146AB6D">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14:paraId="4529C352">
      <w:pPr>
        <w:spacing w:line="600" w:lineRule="exact"/>
        <w:ind w:firstLine="640"/>
        <w:rPr>
          <w:rFonts w:ascii="仿宋_GB2312" w:eastAsia="仿宋_GB2312"/>
          <w:b/>
          <w:sz w:val="32"/>
          <w:szCs w:val="32"/>
        </w:rPr>
      </w:pPr>
      <w:bookmarkStart w:id="40" w:name="_Toc15396610"/>
      <w:bookmarkStart w:id="41" w:name="_Toc15377218"/>
      <w:r>
        <w:rPr>
          <w:rFonts w:ascii="仿宋_GB2312" w:eastAsia="仿宋_GB2312"/>
          <w:b/>
          <w:sz w:val="32"/>
          <w:szCs w:val="32"/>
        </w:rPr>
        <w:t>1.</w:t>
      </w:r>
      <w:r>
        <w:rPr>
          <w:rFonts w:hint="eastAsia" w:ascii="仿宋_GB2312" w:eastAsia="仿宋_GB2312"/>
          <w:b/>
          <w:sz w:val="32"/>
          <w:szCs w:val="32"/>
        </w:rPr>
        <w:t>因公出国（境）经费支出</w:t>
      </w:r>
      <w:r>
        <w:rPr>
          <w:rFonts w:ascii="仿宋" w:hAnsi="仿宋" w:eastAsia="仿宋"/>
          <w:b/>
          <w:sz w:val="32"/>
          <w:szCs w:val="32"/>
        </w:rPr>
        <w:t>0</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rStyle w:val="17"/>
          <w:rFonts w:ascii="仿宋" w:hAnsi="仿宋" w:eastAsia="仿宋"/>
          <w:bCs/>
          <w:sz w:val="32"/>
          <w:szCs w:val="32"/>
        </w:rPr>
        <w:t>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b/>
          <w:sz w:val="32"/>
          <w:szCs w:val="32"/>
        </w:rPr>
        <w:t>0</w:t>
      </w:r>
      <w:r>
        <w:rPr>
          <w:rFonts w:hint="eastAsia" w:ascii="仿宋_GB2312" w:eastAsia="仿宋_GB2312"/>
          <w:sz w:val="32"/>
          <w:szCs w:val="32"/>
        </w:rPr>
        <w:t>次，出国（境）</w:t>
      </w:r>
      <w:r>
        <w:rPr>
          <w:rFonts w:ascii="仿宋_GB2312" w:eastAsia="仿宋_GB2312"/>
          <w:b/>
          <w:sz w:val="32"/>
          <w:szCs w:val="32"/>
        </w:rPr>
        <w:t>0</w:t>
      </w:r>
      <w:r>
        <w:rPr>
          <w:rFonts w:hint="eastAsia" w:ascii="仿宋_GB2312" w:eastAsia="仿宋_GB2312"/>
          <w:sz w:val="32"/>
          <w:szCs w:val="32"/>
        </w:rPr>
        <w:t>人。因公出国（境）支出决算比2022年增加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lang w:eastAsia="zh-CN"/>
        </w:rPr>
        <w:t>。</w:t>
      </w:r>
    </w:p>
    <w:p w14:paraId="3B45A5BE">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 w:hAnsi="仿宋" w:eastAsia="仿宋"/>
          <w:b/>
          <w:sz w:val="32"/>
          <w:szCs w:val="32"/>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7"/>
          <w:rFonts w:hint="eastAsia" w:ascii="仿宋" w:hAnsi="仿宋" w:eastAsia="仿宋"/>
          <w:b w:val="0"/>
          <w:bCs/>
          <w:sz w:val="32"/>
          <w:szCs w:val="32"/>
        </w:rPr>
        <w:t>完成预算</w:t>
      </w:r>
      <w:r>
        <w:rPr>
          <w:rStyle w:val="17"/>
          <w:rFonts w:ascii="仿宋" w:hAnsi="仿宋" w:eastAsia="仿宋"/>
          <w:bCs/>
          <w:sz w:val="32"/>
          <w:szCs w:val="32"/>
        </w:rPr>
        <w:t>0</w:t>
      </w:r>
      <w:r>
        <w:rPr>
          <w:rStyle w:val="17"/>
          <w:rFonts w:ascii="仿宋" w:hAnsi="仿宋" w:eastAsia="仿宋"/>
          <w:b w:val="0"/>
          <w:bCs/>
          <w:sz w:val="32"/>
          <w:szCs w:val="32"/>
        </w:rPr>
        <w:t>%</w:t>
      </w:r>
      <w:r>
        <w:rPr>
          <w:rStyle w:val="17"/>
          <w:rFonts w:hint="eastAsia" w:ascii="仿宋" w:hAnsi="仿宋" w:eastAsia="仿宋"/>
          <w:b w:val="0"/>
          <w:bCs/>
          <w:sz w:val="32"/>
          <w:szCs w:val="32"/>
          <w:lang w:eastAsia="zh-CN"/>
        </w:rPr>
        <w:t>。</w:t>
      </w:r>
    </w:p>
    <w:p w14:paraId="0F908A13">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sz w:val="32"/>
          <w:szCs w:val="32"/>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万元。截至2023年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14:paraId="4FBFB1D4">
      <w:pPr>
        <w:spacing w:line="600" w:lineRule="exact"/>
        <w:ind w:firstLine="640"/>
        <w:rPr>
          <w:rFonts w:hint="eastAsia" w:ascii="仿宋_GB2312" w:eastAsia="仿宋_GB2312"/>
          <w:sz w:val="32"/>
          <w:szCs w:val="32"/>
        </w:rPr>
      </w:pPr>
      <w:r>
        <w:rPr>
          <w:rFonts w:hint="eastAsia" w:ascii="仿宋_GB2312" w:eastAsia="仿宋_GB2312"/>
          <w:b/>
          <w:sz w:val="32"/>
          <w:szCs w:val="32"/>
        </w:rPr>
        <w:t>公务用车运行维护费支出</w:t>
      </w:r>
      <w:r>
        <w:rPr>
          <w:rFonts w:ascii="仿宋" w:hAnsi="仿宋" w:eastAsia="仿宋"/>
          <w:b/>
          <w:sz w:val="32"/>
          <w:szCs w:val="32"/>
        </w:rPr>
        <w:t>0</w:t>
      </w:r>
      <w:r>
        <w:rPr>
          <w:rFonts w:hint="eastAsia" w:ascii="仿宋_GB2312" w:eastAsia="仿宋_GB2312"/>
          <w:sz w:val="32"/>
          <w:szCs w:val="32"/>
        </w:rPr>
        <w:t>万元。</w:t>
      </w:r>
    </w:p>
    <w:p w14:paraId="08689CD9">
      <w:pPr>
        <w:spacing w:line="600" w:lineRule="exact"/>
        <w:ind w:firstLine="640"/>
        <w:rPr>
          <w:rFonts w:hint="eastAsia"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 w:hAnsi="仿宋" w:eastAsia="仿宋"/>
          <w:b/>
          <w:sz w:val="32"/>
          <w:szCs w:val="32"/>
        </w:rPr>
        <w:t>0</w:t>
      </w:r>
      <w:r>
        <w:rPr>
          <w:rFonts w:hint="eastAsia" w:ascii="仿宋_GB2312" w:eastAsia="仿宋_GB2312"/>
          <w:sz w:val="32"/>
          <w:szCs w:val="32"/>
        </w:rPr>
        <w:t>万元。</w:t>
      </w:r>
    </w:p>
    <w:p w14:paraId="6A5587F2">
      <w:pPr>
        <w:spacing w:line="600" w:lineRule="exact"/>
        <w:ind w:firstLine="640"/>
        <w:rPr>
          <w:rFonts w:ascii="仿宋_GB2312" w:eastAsia="仿宋_GB2312"/>
          <w:sz w:val="32"/>
          <w:szCs w:val="32"/>
        </w:rPr>
      </w:pPr>
      <w:r>
        <w:rPr>
          <w:rFonts w:hint="eastAsia" w:ascii="仿宋_GB2312" w:eastAsia="仿宋_GB2312"/>
          <w:sz w:val="32"/>
          <w:szCs w:val="32"/>
        </w:rPr>
        <w:t>其中：</w:t>
      </w:r>
    </w:p>
    <w:p w14:paraId="36DA90C4">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ascii="仿宋" w:hAnsi="仿宋" w:eastAsia="仿宋"/>
          <w:b/>
          <w:sz w:val="32"/>
          <w:szCs w:val="32"/>
        </w:rPr>
        <w:t>0</w:t>
      </w:r>
      <w:r>
        <w:rPr>
          <w:rFonts w:hint="eastAsia" w:ascii="仿宋_GB2312" w:eastAsia="仿宋_GB2312"/>
          <w:sz w:val="32"/>
          <w:szCs w:val="32"/>
        </w:rPr>
        <w:t>万元。</w:t>
      </w:r>
    </w:p>
    <w:p w14:paraId="0139A41A">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ascii="仿宋" w:hAnsi="仿宋" w:eastAsia="仿宋"/>
          <w:b/>
          <w:sz w:val="32"/>
          <w:szCs w:val="32"/>
        </w:rPr>
        <w:t>0</w:t>
      </w:r>
      <w:r>
        <w:rPr>
          <w:rFonts w:hint="eastAsia" w:ascii="仿宋_GB2312" w:eastAsia="仿宋_GB2312"/>
          <w:sz w:val="32"/>
          <w:szCs w:val="32"/>
        </w:rPr>
        <w:t>万元。</w:t>
      </w:r>
    </w:p>
    <w:p w14:paraId="77DF0A65">
      <w:pPr>
        <w:spacing w:line="600" w:lineRule="exact"/>
        <w:ind w:firstLine="640"/>
        <w:outlineLvl w:val="1"/>
        <w:rPr>
          <w:rStyle w:val="29"/>
          <w:rFonts w:ascii="黑体" w:hAnsi="黑体" w:eastAsia="黑体"/>
        </w:rPr>
      </w:pPr>
      <w:r>
        <w:rPr>
          <w:rFonts w:hint="eastAsia" w:ascii="黑体" w:eastAsia="黑体"/>
          <w:sz w:val="32"/>
          <w:szCs w:val="32"/>
        </w:rPr>
        <w:t>八、</w:t>
      </w:r>
      <w:r>
        <w:rPr>
          <w:rStyle w:val="29"/>
          <w:rFonts w:hint="eastAsia" w:ascii="黑体" w:hAnsi="黑体" w:eastAsia="黑体"/>
          <w:b w:val="0"/>
        </w:rPr>
        <w:t>政府性基金预算支出决算情况说明</w:t>
      </w:r>
      <w:bookmarkEnd w:id="40"/>
      <w:bookmarkEnd w:id="41"/>
    </w:p>
    <w:p w14:paraId="6EF0B4C8">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rFonts w:ascii="仿宋" w:hAnsi="仿宋" w:eastAsia="仿宋"/>
          <w:b/>
          <w:sz w:val="32"/>
          <w:szCs w:val="32"/>
        </w:rPr>
        <w:t>0</w:t>
      </w:r>
      <w:r>
        <w:rPr>
          <w:rFonts w:hint="eastAsia" w:ascii="仿宋_GB2312" w:eastAsia="仿宋_GB2312"/>
          <w:sz w:val="32"/>
          <w:szCs w:val="32"/>
        </w:rPr>
        <w:t>万元。</w:t>
      </w:r>
    </w:p>
    <w:p w14:paraId="5A941922">
      <w:pPr>
        <w:spacing w:line="600" w:lineRule="exact"/>
        <w:ind w:firstLine="640"/>
        <w:rPr>
          <w:rFonts w:ascii="仿宋_GB2312" w:eastAsia="仿宋_GB2312"/>
          <w:sz w:val="32"/>
          <w:szCs w:val="32"/>
        </w:rPr>
      </w:pPr>
    </w:p>
    <w:p w14:paraId="2A9ECBC7">
      <w:pPr>
        <w:numPr>
          <w:ilvl w:val="0"/>
          <w:numId w:val="2"/>
        </w:numPr>
        <w:spacing w:line="600" w:lineRule="exact"/>
        <w:ind w:firstLine="640"/>
        <w:outlineLvl w:val="1"/>
        <w:rPr>
          <w:rStyle w:val="29"/>
          <w:rFonts w:ascii="黑体" w:hAnsi="黑体" w:eastAsia="黑体"/>
          <w:b w:val="0"/>
        </w:rPr>
      </w:pPr>
      <w:bookmarkStart w:id="42" w:name="_Toc15396611"/>
      <w:bookmarkStart w:id="43" w:name="_Toc15377219"/>
      <w:r>
        <w:rPr>
          <w:rStyle w:val="29"/>
          <w:rFonts w:hint="eastAsia" w:ascii="黑体" w:hAnsi="黑体" w:eastAsia="黑体"/>
          <w:b w:val="0"/>
        </w:rPr>
        <w:t>国有资本经营预算支出决算情况说明</w:t>
      </w:r>
      <w:bookmarkEnd w:id="42"/>
      <w:bookmarkEnd w:id="43"/>
    </w:p>
    <w:p w14:paraId="040F47D2">
      <w:pPr>
        <w:spacing w:line="600" w:lineRule="exact"/>
        <w:ind w:firstLine="640"/>
        <w:rPr>
          <w:rFonts w:ascii="方正小标宋简体" w:hAnsi="方正小标宋简体" w:eastAsia="方正小标宋简体" w:cs="方正小标宋简体"/>
          <w:sz w:val="44"/>
          <w:szCs w:val="44"/>
        </w:rPr>
      </w:pPr>
      <w:r>
        <w:rPr>
          <w:rFonts w:hint="eastAsia" w:ascii="仿宋_GB2312" w:eastAsia="仿宋_GB2312"/>
          <w:sz w:val="32"/>
          <w:szCs w:val="32"/>
        </w:rPr>
        <w:t>2023年度国有资本经营预算财政拨款支出</w:t>
      </w:r>
      <w:r>
        <w:rPr>
          <w:rFonts w:ascii="仿宋" w:hAnsi="仿宋" w:eastAsia="仿宋"/>
          <w:b/>
          <w:sz w:val="32"/>
          <w:szCs w:val="32"/>
        </w:rPr>
        <w:t>0</w:t>
      </w:r>
      <w:r>
        <w:rPr>
          <w:rFonts w:hint="eastAsia" w:ascii="仿宋_GB2312" w:eastAsia="仿宋_GB2312"/>
          <w:sz w:val="32"/>
          <w:szCs w:val="32"/>
        </w:rPr>
        <w:t>万元。</w:t>
      </w:r>
    </w:p>
    <w:p w14:paraId="286712DF">
      <w:pPr>
        <w:numPr>
          <w:ilvl w:val="0"/>
          <w:numId w:val="2"/>
        </w:numPr>
        <w:spacing w:line="600" w:lineRule="exact"/>
        <w:ind w:firstLine="640"/>
        <w:outlineLvl w:val="1"/>
        <w:rPr>
          <w:rStyle w:val="29"/>
          <w:rFonts w:ascii="黑体" w:hAnsi="黑体" w:eastAsia="黑体"/>
          <w:b w:val="0"/>
        </w:rPr>
      </w:pPr>
      <w:bookmarkStart w:id="44" w:name="_Toc15396612"/>
      <w:bookmarkStart w:id="45" w:name="_Toc15377221"/>
      <w:r>
        <w:rPr>
          <w:rStyle w:val="29"/>
          <w:rFonts w:hint="eastAsia" w:ascii="黑体" w:hAnsi="黑体" w:eastAsia="黑体"/>
          <w:b w:val="0"/>
        </w:rPr>
        <w:t>其他重要事项的情况说明</w:t>
      </w:r>
      <w:bookmarkEnd w:id="44"/>
      <w:bookmarkEnd w:id="45"/>
    </w:p>
    <w:p w14:paraId="10E76F0E">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14:paraId="3D8BF9AF">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峨边彝族自治县国有林场</w:t>
      </w:r>
      <w:r>
        <w:rPr>
          <w:rFonts w:hint="eastAsia" w:ascii="仿宋_GB2312" w:eastAsia="仿宋_GB2312"/>
          <w:sz w:val="32"/>
          <w:szCs w:val="32"/>
        </w:rPr>
        <w:t>机关运行经</w:t>
      </w:r>
      <w:r>
        <w:rPr>
          <w:rFonts w:hint="eastAsia" w:ascii="仿宋_GB2312" w:eastAsia="仿宋_GB2312"/>
          <w:sz w:val="32"/>
          <w:szCs w:val="32"/>
          <w:lang w:val="en-US" w:eastAsia="zh-CN"/>
        </w:rPr>
        <w:t>费63.81</w:t>
      </w:r>
      <w:r>
        <w:rPr>
          <w:rFonts w:hint="eastAsia" w:ascii="仿宋" w:hAnsi="仿宋" w:eastAsia="仿宋"/>
          <w:b/>
          <w:sz w:val="32"/>
          <w:szCs w:val="32"/>
          <w:lang w:val="en-US" w:eastAsia="zh-CN"/>
        </w:rPr>
        <w:t>万元</w:t>
      </w:r>
      <w:r>
        <w:rPr>
          <w:rFonts w:hint="eastAsia" w:ascii="仿宋_GB2312" w:eastAsia="仿宋_GB2312"/>
          <w:sz w:val="32"/>
          <w:szCs w:val="32"/>
        </w:rPr>
        <w:t>比2022年度减少</w:t>
      </w:r>
      <w:r>
        <w:rPr>
          <w:rFonts w:hint="eastAsia" w:ascii="仿宋_GB2312" w:eastAsia="仿宋_GB2312"/>
          <w:sz w:val="32"/>
          <w:szCs w:val="32"/>
          <w:lang w:val="en-US" w:eastAsia="zh-CN"/>
        </w:rPr>
        <w:t>19.75</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13.1</w:t>
      </w:r>
      <w:r>
        <w:rPr>
          <w:rFonts w:ascii="仿宋_GB2312" w:eastAsia="仿宋_GB2312"/>
          <w:sz w:val="32"/>
          <w:szCs w:val="32"/>
        </w:rPr>
        <w:t>%</w:t>
      </w:r>
      <w:r>
        <w:rPr>
          <w:rFonts w:hint="eastAsia" w:ascii="仿宋_GB2312" w:eastAsia="仿宋_GB2312"/>
          <w:sz w:val="32"/>
          <w:szCs w:val="32"/>
        </w:rPr>
        <w:t>。主要原因</w:t>
      </w:r>
      <w:r>
        <w:rPr>
          <w:rFonts w:hint="eastAsia" w:ascii="仿宋" w:hAnsi="仿宋" w:eastAsia="仿宋"/>
          <w:sz w:val="32"/>
          <w:szCs w:val="32"/>
          <w:lang w:val="en-US" w:eastAsia="zh-CN"/>
        </w:rPr>
        <w:t>在职人员减少5人</w:t>
      </w:r>
      <w:r>
        <w:rPr>
          <w:rFonts w:hint="eastAsia" w:ascii="仿宋_GB2312" w:eastAsia="仿宋_GB2312"/>
          <w:sz w:val="32"/>
          <w:szCs w:val="32"/>
        </w:rPr>
        <w:t>。</w:t>
      </w:r>
    </w:p>
    <w:p w14:paraId="78DFB2DB">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14:paraId="6DCFACDD">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14:paraId="588B52C7">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峨边彝族自治县国有林场</w:t>
      </w:r>
      <w:r>
        <w:rPr>
          <w:rFonts w:hint="eastAsia" w:ascii="仿宋_GB2312" w:eastAsia="仿宋_GB2312"/>
          <w:sz w:val="32"/>
          <w:szCs w:val="32"/>
        </w:rPr>
        <w:t>政府采购支出总额</w:t>
      </w:r>
      <w:r>
        <w:rPr>
          <w:rFonts w:ascii="仿宋" w:hAnsi="仿宋" w:eastAsia="仿宋"/>
          <w:b/>
          <w:sz w:val="32"/>
          <w:szCs w:val="32"/>
        </w:rPr>
        <w:t>0</w:t>
      </w:r>
      <w:r>
        <w:rPr>
          <w:rFonts w:hint="eastAsia" w:ascii="仿宋_GB2312" w:eastAsia="仿宋_GB2312"/>
          <w:sz w:val="32"/>
          <w:szCs w:val="32"/>
        </w:rPr>
        <w:t>万元，其中：政府采购货物支出</w:t>
      </w:r>
      <w:r>
        <w:rPr>
          <w:rFonts w:ascii="仿宋" w:hAnsi="仿宋" w:eastAsia="仿宋"/>
          <w:b/>
          <w:sz w:val="32"/>
          <w:szCs w:val="32"/>
        </w:rPr>
        <w:t>0</w:t>
      </w:r>
      <w:r>
        <w:rPr>
          <w:rFonts w:hint="eastAsia" w:ascii="仿宋_GB2312" w:eastAsia="仿宋_GB2312"/>
          <w:sz w:val="32"/>
          <w:szCs w:val="32"/>
        </w:rPr>
        <w:t>万元、政府采购工程支出</w:t>
      </w:r>
      <w:r>
        <w:rPr>
          <w:rFonts w:ascii="仿宋" w:hAnsi="仿宋" w:eastAsia="仿宋"/>
          <w:b/>
          <w:sz w:val="32"/>
          <w:szCs w:val="32"/>
        </w:rPr>
        <w:t>0</w:t>
      </w:r>
      <w:r>
        <w:rPr>
          <w:rFonts w:hint="eastAsia" w:ascii="仿宋_GB2312" w:eastAsia="仿宋_GB2312"/>
          <w:sz w:val="32"/>
          <w:szCs w:val="32"/>
        </w:rPr>
        <w:t>万元、政府采购服务支出</w:t>
      </w:r>
      <w:r>
        <w:rPr>
          <w:rFonts w:ascii="仿宋" w:hAnsi="仿宋" w:eastAsia="仿宋"/>
          <w:b/>
          <w:sz w:val="32"/>
          <w:szCs w:val="32"/>
        </w:rPr>
        <w:t>0</w:t>
      </w:r>
      <w:r>
        <w:rPr>
          <w:rFonts w:hint="eastAsia" w:ascii="仿宋_GB2312" w:eastAsia="仿宋_GB2312"/>
          <w:sz w:val="32"/>
          <w:szCs w:val="32"/>
        </w:rPr>
        <w:t>万元。授予中小企业合同金额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b/>
          <w:sz w:val="32"/>
          <w:szCs w:val="32"/>
        </w:rPr>
        <w:t>0</w:t>
      </w:r>
      <w:r>
        <w:rPr>
          <w:rFonts w:ascii="仿宋_GB2312" w:eastAsia="仿宋_GB2312"/>
          <w:sz w:val="32"/>
          <w:szCs w:val="32"/>
        </w:rPr>
        <w:t>%</w:t>
      </w:r>
      <w:r>
        <w:rPr>
          <w:rFonts w:hint="eastAsia" w:ascii="仿宋_GB2312" w:eastAsia="仿宋_GB2312"/>
          <w:sz w:val="32"/>
          <w:szCs w:val="32"/>
        </w:rPr>
        <w:t>。</w:t>
      </w:r>
    </w:p>
    <w:p w14:paraId="064D3A0B">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14:paraId="08A99CFE">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14:paraId="7DC464E6">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ascii="仿宋_GB2312" w:eastAsia="仿宋_GB2312"/>
          <w:b/>
          <w:sz w:val="32"/>
          <w:szCs w:val="32"/>
        </w:rPr>
        <w:t>峨边彝族自治县国有林场</w:t>
      </w:r>
      <w:r>
        <w:rPr>
          <w:rFonts w:hint="eastAsia" w:ascii="仿宋_GB2312" w:eastAsia="仿宋_GB2312"/>
          <w:sz w:val="32"/>
          <w:szCs w:val="32"/>
        </w:rPr>
        <w:t>共有车辆</w:t>
      </w:r>
      <w:r>
        <w:rPr>
          <w:rFonts w:hint="eastAsia" w:ascii="仿宋_GB2312" w:eastAsia="仿宋_GB2312"/>
          <w:sz w:val="32"/>
          <w:szCs w:val="32"/>
          <w:lang w:val="en-US" w:eastAsia="zh-CN"/>
        </w:rPr>
        <w:t>3</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万元以上设备（不含车辆）</w:t>
      </w:r>
      <w:r>
        <w:rPr>
          <w:rFonts w:ascii="仿宋_GB2312" w:eastAsia="仿宋_GB2312"/>
          <w:b/>
          <w:sz w:val="32"/>
          <w:szCs w:val="32"/>
        </w:rPr>
        <w:t>0</w:t>
      </w:r>
      <w:r>
        <w:rPr>
          <w:rFonts w:hint="eastAsia" w:ascii="仿宋_GB2312" w:eastAsia="仿宋_GB2312"/>
          <w:sz w:val="32"/>
          <w:szCs w:val="32"/>
        </w:rPr>
        <w:t>台（套）。</w:t>
      </w:r>
    </w:p>
    <w:p w14:paraId="3A934EA2">
      <w:pPr>
        <w:autoSpaceDE w:val="0"/>
        <w:autoSpaceDN w:val="0"/>
        <w:adjustRightInd w:val="0"/>
        <w:spacing w:line="600" w:lineRule="exact"/>
        <w:ind w:firstLine="643" w:firstLineChars="200"/>
        <w:jc w:val="left"/>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表，按单位决算报表填报数据罗列车辆情况）</w:t>
      </w:r>
    </w:p>
    <w:p w14:paraId="480B5043">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14:paraId="6BE944CE">
      <w:pPr>
        <w:numPr>
          <w:ilvl w:val="0"/>
          <w:numId w:val="3"/>
        </w:numPr>
        <w:spacing w:line="600" w:lineRule="exact"/>
        <w:ind w:firstLine="660" w:firstLineChars="150"/>
        <w:jc w:val="center"/>
        <w:outlineLvl w:val="0"/>
        <w:rPr>
          <w:rStyle w:val="28"/>
          <w:rFonts w:ascii="黑体" w:hAnsi="黑体" w:eastAsia="黑体"/>
          <w:b w:val="0"/>
        </w:rPr>
      </w:pPr>
      <w:bookmarkStart w:id="49" w:name="_Toc15396613"/>
      <w:bookmarkStart w:id="50" w:name="_Toc15377225"/>
      <w:r>
        <w:rPr>
          <w:rFonts w:hint="eastAsia" w:ascii="黑体" w:hAnsi="黑体" w:eastAsia="黑体"/>
          <w:sz w:val="44"/>
          <w:szCs w:val="44"/>
        </w:rPr>
        <w:t>名</w:t>
      </w:r>
      <w:r>
        <w:rPr>
          <w:rStyle w:val="28"/>
          <w:rFonts w:hint="eastAsia" w:ascii="黑体" w:hAnsi="黑体" w:eastAsia="黑体"/>
          <w:b w:val="0"/>
        </w:rPr>
        <w:t>词解释</w:t>
      </w:r>
      <w:bookmarkEnd w:id="49"/>
      <w:bookmarkEnd w:id="50"/>
    </w:p>
    <w:p w14:paraId="214B09AA">
      <w:pPr>
        <w:spacing w:line="600" w:lineRule="exact"/>
        <w:jc w:val="left"/>
        <w:rPr>
          <w:rFonts w:ascii="宋体"/>
          <w:b/>
          <w:sz w:val="44"/>
          <w:szCs w:val="44"/>
        </w:rPr>
      </w:pPr>
    </w:p>
    <w:p w14:paraId="10D80A2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1.财政拨款收入：指单位从同级财政部门取得的财政预算资金。</w:t>
      </w:r>
    </w:p>
    <w:p w14:paraId="1263F7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2.事业收入：指事业单位开展专业业务活动及辅助活动取得的收入。</w:t>
      </w:r>
    </w:p>
    <w:p w14:paraId="16F90B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3.经营收入：指事业单位在专业业务活动及其辅助活动之外开展非独立核算经营活动取得的收入。</w:t>
      </w:r>
    </w:p>
    <w:p w14:paraId="354E9EB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4.其他收入：指单位取得的除上述收入以外的各项收入。 </w:t>
      </w:r>
    </w:p>
    <w:p w14:paraId="5F15673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eastAsia="zh-CN"/>
        </w:rPr>
        <w:t>使用非财政拨款结余（含专用结余）</w:t>
      </w:r>
      <w:r>
        <w:rPr>
          <w:rFonts w:hint="eastAsia" w:ascii="仿宋" w:hAnsi="仿宋" w:eastAsia="仿宋" w:cs="仿宋"/>
          <w:sz w:val="32"/>
          <w:szCs w:val="32"/>
        </w:rPr>
        <w:t>：指事业单位</w:t>
      </w:r>
      <w:r>
        <w:rPr>
          <w:rFonts w:hint="eastAsia" w:ascii="仿宋" w:hAnsi="仿宋" w:eastAsia="仿宋" w:cs="仿宋"/>
          <w:sz w:val="32"/>
          <w:szCs w:val="32"/>
          <w:lang w:eastAsia="zh-CN"/>
        </w:rPr>
        <w:t>使用以前年度积累的非财政拨款结余弥补当年收支差额的金额。</w:t>
      </w:r>
      <w:r>
        <w:rPr>
          <w:rFonts w:hint="eastAsia" w:ascii="仿宋" w:hAnsi="仿宋" w:eastAsia="仿宋" w:cs="仿宋"/>
          <w:sz w:val="32"/>
          <w:szCs w:val="32"/>
        </w:rPr>
        <w:t xml:space="preserve"> </w:t>
      </w:r>
    </w:p>
    <w:p w14:paraId="7CCB0C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6.年初结转和结余：指以前年度尚未完成、结转到本年按有关规定继续使用的资金。 </w:t>
      </w:r>
    </w:p>
    <w:p w14:paraId="31B4E2F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7.结余分配：指事业单位按照会计制度规定</w:t>
      </w:r>
      <w:r>
        <w:rPr>
          <w:rFonts w:hint="eastAsia" w:ascii="仿宋" w:hAnsi="仿宋" w:eastAsia="仿宋" w:cs="仿宋"/>
          <w:sz w:val="32"/>
          <w:szCs w:val="32"/>
          <w:lang w:eastAsia="zh-CN"/>
        </w:rPr>
        <w:t>缴纳的所得税、提取的专用结余以及转入非财政拨款结余的金额</w:t>
      </w:r>
      <w:r>
        <w:rPr>
          <w:rFonts w:hint="eastAsia" w:ascii="仿宋" w:hAnsi="仿宋" w:eastAsia="仿宋" w:cs="仿宋"/>
          <w:sz w:val="32"/>
          <w:szCs w:val="32"/>
        </w:rPr>
        <w:t>等。</w:t>
      </w:r>
    </w:p>
    <w:p w14:paraId="0C87FD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w:t>
      </w:r>
      <w:r>
        <w:rPr>
          <w:rFonts w:hint="eastAsia" w:ascii="仿宋" w:hAnsi="仿宋" w:eastAsia="仿宋" w:cs="仿宋"/>
          <w:sz w:val="32"/>
          <w:szCs w:val="32"/>
          <w:lang w:val="en-US" w:eastAsia="zh-CN"/>
        </w:rPr>
        <w:t>.</w:t>
      </w:r>
      <w:r>
        <w:rPr>
          <w:rFonts w:hint="eastAsia" w:ascii="仿宋" w:hAnsi="仿宋" w:eastAsia="仿宋" w:cs="仿宋"/>
          <w:sz w:val="32"/>
          <w:szCs w:val="32"/>
        </w:rPr>
        <w:t>年末结转和结余：指单位按有关规定结转到下年或以后年度继续使用的资金。</w:t>
      </w:r>
    </w:p>
    <w:p w14:paraId="6155E42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9.</w:t>
      </w:r>
      <w:r>
        <w:rPr>
          <w:rFonts w:hint="eastAsia" w:ascii="仿宋" w:hAnsi="仿宋" w:eastAsia="仿宋" w:cs="仿宋"/>
          <w:sz w:val="32"/>
          <w:szCs w:val="32"/>
        </w:rPr>
        <w:t>社会保障和就业</w:t>
      </w:r>
      <w:r>
        <w:rPr>
          <w:rFonts w:hint="eastAsia" w:ascii="仿宋" w:hAnsi="仿宋" w:eastAsia="仿宋" w:cs="仿宋"/>
          <w:sz w:val="32"/>
          <w:szCs w:val="32"/>
          <w:lang w:eastAsia="zh-CN"/>
        </w:rPr>
        <w:t>支出</w:t>
      </w:r>
      <w:r>
        <w:rPr>
          <w:rFonts w:hint="eastAsia" w:ascii="仿宋" w:hAnsi="仿宋" w:eastAsia="仿宋" w:cs="仿宋"/>
          <w:sz w:val="32"/>
          <w:szCs w:val="32"/>
        </w:rPr>
        <w:t>（类）</w:t>
      </w:r>
      <w:r>
        <w:rPr>
          <w:rFonts w:hint="eastAsia" w:ascii="仿宋" w:hAnsi="仿宋" w:eastAsia="仿宋" w:cs="仿宋"/>
          <w:sz w:val="32"/>
          <w:szCs w:val="32"/>
          <w:lang w:eastAsia="zh-CN"/>
        </w:rPr>
        <w:t>行政事业单位养老支出</w:t>
      </w:r>
      <w:r>
        <w:rPr>
          <w:rFonts w:hint="eastAsia" w:ascii="仿宋" w:hAnsi="仿宋" w:eastAsia="仿宋" w:cs="仿宋"/>
          <w:sz w:val="32"/>
          <w:szCs w:val="32"/>
        </w:rPr>
        <w:t>（款）机关事业单位基本养老保险缴费支出（项）</w:t>
      </w:r>
      <w:r>
        <w:rPr>
          <w:rFonts w:hint="eastAsia" w:ascii="仿宋" w:hAnsi="仿宋" w:eastAsia="仿宋" w:cs="仿宋"/>
          <w:sz w:val="32"/>
          <w:szCs w:val="32"/>
          <w:lang w:eastAsia="zh-CN"/>
        </w:rPr>
        <w:t>：</w:t>
      </w:r>
      <w:r>
        <w:rPr>
          <w:rFonts w:hint="eastAsia" w:ascii="仿宋" w:hAnsi="仿宋" w:eastAsia="仿宋" w:cs="仿宋"/>
          <w:sz w:val="32"/>
          <w:szCs w:val="32"/>
        </w:rPr>
        <w:t>指财政集中安排的机关事业单位基本养老保险。</w:t>
      </w:r>
    </w:p>
    <w:p w14:paraId="3E4A28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10.社会保障和就业支出（类）行政事业单位养老支出（款）机关事业单位职业年金缴费支出（项）</w:t>
      </w:r>
      <w:r>
        <w:rPr>
          <w:rFonts w:hint="eastAsia" w:ascii="仿宋" w:hAnsi="仿宋" w:eastAsia="仿宋" w:cs="仿宋"/>
          <w:sz w:val="32"/>
          <w:szCs w:val="32"/>
          <w:lang w:eastAsia="zh-CN"/>
        </w:rPr>
        <w:t>：</w:t>
      </w:r>
      <w:r>
        <w:rPr>
          <w:rFonts w:hint="eastAsia" w:ascii="仿宋" w:hAnsi="仿宋" w:eastAsia="仿宋" w:cs="仿宋"/>
          <w:sz w:val="32"/>
          <w:szCs w:val="32"/>
        </w:rPr>
        <w:t>指</w:t>
      </w:r>
      <w:r>
        <w:rPr>
          <w:rFonts w:hint="eastAsia" w:ascii="仿宋" w:hAnsi="仿宋" w:eastAsia="仿宋" w:cs="仿宋"/>
          <w:sz w:val="32"/>
          <w:szCs w:val="32"/>
          <w:lang w:val="en-US" w:eastAsia="zh-CN"/>
        </w:rPr>
        <w:t>反映机关事业单位实施养老保险制度由单位实际缴纳的职业年金支出</w:t>
      </w:r>
    </w:p>
    <w:p w14:paraId="5A3B6A1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11.社会保障和就业支出（类）抚恤（款）死亡抚恤（项）</w:t>
      </w:r>
      <w:r>
        <w:rPr>
          <w:rFonts w:hint="eastAsia" w:ascii="仿宋" w:hAnsi="仿宋" w:eastAsia="仿宋" w:cs="仿宋"/>
          <w:sz w:val="32"/>
          <w:szCs w:val="32"/>
          <w:lang w:eastAsia="zh-CN"/>
        </w:rPr>
        <w:t>：</w:t>
      </w:r>
      <w:r>
        <w:rPr>
          <w:rFonts w:hint="eastAsia" w:ascii="仿宋" w:hAnsi="仿宋" w:eastAsia="仿宋" w:cs="仿宋"/>
          <w:sz w:val="32"/>
          <w:szCs w:val="32"/>
        </w:rPr>
        <w:t>指</w:t>
      </w:r>
      <w:r>
        <w:rPr>
          <w:rFonts w:hint="eastAsia" w:ascii="仿宋" w:hAnsi="仿宋" w:eastAsia="仿宋" w:cs="仿宋"/>
          <w:sz w:val="32"/>
          <w:szCs w:val="32"/>
          <w:lang w:val="en-US" w:eastAsia="zh-CN"/>
        </w:rPr>
        <w:t>反映按规定用于烈士和牺牲、病故人员家属的一次性和定期抚恤金以及丧葬补助费。</w:t>
      </w:r>
    </w:p>
    <w:p w14:paraId="5754484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12.社会保障和就业支出（类）其他社会保障和就业支出（款）其他社会保障和就业支出（项）</w:t>
      </w:r>
      <w:r>
        <w:rPr>
          <w:rFonts w:hint="eastAsia" w:ascii="仿宋" w:hAnsi="仿宋" w:eastAsia="仿宋" w:cs="仿宋"/>
          <w:sz w:val="32"/>
          <w:szCs w:val="32"/>
          <w:lang w:eastAsia="zh-CN"/>
        </w:rPr>
        <w:t>：</w:t>
      </w:r>
      <w:r>
        <w:rPr>
          <w:rFonts w:hint="eastAsia" w:ascii="仿宋" w:hAnsi="仿宋" w:eastAsia="仿宋" w:cs="仿宋"/>
          <w:sz w:val="32"/>
          <w:szCs w:val="32"/>
        </w:rPr>
        <w:t>指</w:t>
      </w:r>
      <w:r>
        <w:rPr>
          <w:rFonts w:hint="eastAsia" w:ascii="仿宋" w:hAnsi="仿宋" w:eastAsia="仿宋" w:cs="仿宋"/>
          <w:sz w:val="32"/>
          <w:szCs w:val="32"/>
          <w:lang w:val="en-US" w:eastAsia="zh-CN"/>
        </w:rPr>
        <w:t>反映除上述项目以外其他用于社会保障和就业方面的支出。</w:t>
      </w:r>
    </w:p>
    <w:p w14:paraId="4D22038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13.卫生健康支出（类）行政事业单位医疗（款）行政单位医疗（项）</w:t>
      </w:r>
      <w:r>
        <w:rPr>
          <w:rFonts w:hint="eastAsia" w:ascii="仿宋" w:hAnsi="仿宋" w:eastAsia="仿宋" w:cs="仿宋"/>
          <w:sz w:val="32"/>
          <w:szCs w:val="32"/>
          <w:lang w:eastAsia="zh-CN"/>
        </w:rPr>
        <w:t>：</w:t>
      </w:r>
      <w:r>
        <w:rPr>
          <w:rFonts w:hint="eastAsia" w:ascii="仿宋" w:hAnsi="仿宋" w:eastAsia="仿宋" w:cs="仿宋"/>
          <w:sz w:val="32"/>
          <w:szCs w:val="32"/>
        </w:rPr>
        <w:t>指</w:t>
      </w:r>
      <w:r>
        <w:rPr>
          <w:rFonts w:hint="eastAsia" w:ascii="仿宋" w:hAnsi="仿宋" w:eastAsia="仿宋" w:cs="仿宋"/>
          <w:sz w:val="32"/>
          <w:szCs w:val="32"/>
          <w:lang w:val="en-US" w:eastAsia="zh-CN"/>
        </w:rPr>
        <w:t>反映财政部门安排的行政单位（包括实行公务员管理的事业单位）基本医疗保险缴费经费，未参加医疗保险的行政单位的公费医疗经费，按国家规定享受离休人员待遇的医疗经费。</w:t>
      </w:r>
    </w:p>
    <w:p w14:paraId="3778D6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14.卫生健康支出（类）行政事业单位医疗（款）公务员医疗补助（项）</w:t>
      </w:r>
      <w:r>
        <w:rPr>
          <w:rFonts w:hint="eastAsia" w:ascii="仿宋" w:hAnsi="仿宋" w:eastAsia="仿宋" w:cs="仿宋"/>
          <w:sz w:val="32"/>
          <w:szCs w:val="32"/>
          <w:lang w:eastAsia="zh-CN"/>
        </w:rPr>
        <w:t>：</w:t>
      </w:r>
      <w:r>
        <w:rPr>
          <w:rFonts w:hint="eastAsia" w:ascii="仿宋" w:hAnsi="仿宋" w:eastAsia="仿宋" w:cs="仿宋"/>
          <w:sz w:val="32"/>
          <w:szCs w:val="32"/>
        </w:rPr>
        <w:t>指</w:t>
      </w:r>
      <w:r>
        <w:rPr>
          <w:rFonts w:hint="eastAsia" w:ascii="仿宋" w:hAnsi="仿宋" w:eastAsia="仿宋" w:cs="仿宋"/>
          <w:sz w:val="32"/>
          <w:szCs w:val="32"/>
          <w:lang w:val="en-US" w:eastAsia="zh-CN"/>
        </w:rPr>
        <w:t>反映财政部门的公务员医疗补助经费</w:t>
      </w:r>
    </w:p>
    <w:p w14:paraId="08A943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15.节能环保支出（类）自然生态保护（款）生态保护（项）</w:t>
      </w:r>
      <w:r>
        <w:rPr>
          <w:rFonts w:hint="eastAsia" w:ascii="仿宋" w:hAnsi="仿宋" w:eastAsia="仿宋" w:cs="仿宋"/>
          <w:sz w:val="32"/>
          <w:szCs w:val="32"/>
          <w:lang w:eastAsia="zh-CN"/>
        </w:rPr>
        <w:t>：</w:t>
      </w:r>
      <w:r>
        <w:rPr>
          <w:rFonts w:hint="eastAsia" w:ascii="仿宋" w:hAnsi="仿宋" w:eastAsia="仿宋" w:cs="仿宋"/>
          <w:sz w:val="32"/>
          <w:szCs w:val="32"/>
        </w:rPr>
        <w:t>指反映除上述项目以外其他用于自然生态保护方面的支出。</w:t>
      </w:r>
    </w:p>
    <w:p w14:paraId="09B017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16.节能环保支出（类）天然林保护（款）社会保险补助（项）</w:t>
      </w:r>
      <w:r>
        <w:rPr>
          <w:rFonts w:hint="eastAsia" w:ascii="仿宋" w:hAnsi="仿宋" w:eastAsia="仿宋" w:cs="仿宋"/>
          <w:sz w:val="32"/>
          <w:szCs w:val="32"/>
          <w:lang w:eastAsia="zh-CN"/>
        </w:rPr>
        <w:t>：</w:t>
      </w:r>
      <w:r>
        <w:rPr>
          <w:rFonts w:hint="eastAsia" w:ascii="仿宋" w:hAnsi="仿宋" w:eastAsia="仿宋" w:cs="仿宋"/>
          <w:sz w:val="32"/>
          <w:szCs w:val="32"/>
        </w:rPr>
        <w:t>指反映专项用于由于木材减产或停产造成实施单位应缴纳社会保险费缺口的补助支出。</w:t>
      </w:r>
    </w:p>
    <w:p w14:paraId="3C0770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17.节能环保支出（类）退耕还林还草（款）退耕现金（项）</w:t>
      </w:r>
      <w:r>
        <w:rPr>
          <w:rFonts w:hint="eastAsia" w:ascii="仿宋" w:hAnsi="仿宋" w:eastAsia="仿宋" w:cs="仿宋"/>
          <w:sz w:val="32"/>
          <w:szCs w:val="32"/>
          <w:lang w:eastAsia="zh-CN"/>
        </w:rPr>
        <w:t>：</w:t>
      </w:r>
      <w:r>
        <w:rPr>
          <w:rFonts w:hint="eastAsia" w:ascii="仿宋" w:hAnsi="仿宋" w:eastAsia="仿宋" w:cs="仿宋"/>
          <w:sz w:val="32"/>
          <w:szCs w:val="32"/>
        </w:rPr>
        <w:t>指反映专项用于退耕户的医疗、教育等日常生活需要的支出。</w:t>
      </w:r>
    </w:p>
    <w:p w14:paraId="65808A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18.农林水支出（类）林业和草原（款）行政运行（项）</w:t>
      </w:r>
      <w:r>
        <w:rPr>
          <w:rFonts w:hint="eastAsia" w:ascii="仿宋" w:hAnsi="仿宋" w:eastAsia="仿宋" w:cs="仿宋"/>
          <w:sz w:val="32"/>
          <w:szCs w:val="32"/>
          <w:lang w:eastAsia="zh-CN"/>
        </w:rPr>
        <w:t>：</w:t>
      </w:r>
      <w:r>
        <w:rPr>
          <w:rFonts w:hint="eastAsia" w:ascii="仿宋" w:hAnsi="仿宋" w:eastAsia="仿宋" w:cs="仿宋"/>
          <w:sz w:val="32"/>
          <w:szCs w:val="32"/>
        </w:rPr>
        <w:t>指反映行政单位（包括实行公务员管理的事业单位）的基本支出</w:t>
      </w:r>
      <w:r>
        <w:rPr>
          <w:rFonts w:hint="eastAsia" w:ascii="仿宋" w:hAnsi="仿宋" w:eastAsia="仿宋" w:cs="仿宋"/>
          <w:sz w:val="32"/>
          <w:szCs w:val="32"/>
          <w:lang w:eastAsia="zh-CN"/>
        </w:rPr>
        <w:t>。</w:t>
      </w:r>
    </w:p>
    <w:p w14:paraId="2EC018A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19.农林水支出（类）林业和草原（款）事业机构（项）</w:t>
      </w:r>
      <w:r>
        <w:rPr>
          <w:rFonts w:hint="eastAsia" w:ascii="仿宋" w:hAnsi="仿宋" w:eastAsia="仿宋" w:cs="仿宋"/>
          <w:sz w:val="32"/>
          <w:szCs w:val="32"/>
          <w:lang w:eastAsia="zh-CN"/>
        </w:rPr>
        <w:t>：</w:t>
      </w:r>
      <w:r>
        <w:rPr>
          <w:rFonts w:hint="eastAsia" w:ascii="仿宋" w:hAnsi="仿宋" w:eastAsia="仿宋" w:cs="仿宋"/>
          <w:sz w:val="32"/>
          <w:szCs w:val="32"/>
        </w:rPr>
        <w:t>指</w:t>
      </w:r>
      <w:r>
        <w:rPr>
          <w:rFonts w:hint="eastAsia" w:ascii="仿宋" w:hAnsi="仿宋" w:eastAsia="仿宋" w:cs="仿宋"/>
          <w:sz w:val="32"/>
          <w:szCs w:val="32"/>
          <w:lang w:val="en-US" w:eastAsia="zh-CN"/>
        </w:rPr>
        <w:t>反映用于林业事业单位的基本支出。</w:t>
      </w:r>
    </w:p>
    <w:p w14:paraId="227FB0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20.农林水支出（类）林业和草原（款）森林资源培育（项）</w:t>
      </w:r>
      <w:r>
        <w:rPr>
          <w:rFonts w:hint="eastAsia" w:ascii="仿宋" w:hAnsi="仿宋" w:eastAsia="仿宋" w:cs="仿宋"/>
          <w:sz w:val="32"/>
          <w:szCs w:val="32"/>
          <w:lang w:eastAsia="zh-CN"/>
        </w:rPr>
        <w:t>：</w:t>
      </w:r>
      <w:r>
        <w:rPr>
          <w:rFonts w:hint="eastAsia" w:ascii="仿宋" w:hAnsi="仿宋" w:eastAsia="仿宋" w:cs="仿宋"/>
          <w:sz w:val="32"/>
          <w:szCs w:val="32"/>
        </w:rPr>
        <w:t>指</w:t>
      </w:r>
      <w:r>
        <w:rPr>
          <w:rFonts w:hint="eastAsia" w:ascii="仿宋" w:hAnsi="仿宋" w:eastAsia="仿宋" w:cs="仿宋"/>
          <w:sz w:val="32"/>
          <w:szCs w:val="32"/>
          <w:lang w:val="en-US" w:eastAsia="zh-CN"/>
        </w:rPr>
        <w:t>反映育苗（种）、造林、抚育、生物质能源建设以及义务植树，生物措施治理水地流失等支出。</w:t>
      </w:r>
    </w:p>
    <w:p w14:paraId="2E61041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21.农林水支出（类）林业和草原（款）技术推广与转化（项）</w:t>
      </w:r>
      <w:r>
        <w:rPr>
          <w:rFonts w:hint="eastAsia" w:ascii="仿宋" w:hAnsi="仿宋" w:eastAsia="仿宋" w:cs="仿宋"/>
          <w:sz w:val="32"/>
          <w:szCs w:val="32"/>
          <w:lang w:eastAsia="zh-CN"/>
        </w:rPr>
        <w:t>：指良种</w:t>
      </w:r>
      <w:r>
        <w:rPr>
          <w:rFonts w:hint="eastAsia" w:ascii="仿宋" w:hAnsi="仿宋" w:eastAsia="仿宋" w:cs="仿宋"/>
          <w:sz w:val="32"/>
          <w:szCs w:val="32"/>
          <w:lang w:val="en-US" w:eastAsia="zh-CN"/>
        </w:rPr>
        <w:t>繁育、新技术引进、区域化试验、示范、技术推广、成果转化、科学普及等方面的支出。</w:t>
      </w:r>
    </w:p>
    <w:p w14:paraId="71E4C9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22.农林水支出（类）林业和草原（款）森林资源管理（项）</w:t>
      </w:r>
      <w:r>
        <w:rPr>
          <w:rFonts w:hint="eastAsia" w:ascii="仿宋" w:hAnsi="仿宋" w:eastAsia="仿宋" w:cs="仿宋"/>
          <w:sz w:val="32"/>
          <w:szCs w:val="32"/>
          <w:lang w:eastAsia="zh-CN"/>
        </w:rPr>
        <w:t>：</w:t>
      </w:r>
      <w:r>
        <w:rPr>
          <w:rFonts w:hint="eastAsia" w:ascii="仿宋" w:hAnsi="仿宋" w:eastAsia="仿宋" w:cs="仿宋"/>
          <w:sz w:val="32"/>
          <w:szCs w:val="32"/>
        </w:rPr>
        <w:t>指</w:t>
      </w:r>
      <w:r>
        <w:rPr>
          <w:rFonts w:hint="eastAsia" w:ascii="仿宋" w:hAnsi="仿宋" w:eastAsia="仿宋" w:cs="仿宋"/>
          <w:sz w:val="32"/>
          <w:szCs w:val="32"/>
          <w:lang w:val="en-US" w:eastAsia="zh-CN"/>
        </w:rPr>
        <w:t xml:space="preserve">反映资源核查、监测、评估、经营利用、林地保护等方面的支出。  </w:t>
      </w:r>
    </w:p>
    <w:p w14:paraId="0A1BEC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23.农林水支出（类）林业和草原（款）森林生态效益补偿（项）</w:t>
      </w:r>
      <w:r>
        <w:rPr>
          <w:rFonts w:hint="eastAsia" w:ascii="仿宋" w:hAnsi="仿宋" w:eastAsia="仿宋" w:cs="仿宋"/>
          <w:sz w:val="32"/>
          <w:szCs w:val="32"/>
          <w:lang w:eastAsia="zh-CN"/>
        </w:rPr>
        <w:t>：</w:t>
      </w:r>
      <w:r>
        <w:rPr>
          <w:rFonts w:hint="eastAsia" w:ascii="仿宋" w:hAnsi="仿宋" w:eastAsia="仿宋" w:cs="仿宋"/>
          <w:sz w:val="32"/>
          <w:szCs w:val="32"/>
        </w:rPr>
        <w:t>指</w:t>
      </w:r>
      <w:r>
        <w:rPr>
          <w:rFonts w:hint="eastAsia" w:ascii="仿宋" w:hAnsi="仿宋" w:eastAsia="仿宋" w:cs="仿宋"/>
          <w:sz w:val="32"/>
          <w:szCs w:val="32"/>
          <w:lang w:val="en-US" w:eastAsia="zh-CN"/>
        </w:rPr>
        <w:t>反映用于公益林保护和管理等方面的支出。</w:t>
      </w:r>
    </w:p>
    <w:p w14:paraId="4B00DC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24.农林水支出（类）林业和草原（款）动植物保护（项）</w:t>
      </w:r>
      <w:r>
        <w:rPr>
          <w:rFonts w:hint="eastAsia" w:ascii="仿宋" w:hAnsi="仿宋" w:eastAsia="仿宋" w:cs="仿宋"/>
          <w:sz w:val="32"/>
          <w:szCs w:val="32"/>
          <w:lang w:eastAsia="zh-CN"/>
        </w:rPr>
        <w:t>：</w:t>
      </w:r>
      <w:r>
        <w:rPr>
          <w:rFonts w:hint="eastAsia" w:ascii="仿宋" w:hAnsi="仿宋" w:eastAsia="仿宋" w:cs="仿宋"/>
          <w:sz w:val="32"/>
          <w:szCs w:val="32"/>
        </w:rPr>
        <w:t>指</w:t>
      </w:r>
      <w:r>
        <w:rPr>
          <w:rFonts w:hint="eastAsia" w:ascii="仿宋" w:hAnsi="仿宋" w:eastAsia="仿宋" w:cs="仿宋"/>
          <w:sz w:val="32"/>
          <w:szCs w:val="32"/>
          <w:lang w:val="en-US" w:eastAsia="zh-CN"/>
        </w:rPr>
        <w:t>反映植物资源生存环境调查、监测、保护管理、野生放（回）归、巡护、野生动物疫源病监测防控、濒危野生动植物拯救、繁育及进出口管理等方面的支出。</w:t>
      </w:r>
    </w:p>
    <w:p w14:paraId="2D88BA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25.农林水支出（类）林业和草原（款）产业化管理（项）</w:t>
      </w:r>
      <w:r>
        <w:rPr>
          <w:rFonts w:hint="eastAsia" w:ascii="仿宋" w:hAnsi="仿宋" w:eastAsia="仿宋" w:cs="仿宋"/>
          <w:sz w:val="32"/>
          <w:szCs w:val="32"/>
          <w:lang w:eastAsia="zh-CN"/>
        </w:rPr>
        <w:t>：</w:t>
      </w:r>
      <w:r>
        <w:rPr>
          <w:rFonts w:hint="eastAsia" w:ascii="仿宋" w:hAnsi="仿宋" w:eastAsia="仿宋" w:cs="仿宋"/>
          <w:sz w:val="32"/>
          <w:szCs w:val="32"/>
        </w:rPr>
        <w:t>指</w:t>
      </w:r>
      <w:r>
        <w:rPr>
          <w:rFonts w:hint="eastAsia" w:ascii="仿宋" w:hAnsi="仿宋" w:eastAsia="仿宋" w:cs="仿宋"/>
          <w:sz w:val="32"/>
          <w:szCs w:val="32"/>
          <w:lang w:eastAsia="zh-CN"/>
        </w:rPr>
        <w:t>反映产业化管理方面的支出。</w:t>
      </w:r>
    </w:p>
    <w:p w14:paraId="1854BC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26.农林水支出（类）林业和草原（款）森林草原防灾减灾（项）</w:t>
      </w:r>
      <w:r>
        <w:rPr>
          <w:rFonts w:hint="eastAsia" w:ascii="仿宋" w:hAnsi="仿宋" w:eastAsia="仿宋" w:cs="仿宋"/>
          <w:sz w:val="32"/>
          <w:szCs w:val="32"/>
          <w:lang w:eastAsia="zh-CN"/>
        </w:rPr>
        <w:t>：</w:t>
      </w:r>
      <w:r>
        <w:rPr>
          <w:rFonts w:hint="eastAsia" w:ascii="仿宋" w:hAnsi="仿宋" w:eastAsia="仿宋" w:cs="仿宋"/>
          <w:sz w:val="32"/>
          <w:szCs w:val="32"/>
        </w:rPr>
        <w:t>指</w:t>
      </w:r>
      <w:r>
        <w:rPr>
          <w:rFonts w:hint="eastAsia" w:ascii="仿宋" w:hAnsi="仿宋" w:eastAsia="仿宋" w:cs="仿宋"/>
          <w:sz w:val="32"/>
          <w:szCs w:val="32"/>
          <w:lang w:val="en-US" w:eastAsia="zh-CN"/>
        </w:rPr>
        <w:t>反映用于病虫等有害生物灾害、森林草原防火，野生动物疫病灾害等方面的支出。</w:t>
      </w:r>
    </w:p>
    <w:p w14:paraId="673AE5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27.农林水支出（类）巩固脱贫攻坚成果衔接乡村振兴（款）其他巩固脱贫攻坚成果衔接乡村振兴支出（项）</w:t>
      </w:r>
      <w:r>
        <w:rPr>
          <w:rFonts w:hint="eastAsia" w:ascii="仿宋" w:hAnsi="仿宋" w:eastAsia="仿宋" w:cs="仿宋"/>
          <w:sz w:val="32"/>
          <w:szCs w:val="32"/>
          <w:lang w:eastAsia="zh-CN"/>
        </w:rPr>
        <w:t>：</w:t>
      </w:r>
      <w:r>
        <w:rPr>
          <w:rFonts w:hint="eastAsia" w:ascii="仿宋" w:hAnsi="仿宋" w:eastAsia="仿宋" w:cs="仿宋"/>
          <w:sz w:val="32"/>
          <w:szCs w:val="32"/>
        </w:rPr>
        <w:t>指</w:t>
      </w:r>
      <w:r>
        <w:rPr>
          <w:rFonts w:hint="eastAsia" w:ascii="仿宋" w:hAnsi="仿宋" w:eastAsia="仿宋" w:cs="仿宋"/>
          <w:sz w:val="32"/>
          <w:szCs w:val="32"/>
          <w:lang w:val="en-US" w:eastAsia="zh-CN"/>
        </w:rPr>
        <w:t>反映除上述项目以外其他用于巩固拓展脱贫攻坚成果同乡村振兴有效衔接方面的支出。</w:t>
      </w:r>
    </w:p>
    <w:p w14:paraId="4EB86E4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28.住房保障支出（类）住房改革支出（款）住房公积金（项）</w:t>
      </w:r>
      <w:r>
        <w:rPr>
          <w:rFonts w:hint="eastAsia" w:ascii="仿宋" w:hAnsi="仿宋" w:eastAsia="仿宋" w:cs="仿宋"/>
          <w:sz w:val="32"/>
          <w:szCs w:val="32"/>
          <w:lang w:eastAsia="zh-CN"/>
        </w:rPr>
        <w:t>：</w:t>
      </w:r>
      <w:r>
        <w:rPr>
          <w:rFonts w:hint="eastAsia" w:ascii="仿宋" w:hAnsi="仿宋" w:eastAsia="仿宋" w:cs="仿宋"/>
          <w:sz w:val="32"/>
          <w:szCs w:val="32"/>
        </w:rPr>
        <w:t>指</w:t>
      </w:r>
      <w:r>
        <w:rPr>
          <w:rFonts w:hint="eastAsia" w:ascii="仿宋" w:hAnsi="仿宋" w:eastAsia="仿宋" w:cs="仿宋"/>
          <w:sz w:val="32"/>
          <w:szCs w:val="32"/>
          <w:lang w:val="en-US" w:eastAsia="zh-CN"/>
        </w:rPr>
        <w:t>反映行政事业单位按人力资源和社会保障部、财政部规定的基本工资和津贴补贴以及规定比例为职工缴纳的住房公积金</w:t>
      </w:r>
      <w:r>
        <w:rPr>
          <w:rFonts w:hint="eastAsia" w:ascii="仿宋" w:hAnsi="仿宋" w:eastAsia="仿宋" w:cs="仿宋"/>
          <w:sz w:val="32"/>
          <w:szCs w:val="32"/>
        </w:rPr>
        <w:t>。</w:t>
      </w:r>
    </w:p>
    <w:p w14:paraId="5AB1A6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9</w:t>
      </w:r>
      <w:r>
        <w:rPr>
          <w:rFonts w:hint="eastAsia" w:ascii="仿宋" w:hAnsi="仿宋" w:eastAsia="仿宋" w:cs="仿宋"/>
          <w:sz w:val="32"/>
          <w:szCs w:val="32"/>
        </w:rPr>
        <w:t>.基本支出：指为保障机构正常运转、完成日常工作任务而发生的人员支出和公用支出。</w:t>
      </w:r>
    </w:p>
    <w:p w14:paraId="5D8597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30</w:t>
      </w:r>
      <w:r>
        <w:rPr>
          <w:rFonts w:hint="eastAsia" w:ascii="仿宋" w:hAnsi="仿宋" w:eastAsia="仿宋" w:cs="仿宋"/>
          <w:sz w:val="32"/>
          <w:szCs w:val="32"/>
        </w:rPr>
        <w:t xml:space="preserve">.项目支出：指在基本支出之外为完成特定行政任务和事业发展目标所发生的支出。 </w:t>
      </w:r>
    </w:p>
    <w:p w14:paraId="308EBC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31</w:t>
      </w:r>
      <w:r>
        <w:rPr>
          <w:rFonts w:hint="eastAsia" w:ascii="仿宋" w:hAnsi="仿宋" w:eastAsia="仿宋" w:cs="仿宋"/>
          <w:sz w:val="32"/>
          <w:szCs w:val="32"/>
        </w:rPr>
        <w:t>.经营支出：指事业单位在专业业务活动及其辅助活动之外开展非独立核算经营活动发生的支出。</w:t>
      </w:r>
    </w:p>
    <w:p w14:paraId="6F9899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32</w:t>
      </w:r>
      <w:r>
        <w:rPr>
          <w:rFonts w:hint="eastAsia" w:ascii="仿宋" w:hAnsi="仿宋" w:eastAsia="仿宋" w:cs="仿宋"/>
          <w:sz w:val="32"/>
          <w:szCs w:val="32"/>
        </w:rPr>
        <w:t>.“三公”经费：指</w:t>
      </w:r>
      <w:r>
        <w:rPr>
          <w:rFonts w:hint="eastAsia" w:ascii="仿宋" w:hAnsi="仿宋" w:eastAsia="仿宋" w:cs="仿宋"/>
          <w:sz w:val="32"/>
          <w:szCs w:val="32"/>
          <w:lang w:eastAsia="zh-CN"/>
        </w:rPr>
        <w:t>单位</w:t>
      </w:r>
      <w:r>
        <w:rPr>
          <w:rFonts w:hint="eastAsia" w:ascii="仿宋" w:hAnsi="仿宋" w:eastAsia="仿宋" w:cs="仿宋"/>
          <w:sz w:val="32"/>
          <w:szCs w:val="32"/>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FE3E16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33</w:t>
      </w:r>
      <w:r>
        <w:rPr>
          <w:rFonts w:hint="eastAsia" w:ascii="仿宋" w:hAnsi="仿宋" w:eastAsia="仿宋" w:cs="仿宋"/>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9CF18F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1722714F">
      <w:pPr>
        <w:pStyle w:val="26"/>
        <w:spacing w:line="560" w:lineRule="exact"/>
        <w:ind w:firstLine="640" w:firstLineChars="200"/>
        <w:rPr>
          <w:rFonts w:ascii="仿宋_GB2312" w:eastAsia="仿宋_GB2312"/>
          <w:sz w:val="32"/>
          <w:szCs w:val="32"/>
        </w:rPr>
      </w:pPr>
    </w:p>
    <w:p w14:paraId="0FF04DCE">
      <w:pPr>
        <w:ind w:firstLine="640" w:firstLineChars="200"/>
        <w:rPr>
          <w:rFonts w:ascii="仿宋_GB2312" w:eastAsia="仿宋_GB2312"/>
          <w:color w:val="auto"/>
          <w:sz w:val="32"/>
          <w:szCs w:val="32"/>
        </w:rPr>
      </w:pPr>
    </w:p>
    <w:p w14:paraId="7B824D57">
      <w:pPr>
        <w:pStyle w:val="8"/>
        <w:spacing w:line="560" w:lineRule="exact"/>
        <w:ind w:left="0" w:leftChars="0" w:firstLine="640"/>
        <w:rPr>
          <w:rFonts w:hAnsi="Calibri" w:cs="仿宋"/>
          <w:sz w:val="32"/>
          <w:szCs w:val="32"/>
        </w:rPr>
      </w:pPr>
      <w:bookmarkStart w:id="51" w:name="_Toc15377226"/>
      <w:r>
        <w:rPr>
          <w:rFonts w:ascii="宋体"/>
          <w:b/>
          <w:sz w:val="44"/>
          <w:szCs w:val="44"/>
        </w:rPr>
        <w:br w:type="page"/>
      </w:r>
      <w:bookmarkStart w:id="52" w:name="_Toc15396618"/>
      <w:bookmarkStart w:id="66" w:name="_GoBack"/>
      <w:bookmarkEnd w:id="66"/>
    </w:p>
    <w:p w14:paraId="0D5ADE59">
      <w:pPr>
        <w:spacing w:line="600" w:lineRule="exact"/>
        <w:jc w:val="center"/>
        <w:outlineLvl w:val="0"/>
        <w:rPr>
          <w:rFonts w:ascii="仿宋" w:hAnsi="仿宋" w:eastAsia="仿宋"/>
        </w:rPr>
      </w:pPr>
      <w:r>
        <w:rPr>
          <w:rFonts w:hint="eastAsia" w:ascii="黑体" w:hAnsi="黑体" w:eastAsia="黑体"/>
          <w:sz w:val="44"/>
          <w:szCs w:val="44"/>
        </w:rPr>
        <w:t>第</w:t>
      </w:r>
      <w:r>
        <w:rPr>
          <w:rStyle w:val="28"/>
          <w:rFonts w:hint="eastAsia" w:ascii="黑体" w:hAnsi="黑体" w:eastAsia="黑体"/>
          <w:b w:val="0"/>
          <w:lang w:eastAsia="zh-CN"/>
        </w:rPr>
        <w:t>四</w:t>
      </w:r>
      <w:r>
        <w:rPr>
          <w:rStyle w:val="28"/>
          <w:rFonts w:hint="eastAsia" w:ascii="黑体" w:hAnsi="黑体" w:eastAsia="黑体"/>
          <w:b w:val="0"/>
        </w:rPr>
        <w:t>部分 附表</w:t>
      </w:r>
      <w:bookmarkEnd w:id="51"/>
      <w:bookmarkEnd w:id="52"/>
      <w:bookmarkStart w:id="53" w:name="_Toc15396619"/>
    </w:p>
    <w:p w14:paraId="0E2479F6">
      <w:pPr>
        <w:pStyle w:val="4"/>
        <w:rPr>
          <w:rFonts w:ascii="仿宋" w:hAnsi="仿宋" w:eastAsia="仿宋"/>
        </w:rPr>
      </w:pPr>
      <w:r>
        <w:rPr>
          <w:rFonts w:hint="eastAsia" w:ascii="仿宋" w:hAnsi="仿宋" w:eastAsia="仿宋"/>
          <w:b w:val="0"/>
        </w:rPr>
        <w:t>一、收</w:t>
      </w:r>
      <w:r>
        <w:rPr>
          <w:rStyle w:val="29"/>
          <w:rFonts w:hint="eastAsia" w:ascii="仿宋" w:hAnsi="仿宋" w:eastAsia="仿宋"/>
          <w:b w:val="0"/>
          <w:bCs w:val="0"/>
        </w:rPr>
        <w:t>入支出决算总表</w:t>
      </w:r>
      <w:bookmarkEnd w:id="53"/>
    </w:p>
    <w:p w14:paraId="3253DF43">
      <w:pPr>
        <w:pStyle w:val="4"/>
        <w:rPr>
          <w:rFonts w:ascii="仿宋" w:hAnsi="仿宋" w:eastAsia="仿宋"/>
        </w:rPr>
      </w:pPr>
      <w:bookmarkStart w:id="54" w:name="_Toc15396620"/>
      <w:r>
        <w:rPr>
          <w:rFonts w:hint="eastAsia" w:ascii="仿宋" w:hAnsi="仿宋" w:eastAsia="仿宋"/>
          <w:b w:val="0"/>
        </w:rPr>
        <w:t>二、收</w:t>
      </w:r>
      <w:r>
        <w:rPr>
          <w:rStyle w:val="29"/>
          <w:rFonts w:hint="eastAsia" w:ascii="仿宋" w:hAnsi="仿宋" w:eastAsia="仿宋"/>
          <w:b w:val="0"/>
          <w:bCs w:val="0"/>
        </w:rPr>
        <w:t>入决算表</w:t>
      </w:r>
      <w:bookmarkEnd w:id="54"/>
    </w:p>
    <w:p w14:paraId="47D79E91">
      <w:pPr>
        <w:pStyle w:val="4"/>
        <w:rPr>
          <w:rFonts w:ascii="仿宋" w:hAnsi="仿宋" w:eastAsia="仿宋"/>
        </w:rPr>
      </w:pPr>
      <w:bookmarkStart w:id="55" w:name="_Toc15396621"/>
      <w:r>
        <w:rPr>
          <w:rStyle w:val="29"/>
          <w:rFonts w:hint="eastAsia" w:ascii="仿宋" w:hAnsi="仿宋" w:eastAsia="仿宋"/>
          <w:b w:val="0"/>
          <w:bCs w:val="0"/>
        </w:rPr>
        <w:t>三、</w:t>
      </w:r>
      <w:r>
        <w:rPr>
          <w:rFonts w:hint="eastAsia" w:ascii="仿宋" w:hAnsi="仿宋" w:eastAsia="仿宋"/>
          <w:b w:val="0"/>
        </w:rPr>
        <w:t>支</w:t>
      </w:r>
      <w:r>
        <w:rPr>
          <w:rStyle w:val="29"/>
          <w:rFonts w:hint="eastAsia" w:ascii="仿宋" w:hAnsi="仿宋" w:eastAsia="仿宋"/>
          <w:b w:val="0"/>
          <w:bCs w:val="0"/>
        </w:rPr>
        <w:t>出决算表</w:t>
      </w:r>
      <w:bookmarkEnd w:id="55"/>
    </w:p>
    <w:p w14:paraId="22CF6494">
      <w:pPr>
        <w:pStyle w:val="4"/>
        <w:rPr>
          <w:rFonts w:ascii="仿宋" w:hAnsi="仿宋" w:eastAsia="仿宋"/>
          <w:b w:val="0"/>
        </w:rPr>
      </w:pPr>
      <w:bookmarkStart w:id="56" w:name="_Toc15396622"/>
      <w:r>
        <w:rPr>
          <w:rStyle w:val="29"/>
          <w:rFonts w:hint="eastAsia" w:ascii="仿宋" w:hAnsi="仿宋" w:eastAsia="仿宋"/>
          <w:b w:val="0"/>
          <w:bCs w:val="0"/>
        </w:rPr>
        <w:t>四、</w:t>
      </w:r>
      <w:r>
        <w:rPr>
          <w:rFonts w:hint="eastAsia" w:ascii="仿宋" w:hAnsi="仿宋" w:eastAsia="仿宋"/>
          <w:b w:val="0"/>
        </w:rPr>
        <w:t>财</w:t>
      </w:r>
      <w:r>
        <w:rPr>
          <w:rStyle w:val="29"/>
          <w:rFonts w:hint="eastAsia" w:ascii="仿宋" w:hAnsi="仿宋" w:eastAsia="仿宋"/>
          <w:b w:val="0"/>
          <w:bCs w:val="0"/>
        </w:rPr>
        <w:t>政拨款收入支出决算总表</w:t>
      </w:r>
      <w:bookmarkEnd w:id="56"/>
    </w:p>
    <w:p w14:paraId="4F45E8B4">
      <w:pPr>
        <w:pStyle w:val="4"/>
        <w:rPr>
          <w:rStyle w:val="29"/>
          <w:rFonts w:ascii="仿宋" w:hAnsi="仿宋" w:eastAsia="仿宋"/>
          <w:b w:val="0"/>
          <w:bCs w:val="0"/>
        </w:rPr>
      </w:pPr>
      <w:bookmarkStart w:id="57" w:name="_Toc15396623"/>
      <w:r>
        <w:rPr>
          <w:rStyle w:val="29"/>
          <w:rFonts w:hint="eastAsia" w:ascii="仿宋" w:hAnsi="仿宋" w:eastAsia="仿宋"/>
          <w:b w:val="0"/>
          <w:bCs w:val="0"/>
        </w:rPr>
        <w:t>五、</w:t>
      </w:r>
      <w:r>
        <w:rPr>
          <w:rFonts w:hint="eastAsia" w:ascii="仿宋" w:hAnsi="仿宋" w:eastAsia="仿宋"/>
          <w:b w:val="0"/>
        </w:rPr>
        <w:t>财</w:t>
      </w:r>
      <w:r>
        <w:rPr>
          <w:rStyle w:val="29"/>
          <w:rFonts w:hint="eastAsia" w:ascii="仿宋" w:hAnsi="仿宋" w:eastAsia="仿宋"/>
          <w:b w:val="0"/>
          <w:bCs w:val="0"/>
        </w:rPr>
        <w:t>政拨款支出决算明细表</w:t>
      </w:r>
      <w:bookmarkEnd w:id="57"/>
      <w:bookmarkStart w:id="58" w:name="_Toc15396624"/>
    </w:p>
    <w:p w14:paraId="58FED3C9">
      <w:pPr>
        <w:pStyle w:val="4"/>
        <w:rPr>
          <w:rFonts w:ascii="仿宋" w:hAnsi="仿宋" w:eastAsia="仿宋"/>
        </w:rPr>
      </w:pPr>
      <w:r>
        <w:rPr>
          <w:rStyle w:val="29"/>
          <w:rFonts w:hint="eastAsia" w:ascii="仿宋" w:hAnsi="仿宋" w:eastAsia="仿宋"/>
          <w:b w:val="0"/>
          <w:bCs w:val="0"/>
        </w:rPr>
        <w:t>六、</w:t>
      </w:r>
      <w:r>
        <w:rPr>
          <w:rFonts w:hint="eastAsia" w:ascii="仿宋" w:hAnsi="仿宋" w:eastAsia="仿宋"/>
          <w:b w:val="0"/>
        </w:rPr>
        <w:t>一</w:t>
      </w:r>
      <w:r>
        <w:rPr>
          <w:rStyle w:val="29"/>
          <w:rFonts w:hint="eastAsia" w:ascii="仿宋" w:hAnsi="仿宋" w:eastAsia="仿宋"/>
          <w:b w:val="0"/>
          <w:bCs w:val="0"/>
        </w:rPr>
        <w:t>般公共预算财政拨款支出决算表</w:t>
      </w:r>
      <w:bookmarkEnd w:id="58"/>
    </w:p>
    <w:p w14:paraId="49B6871E">
      <w:pPr>
        <w:pStyle w:val="4"/>
        <w:rPr>
          <w:rFonts w:ascii="仿宋" w:hAnsi="仿宋" w:eastAsia="仿宋"/>
        </w:rPr>
      </w:pPr>
      <w:bookmarkStart w:id="59" w:name="_Toc15396625"/>
      <w:r>
        <w:rPr>
          <w:rStyle w:val="29"/>
          <w:rFonts w:hint="eastAsia" w:ascii="仿宋" w:hAnsi="仿宋" w:eastAsia="仿宋"/>
          <w:b w:val="0"/>
          <w:bCs w:val="0"/>
        </w:rPr>
        <w:t>七、</w:t>
      </w:r>
      <w:r>
        <w:rPr>
          <w:rFonts w:hint="eastAsia" w:ascii="仿宋" w:hAnsi="仿宋" w:eastAsia="仿宋"/>
          <w:b w:val="0"/>
        </w:rPr>
        <w:t>一</w:t>
      </w:r>
      <w:r>
        <w:rPr>
          <w:rStyle w:val="29"/>
          <w:rFonts w:hint="eastAsia" w:ascii="仿宋" w:hAnsi="仿宋" w:eastAsia="仿宋"/>
          <w:b w:val="0"/>
          <w:bCs w:val="0"/>
        </w:rPr>
        <w:t>般公共预算财政拨款支出决算明细表</w:t>
      </w:r>
      <w:bookmarkEnd w:id="59"/>
    </w:p>
    <w:p w14:paraId="523CC21D">
      <w:pPr>
        <w:pStyle w:val="4"/>
        <w:rPr>
          <w:rFonts w:ascii="仿宋" w:hAnsi="仿宋" w:eastAsia="仿宋"/>
        </w:rPr>
      </w:pPr>
      <w:bookmarkStart w:id="60" w:name="_Toc15396626"/>
      <w:r>
        <w:rPr>
          <w:rStyle w:val="29"/>
          <w:rFonts w:hint="eastAsia" w:ascii="仿宋" w:hAnsi="仿宋" w:eastAsia="仿宋"/>
          <w:b w:val="0"/>
          <w:bCs w:val="0"/>
        </w:rPr>
        <w:t>八、</w:t>
      </w:r>
      <w:r>
        <w:rPr>
          <w:rFonts w:hint="eastAsia" w:ascii="仿宋" w:hAnsi="仿宋" w:eastAsia="仿宋"/>
          <w:b w:val="0"/>
        </w:rPr>
        <w:t>一</w:t>
      </w:r>
      <w:r>
        <w:rPr>
          <w:rStyle w:val="29"/>
          <w:rFonts w:hint="eastAsia" w:ascii="仿宋" w:hAnsi="仿宋" w:eastAsia="仿宋"/>
          <w:b w:val="0"/>
          <w:bCs w:val="0"/>
        </w:rPr>
        <w:t>般公共预算财政拨款基本支出决算表</w:t>
      </w:r>
      <w:bookmarkEnd w:id="60"/>
    </w:p>
    <w:p w14:paraId="54CB9619">
      <w:pPr>
        <w:pStyle w:val="4"/>
        <w:rPr>
          <w:rFonts w:ascii="仿宋" w:hAnsi="仿宋" w:eastAsia="仿宋"/>
        </w:rPr>
      </w:pPr>
      <w:bookmarkStart w:id="61" w:name="_Toc15396627"/>
      <w:r>
        <w:rPr>
          <w:rStyle w:val="29"/>
          <w:rFonts w:hint="eastAsia" w:ascii="仿宋" w:hAnsi="仿宋" w:eastAsia="仿宋"/>
          <w:b w:val="0"/>
          <w:bCs w:val="0"/>
        </w:rPr>
        <w:t>九、</w:t>
      </w:r>
      <w:r>
        <w:rPr>
          <w:rFonts w:hint="eastAsia" w:ascii="仿宋" w:hAnsi="仿宋" w:eastAsia="仿宋"/>
          <w:b w:val="0"/>
        </w:rPr>
        <w:t>一</w:t>
      </w:r>
      <w:r>
        <w:rPr>
          <w:rStyle w:val="29"/>
          <w:rFonts w:hint="eastAsia" w:ascii="仿宋" w:hAnsi="仿宋" w:eastAsia="仿宋"/>
          <w:b w:val="0"/>
          <w:bCs w:val="0"/>
        </w:rPr>
        <w:t>般公共预算财政拨款项目支出决算表</w:t>
      </w:r>
      <w:bookmarkEnd w:id="61"/>
    </w:p>
    <w:p w14:paraId="6CA88B80">
      <w:pPr>
        <w:pStyle w:val="4"/>
        <w:rPr>
          <w:rFonts w:ascii="仿宋" w:hAnsi="仿宋" w:eastAsia="仿宋"/>
        </w:rPr>
      </w:pPr>
      <w:bookmarkStart w:id="62" w:name="_Toc15396628"/>
      <w:r>
        <w:rPr>
          <w:rStyle w:val="29"/>
          <w:rFonts w:hint="eastAsia" w:ascii="仿宋" w:hAnsi="仿宋" w:eastAsia="仿宋"/>
          <w:b w:val="0"/>
          <w:bCs w:val="0"/>
        </w:rPr>
        <w:t>十、</w:t>
      </w:r>
      <w:bookmarkEnd w:id="62"/>
      <w:r>
        <w:rPr>
          <w:rFonts w:hint="eastAsia" w:ascii="仿宋" w:hAnsi="仿宋" w:eastAsia="仿宋"/>
          <w:b w:val="0"/>
        </w:rPr>
        <w:t>政</w:t>
      </w:r>
      <w:r>
        <w:rPr>
          <w:rStyle w:val="29"/>
          <w:rFonts w:hint="eastAsia" w:ascii="仿宋" w:hAnsi="仿宋" w:eastAsia="仿宋"/>
          <w:b w:val="0"/>
          <w:bCs w:val="0"/>
        </w:rPr>
        <w:t>府性基金预算财政拨款收入支出决算表</w:t>
      </w:r>
    </w:p>
    <w:p w14:paraId="61E5097E">
      <w:pPr>
        <w:pStyle w:val="4"/>
        <w:rPr>
          <w:rFonts w:ascii="仿宋" w:hAnsi="仿宋" w:eastAsia="仿宋"/>
        </w:rPr>
      </w:pPr>
      <w:bookmarkStart w:id="63" w:name="_Toc15396629"/>
      <w:r>
        <w:rPr>
          <w:rStyle w:val="29"/>
          <w:rFonts w:hint="eastAsia" w:ascii="仿宋" w:hAnsi="仿宋" w:eastAsia="仿宋"/>
          <w:b w:val="0"/>
          <w:bCs w:val="0"/>
        </w:rPr>
        <w:t>十一、</w:t>
      </w:r>
      <w:bookmarkEnd w:id="63"/>
      <w:r>
        <w:rPr>
          <w:rFonts w:hint="eastAsia" w:ascii="仿宋" w:hAnsi="仿宋" w:eastAsia="仿宋"/>
          <w:b w:val="0"/>
        </w:rPr>
        <w:t>国</w:t>
      </w:r>
      <w:r>
        <w:rPr>
          <w:rStyle w:val="29"/>
          <w:rFonts w:hint="eastAsia" w:ascii="仿宋" w:hAnsi="仿宋" w:eastAsia="仿宋"/>
          <w:b w:val="0"/>
          <w:bCs w:val="0"/>
        </w:rPr>
        <w:t>有资本经营预算财政拨款收入支出决算表</w:t>
      </w:r>
    </w:p>
    <w:p w14:paraId="1AA1F565">
      <w:pPr>
        <w:pStyle w:val="4"/>
        <w:rPr>
          <w:rFonts w:ascii="仿宋" w:hAnsi="仿宋" w:eastAsia="仿宋"/>
        </w:rPr>
      </w:pPr>
      <w:bookmarkStart w:id="64" w:name="_Toc15396630"/>
      <w:r>
        <w:rPr>
          <w:rStyle w:val="29"/>
          <w:rFonts w:hint="eastAsia" w:ascii="仿宋" w:hAnsi="仿宋" w:eastAsia="仿宋"/>
          <w:b w:val="0"/>
          <w:bCs w:val="0"/>
        </w:rPr>
        <w:t>十二、</w:t>
      </w:r>
      <w:bookmarkEnd w:id="64"/>
      <w:r>
        <w:rPr>
          <w:rStyle w:val="29"/>
          <w:rFonts w:hint="eastAsia" w:ascii="仿宋" w:hAnsi="仿宋" w:eastAsia="仿宋"/>
          <w:b w:val="0"/>
          <w:bCs w:val="0"/>
        </w:rPr>
        <w:t>国有资本经营预算财政拨款支出决算表</w:t>
      </w:r>
    </w:p>
    <w:p w14:paraId="31EE3CB5">
      <w:pPr>
        <w:pStyle w:val="4"/>
        <w:rPr>
          <w:rFonts w:eastAsia="仿宋"/>
        </w:rPr>
      </w:pPr>
      <w:bookmarkStart w:id="65" w:name="_Toc15396631"/>
      <w:r>
        <w:rPr>
          <w:rStyle w:val="29"/>
          <w:rFonts w:hint="eastAsia" w:ascii="仿宋" w:hAnsi="仿宋" w:eastAsia="仿宋"/>
          <w:b w:val="0"/>
          <w:bCs w:val="0"/>
        </w:rPr>
        <w:t>十三、</w:t>
      </w:r>
      <w:bookmarkEnd w:id="65"/>
      <w:r>
        <w:rPr>
          <w:rStyle w:val="29"/>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DA37AB6-EB78-4FBD-96AD-265842DD6C7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5EE5F026-67B2-427E-8F50-CA4C4807B779}"/>
  </w:font>
  <w:font w:name="仿宋">
    <w:panose1 w:val="02010609060101010101"/>
    <w:charset w:val="86"/>
    <w:family w:val="modern"/>
    <w:pitch w:val="default"/>
    <w:sig w:usb0="800002BF" w:usb1="38CF7CFA" w:usb2="00000016" w:usb3="00000000" w:csb0="00040001" w:csb1="00000000"/>
    <w:embedRegular r:id="rId3" w:fontKey="{C52FC69D-6D66-4BE8-8777-CD91A43FD6FE}"/>
  </w:font>
  <w:font w:name="Cambria">
    <w:panose1 w:val="02040503050406030204"/>
    <w:charset w:val="00"/>
    <w:family w:val="roman"/>
    <w:pitch w:val="default"/>
    <w:sig w:usb0="E00002FF" w:usb1="400004FF" w:usb2="00000000" w:usb3="00000000" w:csb0="2000019F" w:csb1="00000000"/>
    <w:embedRegular r:id="rId4" w:fontKey="{64E23D88-7EAA-4CFE-81A7-9FF5C3D92F55}"/>
  </w:font>
  <w:font w:name="仿宋_GB2312">
    <w:panose1 w:val="02010609030101010101"/>
    <w:charset w:val="86"/>
    <w:family w:val="auto"/>
    <w:pitch w:val="default"/>
    <w:sig w:usb0="00000001" w:usb1="080E0000" w:usb2="00000000" w:usb3="00000000" w:csb0="00040000" w:csb1="00000000"/>
    <w:embedRegular r:id="rId5" w:fontKey="{D0528B12-9D51-4708-9BD1-A8595F7B1837}"/>
  </w:font>
  <w:font w:name="方正小标宋简体">
    <w:panose1 w:val="02000000000000000000"/>
    <w:charset w:val="86"/>
    <w:family w:val="script"/>
    <w:pitch w:val="default"/>
    <w:sig w:usb0="00000001" w:usb1="080E0000" w:usb2="00000000" w:usb3="00000000" w:csb0="00040000" w:csb1="00000000"/>
    <w:embedRegular r:id="rId6" w:fontKey="{3D774F75-19C5-414E-973E-8A53AF6DDCF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0DAE65ED">
        <w:pPr>
          <w:pStyle w:val="11"/>
          <w:jc w:val="center"/>
        </w:pPr>
        <w:r>
          <w:fldChar w:fldCharType="begin"/>
        </w:r>
        <w:r>
          <w:instrText xml:space="preserve">PAGE   \* MERGEFORMAT</w:instrText>
        </w:r>
        <w:r>
          <w:fldChar w:fldCharType="separate"/>
        </w:r>
        <w:r>
          <w:rPr>
            <w:lang w:val="zh-CN"/>
          </w:rPr>
          <w:t>15</w:t>
        </w:r>
        <w:r>
          <w:fldChar w:fldCharType="end"/>
        </w:r>
      </w:p>
    </w:sdtContent>
  </w:sdt>
  <w:p w14:paraId="04BE9B43">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AA97A">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215D5C"/>
    <w:rsid w:val="032F672A"/>
    <w:rsid w:val="03DC2831"/>
    <w:rsid w:val="081B5E94"/>
    <w:rsid w:val="08B413FF"/>
    <w:rsid w:val="0A2032A3"/>
    <w:rsid w:val="0B8A37D8"/>
    <w:rsid w:val="0F5FFB2F"/>
    <w:rsid w:val="0FEC3E96"/>
    <w:rsid w:val="0FFFCF60"/>
    <w:rsid w:val="10C055FF"/>
    <w:rsid w:val="118107EC"/>
    <w:rsid w:val="11D95855"/>
    <w:rsid w:val="11DD6519"/>
    <w:rsid w:val="12877758"/>
    <w:rsid w:val="16BB723D"/>
    <w:rsid w:val="18015F3F"/>
    <w:rsid w:val="1BE8440E"/>
    <w:rsid w:val="1D155CEE"/>
    <w:rsid w:val="1FA404BF"/>
    <w:rsid w:val="1FDBBF84"/>
    <w:rsid w:val="20D307C6"/>
    <w:rsid w:val="20F57F95"/>
    <w:rsid w:val="22E76282"/>
    <w:rsid w:val="240371BF"/>
    <w:rsid w:val="243323E3"/>
    <w:rsid w:val="25711CC6"/>
    <w:rsid w:val="25C741E6"/>
    <w:rsid w:val="26514489"/>
    <w:rsid w:val="276F80C0"/>
    <w:rsid w:val="27842671"/>
    <w:rsid w:val="29FD04D3"/>
    <w:rsid w:val="2ABE7A3E"/>
    <w:rsid w:val="2AFF09B6"/>
    <w:rsid w:val="2CA234A8"/>
    <w:rsid w:val="2DDE64D3"/>
    <w:rsid w:val="2EFA178C"/>
    <w:rsid w:val="2EFDF86C"/>
    <w:rsid w:val="2F9D17E1"/>
    <w:rsid w:val="30B46D73"/>
    <w:rsid w:val="319F7F4E"/>
    <w:rsid w:val="356A28F1"/>
    <w:rsid w:val="357C035A"/>
    <w:rsid w:val="368E000D"/>
    <w:rsid w:val="383D272C"/>
    <w:rsid w:val="39AE70AB"/>
    <w:rsid w:val="3A4DCE41"/>
    <w:rsid w:val="3BCB56FA"/>
    <w:rsid w:val="3BEC2B47"/>
    <w:rsid w:val="3C0C0783"/>
    <w:rsid w:val="3D2748D8"/>
    <w:rsid w:val="3EE7C2F4"/>
    <w:rsid w:val="3F371B56"/>
    <w:rsid w:val="3F792ED8"/>
    <w:rsid w:val="3F9F3A96"/>
    <w:rsid w:val="3FECA4B2"/>
    <w:rsid w:val="3FF58C48"/>
    <w:rsid w:val="40C85F2C"/>
    <w:rsid w:val="42FF6694"/>
    <w:rsid w:val="48253552"/>
    <w:rsid w:val="48BF60AB"/>
    <w:rsid w:val="493C27E9"/>
    <w:rsid w:val="496F39ED"/>
    <w:rsid w:val="49FF41D3"/>
    <w:rsid w:val="4A3757B6"/>
    <w:rsid w:val="4AC80612"/>
    <w:rsid w:val="4BE068DB"/>
    <w:rsid w:val="4BF6002B"/>
    <w:rsid w:val="4BFFC6BE"/>
    <w:rsid w:val="4ECE2238"/>
    <w:rsid w:val="51DB4B86"/>
    <w:rsid w:val="51F64DB0"/>
    <w:rsid w:val="55333C3E"/>
    <w:rsid w:val="5ED87B9C"/>
    <w:rsid w:val="5F67802D"/>
    <w:rsid w:val="5F686085"/>
    <w:rsid w:val="5F7DC4F2"/>
    <w:rsid w:val="5FB36814"/>
    <w:rsid w:val="5FBB8E56"/>
    <w:rsid w:val="5FFB5535"/>
    <w:rsid w:val="627F0933"/>
    <w:rsid w:val="64CA39A1"/>
    <w:rsid w:val="69630ADE"/>
    <w:rsid w:val="69BD5F13"/>
    <w:rsid w:val="69FB0B4B"/>
    <w:rsid w:val="6A807108"/>
    <w:rsid w:val="6BF927D5"/>
    <w:rsid w:val="6BFFE1FB"/>
    <w:rsid w:val="6C4A05C8"/>
    <w:rsid w:val="6D3B1A89"/>
    <w:rsid w:val="6DB7D8A3"/>
    <w:rsid w:val="6EC78701"/>
    <w:rsid w:val="6F7A5481"/>
    <w:rsid w:val="6FFE07A9"/>
    <w:rsid w:val="71BF4EC2"/>
    <w:rsid w:val="72734D90"/>
    <w:rsid w:val="73E75B71"/>
    <w:rsid w:val="7412278C"/>
    <w:rsid w:val="75DDCDA9"/>
    <w:rsid w:val="75FF44B1"/>
    <w:rsid w:val="77670518"/>
    <w:rsid w:val="777FA627"/>
    <w:rsid w:val="77DF1B5F"/>
    <w:rsid w:val="77EF2D9D"/>
    <w:rsid w:val="79E7B28D"/>
    <w:rsid w:val="7A8A0002"/>
    <w:rsid w:val="7ACFF0C2"/>
    <w:rsid w:val="7AFB9108"/>
    <w:rsid w:val="7BD5340C"/>
    <w:rsid w:val="7BFB19D2"/>
    <w:rsid w:val="7BFD1750"/>
    <w:rsid w:val="7BFDAA1B"/>
    <w:rsid w:val="7CDF9A82"/>
    <w:rsid w:val="7CFFA1BD"/>
    <w:rsid w:val="7D2E3F7A"/>
    <w:rsid w:val="7DED9490"/>
    <w:rsid w:val="7DFF4872"/>
    <w:rsid w:val="7E7487E6"/>
    <w:rsid w:val="7E7C2A54"/>
    <w:rsid w:val="7EEEFD72"/>
    <w:rsid w:val="7EF02FB9"/>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99"/>
    <w:pPr>
      <w:widowControl/>
      <w:spacing w:before="100" w:beforeAutospacing="1" w:after="100" w:afterAutospacing="1"/>
      <w:jc w:val="left"/>
      <w:outlineLvl w:val="3"/>
    </w:pPr>
    <w:rPr>
      <w:rFonts w:ascii="宋体" w:hAnsi="宋体" w:cs="宋体"/>
      <w:b/>
      <w:bCs/>
      <w:kern w:val="0"/>
      <w:sz w:val="28"/>
      <w:szCs w:val="2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200" w:leftChars="200"/>
    </w:pPr>
    <w:rPr>
      <w:rFonts w:ascii="仿宋_GB2312"/>
      <w:szCs w:val="32"/>
    </w:rPr>
  </w:style>
  <w:style w:type="paragraph" w:styleId="8">
    <w:name w:val="Body Text First Indent 2"/>
    <w:basedOn w:val="7"/>
    <w:next w:val="1"/>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link w:val="34"/>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字符"/>
    <w:link w:val="12"/>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字符"/>
    <w:link w:val="11"/>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字符"/>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字符"/>
    <w:basedOn w:val="16"/>
    <w:link w:val="3"/>
    <w:qFormat/>
    <w:uiPriority w:val="9"/>
    <w:rPr>
      <w:rFonts w:ascii="Times New Roman" w:hAnsi="Times New Roman"/>
      <w:b/>
      <w:bCs/>
      <w:kern w:val="44"/>
      <w:sz w:val="44"/>
      <w:szCs w:val="44"/>
    </w:rPr>
  </w:style>
  <w:style w:type="character" w:customStyle="1" w:styleId="29">
    <w:name w:val="标题 2 字符"/>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6"/>
    <w:link w:val="10"/>
    <w:semiHidden/>
    <w:qFormat/>
    <w:uiPriority w:val="99"/>
    <w:rPr>
      <w:rFonts w:ascii="Times New Roman" w:hAnsi="Times New Roman"/>
      <w:kern w:val="2"/>
      <w:sz w:val="18"/>
      <w:szCs w:val="18"/>
    </w:rPr>
  </w:style>
  <w:style w:type="character" w:customStyle="1" w:styleId="32">
    <w:name w:val="标题 3 字符"/>
    <w:basedOn w:val="16"/>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目录 2 Char"/>
    <w:link w:val="14"/>
    <w:qFormat/>
    <w:uiPriority w:val="39"/>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5.emf"/><Relationship Id="rId15" Type="http://schemas.openxmlformats.org/officeDocument/2006/relationships/oleObject" Target="embeddings/oleObject6.bin"/><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21</Pages>
  <Words>7168</Words>
  <Characters>8074</Characters>
  <Lines>54</Lines>
  <Paragraphs>15</Paragraphs>
  <TotalTime>9</TotalTime>
  <ScaleCrop>false</ScaleCrop>
  <LinksUpToDate>false</LinksUpToDate>
  <CharactersWithSpaces>8099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碧云天</cp:lastModifiedBy>
  <cp:lastPrinted>2023-08-03T02:35:00Z</cp:lastPrinted>
  <dcterms:modified xsi:type="dcterms:W3CDTF">2024-10-31T01:18:56Z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1C72FD49B1554D859115BFE0EFBA84D4_12</vt:lpwstr>
  </property>
</Properties>
</file>