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1F9E">
      <w:pPr>
        <w:spacing w:line="600" w:lineRule="exact"/>
        <w:rPr>
          <w:rFonts w:hint="default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6-2</w:t>
      </w:r>
    </w:p>
    <w:p w14:paraId="3879291D">
      <w:pPr>
        <w:tabs>
          <w:tab w:val="left" w:pos="1440"/>
        </w:tabs>
        <w:spacing w:line="600" w:lineRule="exact"/>
        <w:rPr>
          <w:rFonts w:ascii="宋体" w:hAnsi="宋体" w:eastAsia="宋体"/>
          <w:sz w:val="30"/>
          <w:szCs w:val="30"/>
        </w:rPr>
      </w:pPr>
    </w:p>
    <w:p w14:paraId="22091AF5">
      <w:pPr>
        <w:tabs>
          <w:tab w:val="left" w:pos="1440"/>
        </w:tabs>
        <w:spacing w:line="600" w:lineRule="exact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中共峨边彝族自治县纪委</w:t>
      </w:r>
    </w:p>
    <w:p w14:paraId="0B05D915">
      <w:pPr>
        <w:pStyle w:val="7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廉政文化教育工作经费</w:t>
      </w:r>
      <w:r>
        <w:rPr>
          <w:rFonts w:hint="eastAsia" w:ascii="方正小标宋简体" w:hAnsi="宋体" w:eastAsia="方正小标宋简体"/>
          <w:sz w:val="44"/>
          <w:szCs w:val="44"/>
        </w:rPr>
        <w:t>项目支出</w:t>
      </w:r>
    </w:p>
    <w:p w14:paraId="0C0C5BD4">
      <w:pPr>
        <w:pStyle w:val="7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绩效自评报告</w:t>
      </w:r>
    </w:p>
    <w:p w14:paraId="149D74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</w:p>
    <w:p w14:paraId="33FD052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4BB9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526B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 w14:paraId="4C3BB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（一）项目资金申报及批复情况</w:t>
      </w:r>
    </w:p>
    <w:p w14:paraId="7904F7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按照工作目标任务，</w:t>
      </w:r>
      <w:r>
        <w:rPr>
          <w:rFonts w:hint="eastAsia" w:ascii="仿宋" w:hAnsi="仿宋" w:eastAsia="仿宋" w:cs="仿宋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廉政文化教育工作</w:t>
      </w:r>
      <w:r>
        <w:rPr>
          <w:rFonts w:hint="eastAsia" w:ascii="仿宋" w:hAnsi="仿宋" w:eastAsia="仿宋" w:cs="仿宋"/>
          <w:sz w:val="32"/>
          <w:szCs w:val="32"/>
        </w:rPr>
        <w:t>经费纳入县级财政预算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2023年年初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预算80万元，2023年2月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批复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80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 w14:paraId="55FF2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（二）项目绩效目标</w:t>
      </w:r>
    </w:p>
    <w:p w14:paraId="0E9D3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仿宋_GB2312" w:hAnsi="宋体"/>
          <w:lang w:val="zh-CN"/>
        </w:rPr>
        <w:t>拍摄廉政教育片、微视频、微电影，制作廉政教育资料</w:t>
      </w:r>
    </w:p>
    <w:p w14:paraId="70DB7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（三）项目资金申报相符性</w:t>
      </w:r>
    </w:p>
    <w:p w14:paraId="1AA732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申报内容与实际相符，申报目标合理可行。</w:t>
      </w:r>
    </w:p>
    <w:p w14:paraId="11BDC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  <w:lang w:val="en-US" w:eastAsia="zh-CN"/>
        </w:rPr>
        <w:t xml:space="preserve">   </w:t>
      </w:r>
      <w:r>
        <w:rPr>
          <w:rFonts w:hint="eastAsia" w:ascii="黑体" w:hAnsi="宋体" w:eastAsia="黑体"/>
        </w:rPr>
        <w:t>二、项目实施及管理情况</w:t>
      </w:r>
    </w:p>
    <w:p w14:paraId="3C36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</w:t>
      </w:r>
      <w:r>
        <w:rPr>
          <w:rFonts w:hint="eastAsia" w:ascii="楷体_GB2312" w:hAnsi="宋体" w:eastAsia="楷体_GB2312"/>
          <w:b/>
          <w:lang w:val="zh-CN"/>
        </w:rPr>
        <w:t>（一）资金计划、到位及使用情况</w:t>
      </w:r>
    </w:p>
    <w:p w14:paraId="12238D7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全年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预算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数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74.82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该项目经费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财政拨款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74.82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万元，按申请支付进度全部拨付到位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资金到位率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100%。</w:t>
      </w:r>
    </w:p>
    <w:p w14:paraId="6E10BBA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/>
          <w:lang w:val="zh-CN"/>
        </w:rPr>
        <w:t>截至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12月31日，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该项目资金实际支付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74.82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/>
        </w:rPr>
        <w:t>万元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zh-CN" w:eastAsia="zh-CN"/>
        </w:rPr>
        <w:t>。在实际支付过程中，机关财务严把审核关，对项目所列开支的范围、标准、进度、合同约定逐一进行审查，确保资金使用合规合法，与预算相符。</w:t>
      </w:r>
    </w:p>
    <w:p w14:paraId="3DF60A7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（二）项目财务管理情况</w:t>
      </w:r>
    </w:p>
    <w:p w14:paraId="075B8D4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该项目经费</w:t>
      </w:r>
      <w:r>
        <w:rPr>
          <w:rFonts w:hint="eastAsia" w:ascii="仿宋_GB2312" w:hAnsi="宋体"/>
          <w:lang w:eastAsia="zh-CN"/>
        </w:rPr>
        <w:t>采取一般支付形式，每月按照项目资金管理办法申请计划。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资金使用</w:t>
      </w:r>
      <w:r>
        <w:rPr>
          <w:rFonts w:hint="eastAsia" w:ascii="仿宋_GB2312" w:hAnsi="宋体"/>
          <w:lang w:val="zh-CN"/>
        </w:rPr>
        <w:t>严格执行财经纪委及机关财务管理制度，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范围予以报销，</w:t>
      </w:r>
      <w:r>
        <w:rPr>
          <w:rFonts w:hint="eastAsia" w:ascii="仿宋" w:hAnsi="仿宋" w:eastAsia="仿宋" w:cs="仿宋"/>
          <w:sz w:val="32"/>
          <w:szCs w:val="32"/>
        </w:rPr>
        <w:t>账务处理及时，会计核算规范。</w:t>
      </w:r>
    </w:p>
    <w:p w14:paraId="64FE603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（三）项目组织实施情况</w:t>
      </w:r>
    </w:p>
    <w:p w14:paraId="44B1414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该项目</w:t>
      </w:r>
      <w:r>
        <w:rPr>
          <w:rFonts w:ascii="仿宋" w:hAnsi="仿宋" w:eastAsia="仿宋" w:cs="仿宋"/>
          <w:sz w:val="32"/>
          <w:szCs w:val="32"/>
        </w:rPr>
        <w:t>由本单位自行组织实施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按规定编制部门预算，填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绩效目标申报，按项目进度申请用款计划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/>
          <w:lang w:val="zh-CN"/>
        </w:rPr>
        <w:t>在预算内列支各项费用，每项开支经财务人员和办公室审核后提交委领导审批，对不符合财务管理规定</w:t>
      </w:r>
      <w:r>
        <w:rPr>
          <w:rFonts w:hint="eastAsia" w:ascii="仿宋_GB2312" w:hAnsi="宋体"/>
          <w:lang w:val="zh-CN" w:eastAsia="zh-CN"/>
        </w:rPr>
        <w:t>的</w:t>
      </w:r>
      <w:r>
        <w:rPr>
          <w:rFonts w:hint="eastAsia" w:ascii="仿宋_GB2312" w:hAnsi="宋体"/>
          <w:lang w:val="zh-CN"/>
        </w:rPr>
        <w:t>一律不得变通列支，办公设备购置按照政府采购规定执行。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年终定期汇总全年支出情况，认真开展项目支出绩效评价。</w:t>
      </w:r>
    </w:p>
    <w:p w14:paraId="7CA37D0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/>
          <w:lang w:val="zh-CN"/>
        </w:rPr>
      </w:pPr>
      <w:r>
        <w:rPr>
          <w:rFonts w:hint="eastAsia" w:ascii="黑体" w:hAnsi="宋体" w:eastAsia="黑体"/>
          <w:lang w:val="en-US" w:eastAsia="zh-CN"/>
        </w:rPr>
        <w:t xml:space="preserve">     三、</w:t>
      </w: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 w14:paraId="76B8724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zh-CN"/>
        </w:rPr>
        <w:t>（一）项目完成情况</w:t>
      </w:r>
    </w:p>
    <w:p w14:paraId="495D9F9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</w:t>
      </w:r>
      <w:r>
        <w:rPr>
          <w:rFonts w:hint="eastAsia"/>
        </w:rPr>
        <w:t>建</w:t>
      </w:r>
      <w:r>
        <w:rPr>
          <w:rFonts w:hint="eastAsia"/>
          <w:lang w:eastAsia="zh-CN"/>
        </w:rPr>
        <w:t>成</w:t>
      </w:r>
      <w:r>
        <w:rPr>
          <w:rFonts w:hint="eastAsia"/>
        </w:rPr>
        <w:t>“清廉峨边 彝路清风”廉洁文化馆</w:t>
      </w:r>
      <w:r>
        <w:rPr>
          <w:rFonts w:hint="eastAsia"/>
          <w:lang w:eastAsia="zh-CN"/>
        </w:rPr>
        <w:t>；</w:t>
      </w:r>
      <w:r>
        <w:rPr>
          <w:rFonts w:hint="eastAsia"/>
        </w:rPr>
        <w:t>运营维护县域政治生态系统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在四川电视台、光明日报上宣传纪检工作成效</w:t>
      </w:r>
      <w:r>
        <w:rPr>
          <w:rFonts w:hint="eastAsia"/>
          <w:lang w:eastAsia="zh-CN"/>
        </w:rPr>
        <w:t>；</w:t>
      </w:r>
      <w:r>
        <w:rPr>
          <w:rFonts w:hint="eastAsia"/>
        </w:rPr>
        <w:t>拍摄专题警示教育片《靠山吃山的人祸》、正面典型宣传片《</w:t>
      </w:r>
      <w:r>
        <w:rPr>
          <w:rFonts w:hint="eastAsia"/>
          <w:lang w:eastAsia="zh-CN"/>
        </w:rPr>
        <w:t>纪检人映记</w:t>
      </w:r>
      <w:r>
        <w:rPr>
          <w:rFonts w:hint="eastAsia" w:ascii="仿宋_GB2312" w:hAnsi="仿宋_GB2312" w:eastAsia="仿宋_GB2312" w:cs="仿宋_GB2312"/>
          <w:lang w:eastAsia="zh-CN"/>
        </w:rPr>
        <w:t>・</w:t>
      </w:r>
      <w:bookmarkStart w:id="0" w:name="_GoBack"/>
      <w:bookmarkEnd w:id="0"/>
      <w:r>
        <w:rPr>
          <w:rFonts w:hint="eastAsia"/>
        </w:rPr>
        <w:t>我想一辈子干纪检》、印制政治纪律和政治规矩警示教育读本</w:t>
      </w:r>
      <w:r>
        <w:rPr>
          <w:rFonts w:hint="eastAsia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经费支出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74.82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lang w:val="en-US" w:eastAsia="zh-CN"/>
        </w:rPr>
        <w:t>。</w:t>
      </w:r>
    </w:p>
    <w:p w14:paraId="3EEAD59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（二）项目效益情况</w:t>
      </w:r>
    </w:p>
    <w:p w14:paraId="7714777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1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>建成</w:t>
      </w:r>
      <w:r>
        <w:rPr>
          <w:rFonts w:hint="eastAsia"/>
        </w:rPr>
        <w:t>“清廉峨边 彝路清风”廉洁文化馆，为全县党员干部搭建分层分类接受警示教育的廉政平台；运营维护县域政治生态系统，营造风清气正政治生态和干事创业发展环境；在四川电视台、光明日报上宣传纪检工作成效，借力中省级媒体平台扩大宣传声量；拍摄专题警示教育片《靠山吃山的人祸》、正面典型宣传片《</w:t>
      </w:r>
      <w:r>
        <w:rPr>
          <w:rFonts w:hint="eastAsia"/>
          <w:lang w:eastAsia="zh-CN"/>
        </w:rPr>
        <w:t>纪检人映记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.</w:t>
      </w:r>
      <w:r>
        <w:rPr>
          <w:rFonts w:hint="eastAsia"/>
        </w:rPr>
        <w:t>我想一辈子干纪检》、印制政治纪律和政治规矩警示教育读本，用活用好反面典型，用身边事教育、鼓励身边人，时刻提醒党员干部绷紧纪律之弦，锤炼政治品格。</w:t>
      </w:r>
    </w:p>
    <w:p w14:paraId="05ADC57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 w:firstLine="641"/>
        <w:jc w:val="both"/>
        <w:textAlignment w:val="auto"/>
        <w:outlineLvl w:val="9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3AA63AF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部门预算执行实际支出进度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有待提高。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来年将进一步加强工作统筹，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全面梳理开支事项，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按照支出均衡原则，确保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部门预算执行进度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与工作进展同步，提升部门预算绩效管理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。</w:t>
      </w:r>
    </w:p>
    <w:p w14:paraId="7156460E">
      <w:pPr>
        <w:adjustRightInd w:val="0"/>
        <w:snapToGrid w:val="0"/>
        <w:spacing w:line="600" w:lineRule="exact"/>
        <w:ind w:firstLine="720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B4AEB6-DA24-4B3F-903E-8B02D44F83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EEF873A-8F7B-4320-9108-ED6780B292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E22E2F-7823-48E7-A992-6CE420F555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A0CA22-DC7C-4B4C-8A5D-F3088514D65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23007BD-0088-45F2-BD4E-6AAC444228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890DD81-6D00-43BE-ABE3-ECFB9868365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291C455A"/>
    <w:rsid w:val="001B1813"/>
    <w:rsid w:val="002A5E78"/>
    <w:rsid w:val="003315AE"/>
    <w:rsid w:val="0049716B"/>
    <w:rsid w:val="006F6CE7"/>
    <w:rsid w:val="00C073E9"/>
    <w:rsid w:val="00E42B1E"/>
    <w:rsid w:val="03C844E2"/>
    <w:rsid w:val="09F12461"/>
    <w:rsid w:val="0D466608"/>
    <w:rsid w:val="0D7A5B71"/>
    <w:rsid w:val="0D850CC5"/>
    <w:rsid w:val="13722809"/>
    <w:rsid w:val="19B536B9"/>
    <w:rsid w:val="1E0A5785"/>
    <w:rsid w:val="1ED143D3"/>
    <w:rsid w:val="291C455A"/>
    <w:rsid w:val="2A502512"/>
    <w:rsid w:val="2EE02433"/>
    <w:rsid w:val="31E13C95"/>
    <w:rsid w:val="36926D0C"/>
    <w:rsid w:val="3A6662ED"/>
    <w:rsid w:val="414A628B"/>
    <w:rsid w:val="41BB2FDC"/>
    <w:rsid w:val="4863678F"/>
    <w:rsid w:val="4A5943F4"/>
    <w:rsid w:val="4F6679B3"/>
    <w:rsid w:val="539454CB"/>
    <w:rsid w:val="55F46F58"/>
    <w:rsid w:val="673E27F9"/>
    <w:rsid w:val="6D950364"/>
    <w:rsid w:val="6EF16389"/>
    <w:rsid w:val="72B51C7C"/>
    <w:rsid w:val="74276058"/>
    <w:rsid w:val="79016D9C"/>
    <w:rsid w:val="7B23700B"/>
    <w:rsid w:val="7BE11CAD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1061</Words>
  <Characters>1098</Characters>
  <Lines>9</Lines>
  <Paragraphs>2</Paragraphs>
  <TotalTime>0</TotalTime>
  <ScaleCrop>false</ScaleCrop>
  <LinksUpToDate>false</LinksUpToDate>
  <CharactersWithSpaces>1157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碧云天</cp:lastModifiedBy>
  <cp:lastPrinted>2022-03-15T02:21:00Z</cp:lastPrinted>
  <dcterms:modified xsi:type="dcterms:W3CDTF">2024-10-22T09:34:34Z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2295F6004E7C4908A6170C90E5C595B7</vt:lpwstr>
  </property>
</Properties>
</file>