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0172C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0C6C6030">
      <w:pPr>
        <w:tabs>
          <w:tab w:val="left" w:pos="1440"/>
        </w:tabs>
        <w:spacing w:line="600" w:lineRule="exact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中共峨边彝族自治县纪委</w:t>
      </w:r>
    </w:p>
    <w:p w14:paraId="4C8865EC">
      <w:pPr>
        <w:pStyle w:val="7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纪委巡察视频会商系统</w:t>
      </w:r>
      <w:r>
        <w:rPr>
          <w:rFonts w:hint="eastAsia" w:ascii="方正小标宋简体" w:hAnsi="宋体" w:eastAsia="方正小标宋简体"/>
          <w:sz w:val="44"/>
          <w:szCs w:val="44"/>
        </w:rPr>
        <w:t>项目支出</w:t>
      </w:r>
    </w:p>
    <w:p w14:paraId="67861516">
      <w:pPr>
        <w:pStyle w:val="7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绩效自评报告</w:t>
      </w:r>
    </w:p>
    <w:p w14:paraId="26D309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</w:p>
    <w:p w14:paraId="2F32EB3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118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5AC4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介绍项目基本情况，重点说明以下内容：</w:t>
      </w:r>
    </w:p>
    <w:p w14:paraId="1FBB2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（一）项目资金申报及批复情况</w:t>
      </w:r>
    </w:p>
    <w:p w14:paraId="45350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/>
          <w:lang w:val="en-US" w:eastAsia="zh-CN"/>
        </w:rPr>
        <w:t xml:space="preserve">     按照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省纪委监委统一部署，加快推进市县巡察机构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视频会商系统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县纪委会议审议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关于建设巡察视频会商系统的请示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》，赓即启动建设，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2022年年底完成建设并验收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宋体"/>
          <w:lang w:val="zh-CN"/>
        </w:rPr>
        <w:t>县财政预算通知，</w:t>
      </w:r>
      <w:r>
        <w:rPr>
          <w:rFonts w:hint="eastAsia" w:ascii="仿宋_GB2312" w:hAnsi="宋体"/>
          <w:lang w:val="en-US" w:eastAsia="zh-CN"/>
        </w:rPr>
        <w:t>2023年</w:t>
      </w:r>
      <w:r>
        <w:rPr>
          <w:rFonts w:hint="eastAsia" w:ascii="仿宋_GB2312" w:hAnsi="宋体"/>
          <w:lang w:val="zh-CN"/>
        </w:rPr>
        <w:t>年初向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县港航中心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申报</w:t>
      </w:r>
      <w:r>
        <w:rPr>
          <w:rFonts w:hint="eastAsia" w:ascii="仿宋_GB2312" w:hAnsi="宋体"/>
          <w:lang w:val="zh-CN"/>
        </w:rPr>
        <w:t>预算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17万元</w:t>
      </w:r>
      <w:r>
        <w:rPr>
          <w:rFonts w:hint="eastAsia" w:ascii="仿宋_GB2312" w:hAnsi="宋体"/>
          <w:lang w:val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2023年6月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批复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 w14:paraId="0BA78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（二）</w:t>
      </w:r>
      <w:r>
        <w:rPr>
          <w:rFonts w:hint="eastAsia" w:ascii="楷体_GB2312" w:hAnsi="宋体" w:eastAsia="楷体_GB2312"/>
          <w:b/>
          <w:lang w:val="zh-CN"/>
        </w:rPr>
        <w:t>项目绩效目标</w:t>
      </w:r>
    </w:p>
    <w:p w14:paraId="4A41F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纪委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巡察视频会商系统采购安装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P1.86彩色LED屏、会议音响、功放、抑制器、无线话筒、调音台、机柜、视频终端、视频会议摄像头等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软硬件设施设备，推进巡察信息化建设、规范化建设，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实现省、市、县三级联通，提供保障工作部署、会商交流、业务培训等，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为推动巡察工作高质量发展打牢基础。</w:t>
      </w:r>
    </w:p>
    <w:p w14:paraId="13B31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（三）项目资金申报相符性</w:t>
      </w:r>
    </w:p>
    <w:p w14:paraId="6F87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申报内容与实际相符，申报目标合理可行。</w:t>
      </w:r>
    </w:p>
    <w:p w14:paraId="0D6CD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6F75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（一）资金计划、到位及使用情况</w:t>
      </w:r>
    </w:p>
    <w:p w14:paraId="5A60D1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全年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预算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15.27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财政拨款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15.27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万元，按申请支付进度全部拨付到位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资金到位率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100%。</w:t>
      </w:r>
    </w:p>
    <w:p w14:paraId="4284042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lang w:val="zh-CN"/>
        </w:rPr>
        <w:t>截至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12月31日，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该项目资金实际支付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15.27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。在实际支付过程中，机关财务严把审核关，对项目所列开支的范围、标准、进度、合同约定等事项逐一进行审查，确保资金使用合规合法，与预算相符。</w:t>
      </w:r>
    </w:p>
    <w:p w14:paraId="2FF6450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0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</w:t>
      </w:r>
    </w:p>
    <w:p w14:paraId="1544DA5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该项目经费</w:t>
      </w:r>
      <w:r>
        <w:rPr>
          <w:rFonts w:hint="eastAsia" w:ascii="仿宋_GB2312" w:hAnsi="宋体"/>
          <w:lang w:eastAsia="zh-CN"/>
        </w:rPr>
        <w:t>采取一般支付形式，按合同约定支付时间申请计划。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资金使用</w:t>
      </w:r>
      <w:r>
        <w:rPr>
          <w:rFonts w:hint="eastAsia" w:ascii="仿宋_GB2312" w:hAnsi="宋体"/>
          <w:lang w:val="zh-CN"/>
        </w:rPr>
        <w:t>严格执行财务管理制度，</w:t>
      </w:r>
      <w:r>
        <w:rPr>
          <w:rFonts w:hint="eastAsia" w:ascii="仿宋_GB2312" w:hAnsi="宋体"/>
          <w:lang w:eastAsia="zh-CN"/>
        </w:rPr>
        <w:t>按项目资金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范围予以报销，</w:t>
      </w:r>
      <w:r>
        <w:rPr>
          <w:rFonts w:hint="eastAsia" w:ascii="仿宋" w:hAnsi="仿宋" w:eastAsia="仿宋" w:cs="仿宋"/>
          <w:sz w:val="32"/>
          <w:szCs w:val="32"/>
        </w:rPr>
        <w:t>账务处理及时，会计核算规范。</w:t>
      </w:r>
    </w:p>
    <w:p w14:paraId="28097AE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（三）项目组织实施情况</w:t>
      </w:r>
    </w:p>
    <w:p w14:paraId="15CE8C0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该项目</w:t>
      </w:r>
      <w:r>
        <w:rPr>
          <w:rFonts w:ascii="仿宋" w:hAnsi="仿宋" w:eastAsia="仿宋" w:cs="仿宋"/>
          <w:sz w:val="32"/>
          <w:szCs w:val="32"/>
        </w:rPr>
        <w:t>由本单位自行组织实施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按规定编制部门预算，填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绩效目标申报，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按合同约定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请用款计划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/>
          <w:lang w:val="zh-CN"/>
        </w:rPr>
        <w:t>在预算内支付费用，报账时经财务人员和办公室审核后提交委领导审批，对不符合财务管理规定</w:t>
      </w:r>
      <w:r>
        <w:rPr>
          <w:rFonts w:hint="eastAsia" w:ascii="仿宋_GB2312" w:hAnsi="宋体"/>
          <w:lang w:val="zh-CN" w:eastAsia="zh-CN"/>
        </w:rPr>
        <w:t>的</w:t>
      </w:r>
      <w:r>
        <w:rPr>
          <w:rFonts w:hint="eastAsia" w:ascii="仿宋_GB2312" w:hAnsi="宋体"/>
          <w:lang w:val="zh-CN"/>
        </w:rPr>
        <w:t>一律不得变通列支，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年终定期汇总全年支出情况，认真开展项目支出绩效评价。</w:t>
      </w:r>
    </w:p>
    <w:p w14:paraId="7D21E6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11B23BF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（一）项目完成情况</w:t>
      </w:r>
    </w:p>
    <w:p w14:paraId="7F630F2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纪委巡察视频会商系统已于2022年年底完成建设并验收，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2023年投入使用。该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系统设备采购安装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P1.86彩色LED屏、会议音响、功放、抑制器、无线话筒、调音台、机柜、视频终端、视频会议摄像头等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软硬件设施设备。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经费支出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15.27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。</w:t>
      </w:r>
    </w:p>
    <w:p w14:paraId="542F5A1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仿宋_GB2312" w:hAnsi="宋体"/>
          <w:lang w:val="zh-CN"/>
        </w:rPr>
      </w:pPr>
    </w:p>
    <w:p w14:paraId="670C05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（二）</w:t>
      </w:r>
      <w:r>
        <w:rPr>
          <w:rFonts w:hint="eastAsia" w:ascii="楷体_GB2312" w:hAnsi="宋体" w:eastAsia="楷体_GB2312"/>
          <w:b/>
          <w:lang w:val="zh-CN"/>
        </w:rPr>
        <w:t>项目效益情况</w:t>
      </w:r>
    </w:p>
    <w:p w14:paraId="790D965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纪委巡察视频会商系统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并投入使用，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推进巡察信息化建设、规范化建设，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实现省、市、县三级联通，提供保障工作部署、会商交流、业务培训等，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为推动巡察工作高质量发展打牢基础。</w:t>
      </w:r>
    </w:p>
    <w:p w14:paraId="167128A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黑体" w:hAnsi="宋体" w:eastAsia="黑体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宋体" w:eastAsia="黑体"/>
        </w:rPr>
        <w:t>四、问题及建议</w:t>
      </w:r>
    </w:p>
    <w:p w14:paraId="406D389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部门预算执行实际支出进度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有待提高。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来年将进一步加强工作统筹，按照支出均衡原则，确保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部门预算执行进度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与工作进展同步，提升部门预算绩效管理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。</w:t>
      </w:r>
    </w:p>
    <w:p w14:paraId="192892CB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209E0-0EDD-45A7-9CE6-889D793A12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0814FEC-1D16-4C3B-8652-9DD92B6836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7CB6F8-F94A-4A82-A16A-2A03615EE7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07A44D-D951-4A3D-BCC5-AF9BF8C5888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CE19486A-9E0A-4D37-9441-5AE2C5C5ACA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924F223-C9C1-4D4D-B13A-63D54D3259C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E01A0"/>
    <w:multiLevelType w:val="singleLevel"/>
    <w:tmpl w:val="668E01A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56D191C"/>
    <w:rsid w:val="06070672"/>
    <w:rsid w:val="07566CCE"/>
    <w:rsid w:val="08C0721F"/>
    <w:rsid w:val="093340A8"/>
    <w:rsid w:val="0D466608"/>
    <w:rsid w:val="0D850CC5"/>
    <w:rsid w:val="13722809"/>
    <w:rsid w:val="13D765BC"/>
    <w:rsid w:val="193E1B5B"/>
    <w:rsid w:val="19B536B9"/>
    <w:rsid w:val="19D8599A"/>
    <w:rsid w:val="1D780E85"/>
    <w:rsid w:val="1E0A5785"/>
    <w:rsid w:val="23280A62"/>
    <w:rsid w:val="291C455A"/>
    <w:rsid w:val="2A502512"/>
    <w:rsid w:val="2BEE3195"/>
    <w:rsid w:val="2C2F3E18"/>
    <w:rsid w:val="310721D4"/>
    <w:rsid w:val="32C2624E"/>
    <w:rsid w:val="34427F6C"/>
    <w:rsid w:val="36926D0C"/>
    <w:rsid w:val="3CF10D24"/>
    <w:rsid w:val="414A628B"/>
    <w:rsid w:val="4749060C"/>
    <w:rsid w:val="4CB50EAD"/>
    <w:rsid w:val="4E123F52"/>
    <w:rsid w:val="50FD46C6"/>
    <w:rsid w:val="539454CB"/>
    <w:rsid w:val="54591298"/>
    <w:rsid w:val="57BE47A6"/>
    <w:rsid w:val="598B1E8D"/>
    <w:rsid w:val="5D450293"/>
    <w:rsid w:val="5D5C2AC1"/>
    <w:rsid w:val="62135B68"/>
    <w:rsid w:val="63EB5651"/>
    <w:rsid w:val="63F64048"/>
    <w:rsid w:val="640C6ECD"/>
    <w:rsid w:val="67345CD7"/>
    <w:rsid w:val="673E27F9"/>
    <w:rsid w:val="67D14F04"/>
    <w:rsid w:val="68AD11D3"/>
    <w:rsid w:val="68E677BC"/>
    <w:rsid w:val="69695C1A"/>
    <w:rsid w:val="6D950364"/>
    <w:rsid w:val="6EF16389"/>
    <w:rsid w:val="74276058"/>
    <w:rsid w:val="79016D9C"/>
    <w:rsid w:val="7B23700B"/>
    <w:rsid w:val="7CB41CAC"/>
    <w:rsid w:val="7EEA045A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1109</Characters>
  <Lines>9</Lines>
  <Paragraphs>2</Paragraphs>
  <TotalTime>0</TotalTime>
  <ScaleCrop>false</ScaleCrop>
  <LinksUpToDate>false</LinksUpToDate>
  <CharactersWithSpaces>1158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2024-10-22T09:33:37Z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2295F6004E7C4908A6170C90E5C595B7</vt:lpwstr>
  </property>
</Properties>
</file>