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3</w:t>
      </w:r>
    </w:p>
    <w:p>
      <w:pPr>
        <w:widowControl/>
        <w:spacing w:line="580" w:lineRule="exact"/>
        <w:ind w:firstLine="883" w:firstLineChars="200"/>
        <w:contextualSpacing/>
        <w:jc w:val="center"/>
        <w:rPr>
          <w:rFonts w:ascii="宋体"/>
          <w:b/>
          <w:sz w:val="44"/>
          <w:szCs w:val="44"/>
          <w:shd w:val="clear" w:color="auto" w:fill="FFFFFF"/>
        </w:rPr>
      </w:pPr>
    </w:p>
    <w:p>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中共峨边彝族自治县纪委</w:t>
      </w:r>
    </w:p>
    <w:p>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整体支出绩效自评报告</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b w:val="0"/>
          <w:bCs w:val="0"/>
          <w:kern w:val="2"/>
          <w:sz w:val="32"/>
          <w:szCs w:val="32"/>
          <w:u w:val="none"/>
          <w:lang w:val="en-US" w:eastAsia="zh-CN" w:bidi="ar-SA"/>
        </w:rPr>
        <w:t>县纪委监委为独立核算行政单位，内设机构11个,分别是办公室、信访室、党风政风监督室、组织部、案件监督管理室、案件审理室、第一至第五纪检监察室，</w:t>
      </w:r>
      <w:r>
        <w:rPr>
          <w:rFonts w:hint="eastAsia" w:ascii="仿宋_GB2312" w:hAnsi="仿宋_GB2312" w:eastAsia="仿宋_GB2312" w:cs="仿宋_GB2312"/>
          <w:sz w:val="32"/>
          <w:szCs w:val="32"/>
          <w:lang w:val="en-US" w:eastAsia="zh-CN"/>
        </w:rPr>
        <w:t>1个股级事业单位</w:t>
      </w:r>
      <w:r>
        <w:rPr>
          <w:rFonts w:hint="eastAsia" w:ascii="仿宋_GB2312" w:hAnsi="仿宋_GB2312" w:eastAsia="仿宋_GB2312" w:cs="仿宋_GB2312"/>
          <w:b w:val="0"/>
          <w:bCs w:val="0"/>
          <w:kern w:val="2"/>
          <w:sz w:val="32"/>
          <w:szCs w:val="32"/>
          <w:u w:val="none"/>
          <w:lang w:val="en-US" w:eastAsia="zh-CN" w:bidi="ar-SA"/>
        </w:rPr>
        <w:t>。</w:t>
      </w:r>
    </w:p>
    <w:p>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w:t>
      </w:r>
    </w:p>
    <w:p>
      <w:pPr>
        <w:widowControl/>
        <w:numPr>
          <w:ilvl w:val="0"/>
          <w:numId w:val="0"/>
        </w:numPr>
        <w:adjustRightInd w:val="0"/>
        <w:snapToGrid w:val="0"/>
        <w:spacing w:line="580" w:lineRule="exact"/>
        <w:contextualSpacing/>
        <w:jc w:val="left"/>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en-US" w:eastAsia="zh-CN" w:bidi="ar-SA"/>
        </w:rPr>
        <w:t xml:space="preserve">    县纪委与县监委合署办公，实行一套工作机构、两个机关名称，履行党的纪律检查和国家监察两项职责，在市纪委监委和县委双重领导下开展工作。同时，县监委对县人民代表大会及其常务委员会负责，并接受其监督。县纪委监委加强对下级纪检监察组织的领导。</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人员概况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en-US" w:eastAsia="zh-CN" w:bidi="ar-SA"/>
        </w:rPr>
        <w:t xml:space="preserve">    县纪委监委总编制73名（含县委巡察办、派驻部门部门纪检监察组、农村片区纪工委），其中：行政编制66名（含拟使用乡镇行政编制4名），工勤编制2名，事业编制5名。年末在职实有人员总数63名，其中：在职行政58名、工勤1名、事业4名。离休1名，其他人员9名。2021年补充机关和纪检组力量，调入14人，其中：行政人员13人，事业人员1人。</w:t>
      </w:r>
      <w:r>
        <w:rPr>
          <w:rFonts w:hint="eastAsia" w:ascii="仿宋_GB2312" w:hAnsi="仿宋_GB2312" w:eastAsia="仿宋_GB2312" w:cs="仿宋_GB2312"/>
          <w:b w:val="0"/>
          <w:bCs w:val="0"/>
          <w:kern w:val="2"/>
          <w:sz w:val="32"/>
          <w:szCs w:val="32"/>
          <w:u w:val="none"/>
          <w:lang w:val="zh-CN" w:eastAsia="zh-CN" w:bidi="ar-SA"/>
        </w:rPr>
        <w:tab/>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pPr>
        <w:widowControl/>
        <w:adjustRightInd w:val="0"/>
        <w:snapToGrid w:val="0"/>
        <w:spacing w:line="580" w:lineRule="exact"/>
        <w:contextualSpacing/>
        <w:jc w:val="left"/>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kern w:val="2"/>
          <w:sz w:val="32"/>
          <w:szCs w:val="32"/>
          <w:u w:val="none"/>
          <w:lang w:val="en-US" w:eastAsia="zh-CN" w:bidi="ar-SA"/>
        </w:rPr>
        <w:t>2021年财政拨款收入1645.53万元，上年结转结余专项转移支付项目资金7万元，其中基本支出拨款1471.72万元，项目支出拨款180.81万元。</w:t>
      </w:r>
    </w:p>
    <w:p>
      <w:pPr>
        <w:keepNext w:val="0"/>
        <w:keepLines w:val="0"/>
        <w:pageBreakBefore w:val="0"/>
        <w:widowControl w:val="0"/>
        <w:numPr>
          <w:ilvl w:val="0"/>
          <w:numId w:val="2"/>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宋体" w:eastAsia="楷体_GB2312" w:cs="宋体"/>
          <w:color w:val="000000"/>
          <w:kern w:val="0"/>
          <w:szCs w:val="32"/>
          <w:shd w:val="clear" w:color="auto" w:fill="FFFFFF"/>
          <w:lang w:val="zh-CN"/>
        </w:rPr>
        <w:t>部门财政资金支出情况</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仿宋_GB2312" w:hAnsi="仿宋_GB2312" w:eastAsia="仿宋_GB2312" w:cs="仿宋_GB2312"/>
          <w:b w:val="0"/>
          <w:bCs w:val="0"/>
          <w:kern w:val="2"/>
          <w:sz w:val="32"/>
          <w:szCs w:val="32"/>
          <w:u w:val="none"/>
          <w:lang w:val="en-US" w:eastAsia="zh-CN" w:bidi="ar-SA"/>
        </w:rPr>
        <w:t xml:space="preserve"> 2021年财政拨款支出1651.33万元，其中基本支出1471.72万元，项目支出179.61万元。项目支出6个，其中，</w:t>
      </w:r>
      <w:r>
        <w:rPr>
          <w:rFonts w:hint="eastAsia" w:ascii="仿宋_GB2312" w:hAnsi="宋体" w:eastAsia="仿宋_GB2312" w:cs="宋体"/>
          <w:color w:val="000000"/>
          <w:kern w:val="0"/>
          <w:szCs w:val="32"/>
          <w:shd w:val="clear" w:color="auto" w:fill="FFFFFF"/>
          <w:lang w:val="en-US" w:eastAsia="zh-CN"/>
        </w:rPr>
        <w:t>本单位专项预算管理项目2个，政府批示1个，中央转移支付资金1个，农林水的其他扶贫支出2个。</w:t>
      </w:r>
      <w:r>
        <w:rPr>
          <w:rFonts w:hint="eastAsia" w:ascii="仿宋_GB2312" w:hAnsi="仿宋_GB2312" w:eastAsia="仿宋_GB2312" w:cs="仿宋_GB2312"/>
          <w:b w:val="0"/>
          <w:bCs w:val="0"/>
          <w:kern w:val="2"/>
          <w:sz w:val="32"/>
          <w:szCs w:val="32"/>
          <w:u w:val="none"/>
          <w:lang w:val="en-US" w:eastAsia="zh-CN" w:bidi="ar-SA"/>
        </w:rPr>
        <w:t>具体为：县级领导驻村帮扶工作经费8.8万元；脱贫攻坚驻村工作队生活补助3.81万元，纪检监察信息化建设10万元，购置执法执勤用车经费25万元（</w:t>
      </w:r>
      <w:r>
        <w:rPr>
          <w:rFonts w:hint="eastAsia" w:ascii="仿宋_GB2312" w:hAnsi="宋体" w:eastAsia="仿宋_GB2312" w:cs="宋体"/>
          <w:color w:val="000000"/>
          <w:kern w:val="0"/>
          <w:szCs w:val="32"/>
          <w:shd w:val="clear" w:color="auto" w:fill="FFFFFF"/>
          <w:lang w:val="en-US" w:eastAsia="zh-CN"/>
        </w:rPr>
        <w:t>政府批示），</w:t>
      </w:r>
      <w:r>
        <w:rPr>
          <w:rFonts w:hint="eastAsia" w:ascii="仿宋_GB2312" w:hAnsi="仿宋_GB2312" w:eastAsia="仿宋_GB2312" w:cs="仿宋_GB2312"/>
          <w:b w:val="0"/>
          <w:bCs w:val="0"/>
          <w:kern w:val="2"/>
          <w:sz w:val="32"/>
          <w:szCs w:val="32"/>
          <w:u w:val="none"/>
          <w:lang w:val="en-US" w:eastAsia="zh-CN" w:bidi="ar-SA"/>
        </w:rPr>
        <w:t>大案要案查处、省级专项拨款（</w:t>
      </w:r>
      <w:r>
        <w:rPr>
          <w:rFonts w:hint="eastAsia" w:ascii="仿宋_GB2312" w:hAnsi="宋体" w:eastAsia="仿宋_GB2312" w:cs="宋体"/>
          <w:color w:val="000000"/>
          <w:kern w:val="0"/>
          <w:szCs w:val="32"/>
          <w:shd w:val="clear" w:color="auto" w:fill="FFFFFF"/>
          <w:lang w:val="en-US" w:eastAsia="zh-CN"/>
        </w:rPr>
        <w:t>中央转移支付资金</w:t>
      </w:r>
      <w:r>
        <w:rPr>
          <w:rFonts w:hint="eastAsia" w:ascii="仿宋_GB2312" w:hAnsi="仿宋_GB2312" w:eastAsia="仿宋_GB2312" w:cs="仿宋_GB2312"/>
          <w:b w:val="0"/>
          <w:bCs w:val="0"/>
          <w:kern w:val="2"/>
          <w:sz w:val="32"/>
          <w:szCs w:val="32"/>
          <w:u w:val="none"/>
          <w:lang w:val="en-US" w:eastAsia="zh-CN" w:bidi="ar-SA"/>
        </w:rPr>
        <w:t>）为涉密项目资金，不予公开。</w:t>
      </w:r>
    </w:p>
    <w:p>
      <w:pPr>
        <w:keepNext w:val="0"/>
        <w:keepLines w:val="0"/>
        <w:pageBreakBefore w:val="0"/>
        <w:widowControl w:val="0"/>
        <w:numPr>
          <w:ilvl w:val="0"/>
          <w:numId w:val="2"/>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0"/>
        <w:textAlignment w:val="auto"/>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资金结转结余情况</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lang w:val="en-US" w:eastAsia="zh-CN"/>
        </w:rPr>
        <w:t xml:space="preserve">    </w:t>
      </w:r>
      <w:r>
        <w:rPr>
          <w:rFonts w:hint="eastAsia" w:ascii="仿宋_GB2312" w:hAnsi="仿宋_GB2312" w:eastAsia="仿宋_GB2312" w:cs="仿宋_GB2312"/>
          <w:b w:val="0"/>
          <w:bCs w:val="0"/>
          <w:kern w:val="2"/>
          <w:sz w:val="32"/>
          <w:szCs w:val="32"/>
          <w:u w:val="none"/>
          <w:lang w:val="en-US" w:eastAsia="zh-CN" w:bidi="ar-SA"/>
        </w:rPr>
        <w:t xml:space="preserve"> 2021年末结转结余项目资金1.2万元，形成财政应返还额度。 </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黑体" w:hAnsi="黑体" w:eastAsia="黑体" w:cs="宋体"/>
          <w:color w:val="000000"/>
          <w:kern w:val="0"/>
          <w:szCs w:val="32"/>
          <w:shd w:val="clear" w:color="auto" w:fill="FFFFFF"/>
        </w:rPr>
      </w:pPr>
      <w:r>
        <w:rPr>
          <w:rFonts w:hint="eastAsia" w:ascii="仿宋_GB2312" w:hAnsi="宋体" w:cs="宋体"/>
          <w:b w:val="0"/>
          <w:color w:val="000000"/>
          <w:kern w:val="0"/>
          <w:sz w:val="32"/>
          <w:szCs w:val="32"/>
          <w:shd w:val="clear" w:color="auto" w:fill="FFFFFF"/>
          <w:lang w:val="en-US" w:eastAsia="zh-CN" w:bidi="ar-SA"/>
        </w:rPr>
        <w:t xml:space="preserve">     </w:t>
      </w:r>
      <w:r>
        <w:rPr>
          <w:rFonts w:hint="eastAsia" w:ascii="黑体" w:hAnsi="黑体" w:eastAsia="黑体" w:cs="宋体"/>
          <w:color w:val="000000"/>
          <w:kern w:val="0"/>
          <w:szCs w:val="32"/>
          <w:shd w:val="clear" w:color="auto" w:fill="FFFFFF"/>
        </w:rPr>
        <w:t>三、部门整体预算绩效管理情况</w:t>
      </w:r>
    </w:p>
    <w:p>
      <w:pPr>
        <w:keepNext w:val="0"/>
        <w:keepLines w:val="0"/>
        <w:pageBreakBefore w:val="0"/>
        <w:widowControl w:val="0"/>
        <w:numPr>
          <w:ilvl w:val="0"/>
          <w:numId w:val="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部门预算管理。</w:t>
      </w:r>
    </w:p>
    <w:p>
      <w:pPr>
        <w:keepNext w:val="0"/>
        <w:keepLines w:val="0"/>
        <w:pageBreakBefore w:val="0"/>
        <w:widowControl w:val="0"/>
        <w:numPr>
          <w:ilvl w:val="0"/>
          <w:numId w:val="4"/>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en-US" w:eastAsia="zh-CN" w:bidi="ar-SA"/>
        </w:rPr>
        <w:t>年初</w:t>
      </w:r>
      <w:r>
        <w:rPr>
          <w:rFonts w:hint="eastAsia" w:ascii="仿宋_GB2312" w:hAnsi="仿宋_GB2312" w:eastAsia="仿宋_GB2312" w:cs="仿宋_GB2312"/>
          <w:b w:val="0"/>
          <w:bCs w:val="0"/>
          <w:kern w:val="2"/>
          <w:sz w:val="32"/>
          <w:szCs w:val="32"/>
          <w:u w:val="none"/>
          <w:lang w:val="zh-CN" w:eastAsia="zh-CN" w:bidi="ar-SA"/>
        </w:rPr>
        <w:t>绩效目标制定</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en-US" w:eastAsia="zh-CN" w:bidi="ar-SA"/>
        </w:rPr>
        <w:t xml:space="preserve">    2021年年度总体目标：</w:t>
      </w:r>
      <w:r>
        <w:rPr>
          <w:rFonts w:hint="eastAsia" w:ascii="仿宋_GB2312" w:hAnsi="仿宋_GB2312" w:eastAsia="仿宋_GB2312" w:cs="仿宋_GB2312"/>
          <w:b w:val="0"/>
          <w:bCs w:val="0"/>
          <w:kern w:val="2"/>
          <w:sz w:val="32"/>
          <w:szCs w:val="32"/>
          <w:u w:val="none"/>
          <w:lang w:val="zh-CN" w:eastAsia="zh-CN" w:bidi="ar-SA"/>
        </w:rPr>
        <w:t>忠实履行党章和宪法赋予的职责，协助县委推进全面从严治党，压实政治责任，构建多维监督体系，发挥巡察利剑作用，严肃精准问责，进一步提升党风廉政建设社会评价群众满意度，实现新时代纪检监察工作高质量发展。根据</w:t>
      </w:r>
      <w:r>
        <w:rPr>
          <w:rFonts w:hint="eastAsia" w:ascii="仿宋_GB2312" w:hAnsi="宋体" w:eastAsia="仿宋_GB2312" w:cs="宋体"/>
          <w:color w:val="000000"/>
          <w:kern w:val="0"/>
          <w:szCs w:val="32"/>
          <w:shd w:val="clear" w:color="auto" w:fill="FFFFFF"/>
          <w:lang w:val="en-US" w:eastAsia="zh-CN"/>
        </w:rPr>
        <w:t>工作目标进行经费预算，并对除人员基本支出以外的资金依照其用途细化编制，制定专项预算管理项目4个，确保2021年委机关工作顺利开展和完成</w:t>
      </w:r>
      <w:r>
        <w:rPr>
          <w:rFonts w:hint="eastAsia" w:ascii="仿宋_GB2312" w:hAnsi="仿宋_GB2312" w:eastAsia="仿宋_GB2312" w:cs="仿宋_GB2312"/>
          <w:b w:val="0"/>
          <w:bCs w:val="0"/>
          <w:kern w:val="2"/>
          <w:sz w:val="32"/>
          <w:szCs w:val="32"/>
          <w:u w:val="none"/>
          <w:lang w:val="zh-CN" w:eastAsia="zh-CN" w:bidi="ar-SA"/>
        </w:rPr>
        <w:t>。</w:t>
      </w:r>
    </w:p>
    <w:p>
      <w:pPr>
        <w:keepNext w:val="0"/>
        <w:keepLines w:val="0"/>
        <w:pageBreakBefore w:val="0"/>
        <w:widowControl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zh-CN" w:eastAsia="zh-CN" w:bidi="ar-SA"/>
        </w:rPr>
        <w:t>目标完成情况</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2021年县纪委监委坚定以习近平新时代中国特色社会主义思想为指导，坚决贯彻落实新时代党的建设总要求，坚决扛起全面从严治党主体责任，一刻不停推进党风廉政建设和反腐败斗争，管党治党伟大实践取得新的成效。在市纪委监委和县委的坚强领导下，全县纪检监察系统弘扬伟大建党精神，从党的百年奋斗史中汲取智慧力量，始终坚持全面从严治党，充分发挥监督保障执行、促进完善发展作用，为全面建设生态强县美丽峨边提供了坚强纪法保障。</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一是坚持政治统领，坚决做到“两个维护”。始终把维护习近平总书记党中央的核心、全党的核心地位，维护党中央权威和集中统一领导，作为党和国家抗击风险挑战、保持稳定发展的定海神针和根本所在。</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二是坚持系统谋划，“一盘棋”推进监督有力有效。构建3个“1+N”全方位监督体系，系统谋划“十四五”监督工作。建立起“1个五年规划系统揽总、1个年度计划部署推进、1名纪委班子成员一抓到底、N个专项方案精准落地、N张任务清单细化分解、N个监督成果深化运用”的监督体系，探索建立“1+8+13”捆绑协作工作联动机制，形成纪律监督、监察监督、派驻监督、巡察监督、群众监督、社会监督“六位一体”监督格局，实现监督工作系统化、具体化、规范化、常态化。</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三是坚持纪法情理贯通融合，“三不”方略持续深化。坚定不移推进全面从严治党，把不敢腐、不能腐、不想腐要求落实到正风肃纪反腐各方面，不断提升治理效能，持续净化政治生态。</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四是持续深化政治巡察，“利剑”作用不断彰显。扎实开展八届县委第14轮常规巡察，圆满完成全覆盖巡察任务。</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五是坚持规范引领，干部队伍铁军铸魂。高标准严要求锤炼过硬的思想作风、能力素养，主动接受党内和社会各方面监督，严格约束监督执纪执法权，做党和人民的忠诚卫士。</w:t>
      </w:r>
    </w:p>
    <w:p>
      <w:pPr>
        <w:keepNext w:val="0"/>
        <w:keepLines w:val="0"/>
        <w:pageBreakBefore w:val="0"/>
        <w:widowControl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资金执行情况</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lang w:val="en-US" w:eastAsia="zh-CN"/>
        </w:rPr>
      </w:pPr>
      <w:r>
        <w:rPr>
          <w:rFonts w:hint="eastAsia" w:ascii="仿宋_GB2312" w:hAnsi="仿宋_GB2312" w:eastAsia="仿宋_GB2312" w:cs="仿宋_GB2312"/>
          <w:b w:val="0"/>
          <w:bCs w:val="0"/>
          <w:kern w:val="2"/>
          <w:sz w:val="32"/>
          <w:szCs w:val="32"/>
          <w:u w:val="none"/>
          <w:lang w:val="en-US" w:eastAsia="zh-CN" w:bidi="ar-SA"/>
        </w:rPr>
        <w:t xml:space="preserve">    2021年经费支出1651.33万元，其中基本支出1471.72万元，</w:t>
      </w:r>
      <w:r>
        <w:rPr>
          <w:rFonts w:hint="eastAsia" w:ascii="仿宋_GB2312" w:hAnsi="宋体" w:eastAsia="仿宋_GB2312" w:cs="宋体"/>
          <w:color w:val="000000"/>
          <w:kern w:val="0"/>
          <w:szCs w:val="32"/>
          <w:shd w:val="clear" w:color="auto" w:fill="FFFFFF"/>
          <w:lang w:val="en-US" w:eastAsia="zh-CN"/>
        </w:rPr>
        <w:t>主要是用于单位职工的工资薪金及各项保险缴费、福利和日常工作时的接待、办公支出，保障单位基本运转。</w:t>
      </w:r>
      <w:r>
        <w:rPr>
          <w:rFonts w:hint="eastAsia" w:ascii="仿宋_GB2312" w:hAnsi="仿宋_GB2312" w:eastAsia="仿宋_GB2312" w:cs="仿宋_GB2312"/>
          <w:b w:val="0"/>
          <w:bCs w:val="0"/>
          <w:kern w:val="2"/>
          <w:sz w:val="32"/>
          <w:szCs w:val="32"/>
          <w:u w:val="none"/>
          <w:lang w:val="en-US" w:eastAsia="zh-CN" w:bidi="ar-SA"/>
        </w:rPr>
        <w:t>项目支出179.61万元，</w:t>
      </w:r>
      <w:r>
        <w:rPr>
          <w:rFonts w:hint="eastAsia" w:ascii="仿宋_GB2312" w:hAnsi="宋体" w:eastAsia="仿宋_GB2312" w:cs="宋体"/>
          <w:color w:val="000000"/>
          <w:kern w:val="0"/>
          <w:szCs w:val="32"/>
          <w:shd w:val="clear" w:color="auto" w:fill="FFFFFF"/>
          <w:lang w:val="en-US" w:eastAsia="zh-CN"/>
        </w:rPr>
        <w:t>主要是用于除</w:t>
      </w:r>
      <w:r>
        <w:rPr>
          <w:rFonts w:hint="eastAsia" w:ascii="仿宋_GB2312" w:hAnsi="仿宋_GB2312" w:eastAsia="仿宋_GB2312" w:cs="仿宋_GB2312"/>
          <w:sz w:val="32"/>
          <w:szCs w:val="32"/>
          <w:lang w:eastAsia="zh-CN"/>
        </w:rPr>
        <w:t>基本支出之外为完成特定行政任务和事业发展目标所发生的支出</w:t>
      </w:r>
      <w:r>
        <w:rPr>
          <w:rFonts w:hint="eastAsia" w:ascii="仿宋_GB2312" w:hAnsi="仿宋_GB2312" w:eastAsia="仿宋_GB2312" w:cs="仿宋_GB2312"/>
          <w:b w:val="0"/>
          <w:bCs w:val="0"/>
          <w:kern w:val="2"/>
          <w:sz w:val="32"/>
          <w:szCs w:val="32"/>
          <w:u w:val="none"/>
          <w:lang w:val="en-US" w:eastAsia="zh-CN" w:bidi="ar-SA"/>
        </w:rPr>
        <w:t>。</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4.预算管理</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不断强化预算意识，实行部门结合预算管理，形成以单位领导支持，财务部门牵头，其他部门密切配合的工作格局，保证预算编制质量。结合单位业务情况，进行科学合理分配。部门预算经批复后，跟踪预算执行进度，及时组织收入，科学合理安排支出，降低预算支出的波动幅度。严格执行项目支出预算，积极组织项目实施，对于达到政府采购的项目支出，明确规定采购项目采购期限，督促尽快实施采购计划。加强对预算执行过程的控制和结果的反馈，</w:t>
      </w:r>
      <w:r>
        <w:rPr>
          <w:rFonts w:hint="eastAsia" w:ascii="仿宋_GB2312" w:hAnsi="宋体" w:eastAsia="仿宋_GB2312" w:cs="宋体"/>
          <w:color w:val="000000"/>
          <w:kern w:val="0"/>
          <w:szCs w:val="32"/>
          <w:shd w:val="clear" w:color="auto" w:fill="FFFFFF"/>
          <w:lang w:val="en-US" w:eastAsia="zh-CN"/>
        </w:rPr>
        <w:t>资金支出无违规、预警记录现象，</w:t>
      </w:r>
      <w:r>
        <w:rPr>
          <w:rFonts w:hint="eastAsia" w:ascii="仿宋_GB2312" w:hAnsi="仿宋_GB2312" w:eastAsia="仿宋_GB2312" w:cs="仿宋_GB2312"/>
          <w:b w:val="0"/>
          <w:bCs w:val="0"/>
          <w:kern w:val="2"/>
          <w:sz w:val="32"/>
          <w:szCs w:val="32"/>
          <w:u w:val="none"/>
          <w:lang w:val="en-US" w:eastAsia="zh-CN" w:bidi="ar-SA"/>
        </w:rPr>
        <w:t>预算目标的全面完成。</w:t>
      </w:r>
    </w:p>
    <w:p>
      <w:pPr>
        <w:keepNext w:val="0"/>
        <w:keepLines w:val="0"/>
        <w:pageBreakBefore w:val="0"/>
        <w:widowControl w:val="0"/>
        <w:numPr>
          <w:ilvl w:val="0"/>
          <w:numId w:val="6"/>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项目预算管理</w:t>
      </w:r>
    </w:p>
    <w:p>
      <w:pPr>
        <w:keepNext w:val="0"/>
        <w:keepLines w:val="0"/>
        <w:pageBreakBefore w:val="0"/>
        <w:widowControl w:val="0"/>
        <w:numPr>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bookmarkStart w:id="0" w:name="_GoBack"/>
      <w:bookmarkEnd w:id="0"/>
      <w:r>
        <w:rPr>
          <w:rFonts w:hint="eastAsia" w:ascii="仿宋_GB2312" w:hAnsi="仿宋_GB2312" w:eastAsia="仿宋_GB2312" w:cs="仿宋_GB2312"/>
          <w:b w:val="0"/>
          <w:bCs w:val="0"/>
          <w:kern w:val="2"/>
          <w:sz w:val="32"/>
          <w:szCs w:val="32"/>
          <w:u w:val="none"/>
          <w:lang w:val="en-US" w:eastAsia="zh-CN" w:bidi="ar-SA"/>
        </w:rPr>
        <w:t>1.纪检监察信息化建设</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经费支出10万元，完成“县域政治生态评价系统”、“清青峨边”的平台建设和维护，确保已建成的平台和系统正常运行，推动全面从严治党向纵深发展，努力构建风清气正的发展环境，为建立绿色崛起，美丽峨边提供决策服务，为我县提升党风廉政建设社会评价群众满意度提供坚强保障。</w:t>
      </w:r>
    </w:p>
    <w:p>
      <w:pPr>
        <w:keepNext w:val="0"/>
        <w:keepLines w:val="0"/>
        <w:pageBreakBefore w:val="0"/>
        <w:widowControl w:val="0"/>
        <w:numPr>
          <w:ilvl w:val="0"/>
          <w:numId w:val="7"/>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购置执法执勤用车</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经费支出25万元，</w:t>
      </w:r>
      <w:r>
        <w:rPr>
          <w:rFonts w:hint="eastAsia" w:ascii="仿宋_GB2312" w:hAnsi="宋体" w:eastAsia="仿宋_GB2312" w:cs="宋体"/>
          <w:color w:val="000000"/>
          <w:kern w:val="0"/>
          <w:szCs w:val="32"/>
          <w:shd w:val="clear" w:color="auto" w:fill="FFFFFF"/>
          <w:lang w:val="en-US" w:eastAsia="zh-CN"/>
        </w:rPr>
        <w:t>完成对</w:t>
      </w:r>
      <w:r>
        <w:rPr>
          <w:rFonts w:hint="eastAsia" w:ascii="仿宋_GB2312" w:hAnsi="仿宋_GB2312" w:eastAsia="仿宋_GB2312" w:cs="仿宋_GB2312"/>
          <w:b w:val="0"/>
          <w:bCs w:val="0"/>
          <w:kern w:val="2"/>
          <w:sz w:val="32"/>
          <w:szCs w:val="32"/>
          <w:u w:val="none"/>
          <w:lang w:val="en-US" w:eastAsia="zh-CN" w:bidi="ar-SA"/>
        </w:rPr>
        <w:t>执法执勤用车报废后更新，确保执法执勤用车充足，</w:t>
      </w:r>
      <w:r>
        <w:rPr>
          <w:rFonts w:hint="eastAsia" w:ascii="仿宋_GB2312" w:hAnsi="宋体" w:eastAsia="仿宋_GB2312" w:cs="宋体"/>
          <w:color w:val="000000"/>
          <w:kern w:val="0"/>
          <w:szCs w:val="32"/>
          <w:shd w:val="clear" w:color="auto" w:fill="FFFFFF"/>
          <w:lang w:val="en-US" w:eastAsia="zh-CN"/>
        </w:rPr>
        <w:t>保障执纪</w:t>
      </w:r>
      <w:r>
        <w:rPr>
          <w:rFonts w:hint="eastAsia" w:ascii="仿宋_GB2312" w:hAnsi="仿宋_GB2312" w:eastAsia="仿宋_GB2312" w:cs="仿宋_GB2312"/>
          <w:b w:val="0"/>
          <w:bCs w:val="0"/>
          <w:kern w:val="2"/>
          <w:sz w:val="32"/>
          <w:szCs w:val="32"/>
          <w:u w:val="none"/>
          <w:lang w:val="en-US" w:eastAsia="zh-CN" w:bidi="ar-SA"/>
        </w:rPr>
        <w:t>执法公务工作正常运行，目前已完成一辆公务用车购置，并于2021年7月27日支付车款，所购买车辆品牌及规格型号严格按照《四川省党政机关公务用车管理实施办法》执行，未超标准配置。该车辆已正常使用，车辆实际更新完成率达100%。</w:t>
      </w:r>
    </w:p>
    <w:p>
      <w:pPr>
        <w:keepNext w:val="0"/>
        <w:keepLines w:val="0"/>
        <w:pageBreakBefore w:val="0"/>
        <w:widowControl w:val="0"/>
        <w:numPr>
          <w:ilvl w:val="0"/>
          <w:numId w:val="7"/>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县级领导驻村帮扶工作经费</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经费支出8.8万元，完成了沙坪镇峨星村、果山村等公路维修、塌方清理、垃圾转运，郭凡村党群服务中心维修改造，委机关帮扶村村民彝历新年慰问。确保户“两不愁三保障”、村“五有”等民生建设和树新风感恩教育。</w:t>
      </w:r>
    </w:p>
    <w:p>
      <w:pPr>
        <w:keepNext w:val="0"/>
        <w:keepLines w:val="0"/>
        <w:pageBreakBefore w:val="0"/>
        <w:widowControl w:val="0"/>
        <w:numPr>
          <w:ilvl w:val="0"/>
          <w:numId w:val="7"/>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脱贫攻坚驻村工作队生活补助</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经费支出3.81万元，完成了县级选派委机关2名驻村干部和1名第一书记的相关待遇保障。</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1.信息公开。县纪委监委将部门整体支出、项目支出绩效自评等情况按要求在政府门户网站预决算公开专栏公开。</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2.自评质量。县纪委监委整体支出自评准确率达95%以上。</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3.绩效结果反馈。县纪委监委在规定时间内按要求向财政部门反馈资金执行情况报告。</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宋体" w:cs="宋体"/>
          <w:color w:val="000000"/>
          <w:kern w:val="0"/>
          <w:szCs w:val="32"/>
          <w:shd w:val="clear" w:color="auto" w:fill="FFFFFF"/>
          <w:lang w:val="en-US" w:eastAsia="zh-CN"/>
        </w:rPr>
        <w:t xml:space="preserve"> </w:t>
      </w:r>
      <w:r>
        <w:rPr>
          <w:rFonts w:hint="eastAsia" w:ascii="仿宋_GB2312" w:hAnsi="仿宋_GB2312" w:eastAsia="仿宋_GB2312" w:cs="仿宋_GB2312"/>
          <w:b w:val="0"/>
          <w:bCs w:val="0"/>
          <w:kern w:val="2"/>
          <w:sz w:val="32"/>
          <w:szCs w:val="32"/>
          <w:u w:val="none"/>
          <w:lang w:val="en-US" w:eastAsia="zh-CN" w:bidi="ar-SA"/>
        </w:rPr>
        <w:t xml:space="preserve">  </w:t>
      </w:r>
      <w:r>
        <w:rPr>
          <w:rFonts w:hint="eastAsia" w:ascii="仿宋_GB2312" w:hAnsi="仿宋_GB2312" w:eastAsia="仿宋_GB2312" w:cs="仿宋_GB2312"/>
          <w:b w:val="0"/>
          <w:bCs w:val="0"/>
          <w:kern w:val="2"/>
          <w:sz w:val="32"/>
          <w:szCs w:val="32"/>
          <w:u w:val="none"/>
          <w:lang w:val="zh-CN" w:eastAsia="zh-CN" w:bidi="ar-SA"/>
        </w:rPr>
        <w:t>（一）评价结论。按照《峨边彝族自治县财政局关于开展20</w:t>
      </w:r>
      <w:r>
        <w:rPr>
          <w:rFonts w:hint="eastAsia" w:ascii="仿宋_GB2312" w:hAnsi="仿宋_GB2312" w:eastAsia="仿宋_GB2312" w:cs="仿宋_GB2312"/>
          <w:b w:val="0"/>
          <w:bCs w:val="0"/>
          <w:kern w:val="2"/>
          <w:sz w:val="32"/>
          <w:szCs w:val="32"/>
          <w:u w:val="none"/>
          <w:lang w:val="en-US" w:eastAsia="zh-CN" w:bidi="ar-SA"/>
        </w:rPr>
        <w:t>22</w:t>
      </w:r>
      <w:r>
        <w:rPr>
          <w:rFonts w:hint="eastAsia" w:ascii="仿宋_GB2312" w:hAnsi="仿宋_GB2312" w:eastAsia="仿宋_GB2312" w:cs="仿宋_GB2312"/>
          <w:b w:val="0"/>
          <w:bCs w:val="0"/>
          <w:kern w:val="2"/>
          <w:sz w:val="32"/>
          <w:szCs w:val="32"/>
          <w:u w:val="none"/>
          <w:lang w:val="zh-CN" w:eastAsia="zh-CN" w:bidi="ar-SA"/>
        </w:rPr>
        <w:t>年</w:t>
      </w:r>
      <w:r>
        <w:rPr>
          <w:rFonts w:hint="eastAsia" w:ascii="仿宋_GB2312" w:hAnsi="仿宋_GB2312" w:eastAsia="仿宋_GB2312" w:cs="仿宋_GB2312"/>
          <w:b w:val="0"/>
          <w:bCs w:val="0"/>
          <w:kern w:val="2"/>
          <w:sz w:val="32"/>
          <w:szCs w:val="32"/>
          <w:u w:val="none"/>
          <w:lang w:val="en-US" w:eastAsia="zh-CN" w:bidi="ar-SA"/>
        </w:rPr>
        <w:t>部门整体、项目和政策支出绩效评价工作的通知</w:t>
      </w:r>
      <w:r>
        <w:rPr>
          <w:rFonts w:hint="eastAsia" w:ascii="仿宋_GB2312" w:hAnsi="仿宋_GB2312" w:eastAsia="仿宋_GB2312" w:cs="仿宋_GB2312"/>
          <w:b w:val="0"/>
          <w:bCs w:val="0"/>
          <w:kern w:val="2"/>
          <w:sz w:val="32"/>
          <w:szCs w:val="32"/>
          <w:u w:val="none"/>
          <w:lang w:val="zh-CN" w:eastAsia="zh-CN" w:bidi="ar-SA"/>
        </w:rPr>
        <w:t>》要求，县纪委监委</w:t>
      </w:r>
      <w:r>
        <w:rPr>
          <w:rFonts w:hint="eastAsia" w:ascii="仿宋_GB2312" w:hAnsi="仿宋_GB2312" w:eastAsia="仿宋_GB2312" w:cs="仿宋_GB2312"/>
          <w:b w:val="0"/>
          <w:bCs w:val="0"/>
          <w:kern w:val="2"/>
          <w:sz w:val="32"/>
          <w:szCs w:val="32"/>
          <w:u w:val="none"/>
          <w:lang w:val="en-US" w:eastAsia="zh-CN" w:bidi="ar-SA"/>
        </w:rPr>
        <w:t>认真组织开展了部门整体、项目和政策支出绩效评价工作，自评</w:t>
      </w:r>
      <w:r>
        <w:rPr>
          <w:rFonts w:hint="eastAsia" w:ascii="仿宋_GB2312" w:hAnsi="仿宋_GB2312" w:eastAsia="仿宋_GB2312" w:cs="仿宋_GB2312"/>
          <w:b w:val="0"/>
          <w:bCs w:val="0"/>
          <w:kern w:val="2"/>
          <w:sz w:val="32"/>
          <w:szCs w:val="32"/>
          <w:u w:val="none"/>
          <w:lang w:val="zh-CN" w:eastAsia="zh-CN" w:bidi="ar-SA"/>
        </w:rPr>
        <w:t>得分：</w:t>
      </w:r>
      <w:r>
        <w:rPr>
          <w:rFonts w:hint="eastAsia" w:ascii="仿宋_GB2312" w:hAnsi="仿宋_GB2312" w:eastAsia="仿宋_GB2312" w:cs="仿宋_GB2312"/>
          <w:b w:val="0"/>
          <w:bCs w:val="0"/>
          <w:kern w:val="2"/>
          <w:sz w:val="32"/>
          <w:szCs w:val="32"/>
          <w:u w:val="none"/>
          <w:lang w:val="en-US" w:eastAsia="zh-CN" w:bidi="ar-SA"/>
        </w:rPr>
        <w:t xml:space="preserve">99.8 </w:t>
      </w:r>
      <w:r>
        <w:rPr>
          <w:rFonts w:hint="eastAsia" w:ascii="仿宋_GB2312" w:hAnsi="仿宋_GB2312" w:eastAsia="仿宋_GB2312" w:cs="仿宋_GB2312"/>
          <w:b w:val="0"/>
          <w:bCs w:val="0"/>
          <w:kern w:val="2"/>
          <w:sz w:val="32"/>
          <w:szCs w:val="32"/>
          <w:u w:val="none"/>
          <w:lang w:val="zh-CN" w:eastAsia="zh-CN" w:bidi="ar-SA"/>
        </w:rPr>
        <w:t>分。</w:t>
      </w:r>
    </w:p>
    <w:p>
      <w:pPr>
        <w:keepNext w:val="0"/>
        <w:keepLines w:val="0"/>
        <w:pageBreakBefore w:val="0"/>
        <w:widowControl w:val="0"/>
        <w:numPr>
          <w:ilvl w:val="0"/>
          <w:numId w:val="8"/>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zh-CN"/>
        </w:rPr>
        <w:t>存在问题及改进措施。</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宋体" w:eastAsia="仿宋_GB2312" w:cs="宋体"/>
          <w:color w:val="000000"/>
          <w:kern w:val="0"/>
          <w:szCs w:val="32"/>
          <w:shd w:val="clear" w:color="auto" w:fill="FFFFFF"/>
          <w:lang w:val="en-US" w:eastAsia="zh-CN"/>
        </w:rPr>
        <w:t xml:space="preserve">    </w:t>
      </w:r>
      <w:r>
        <w:rPr>
          <w:rFonts w:hint="eastAsia" w:ascii="仿宋_GB2312" w:hAnsi="宋体" w:eastAsia="仿宋_GB2312" w:cs="宋体"/>
          <w:color w:val="000000"/>
          <w:kern w:val="0"/>
          <w:szCs w:val="32"/>
          <w:shd w:val="clear" w:color="auto" w:fill="FFFFFF"/>
          <w:lang w:val="zh-CN" w:eastAsia="zh-CN"/>
        </w:rPr>
        <w:t>项目资金预算</w:t>
      </w:r>
      <w:r>
        <w:rPr>
          <w:rFonts w:hint="eastAsia" w:ascii="仿宋_GB2312" w:hAnsi="宋体" w:eastAsia="仿宋_GB2312" w:cs="宋体"/>
          <w:color w:val="000000"/>
          <w:kern w:val="0"/>
          <w:szCs w:val="32"/>
          <w:shd w:val="clear" w:color="auto" w:fill="FFFFFF"/>
          <w:lang w:val="en-US" w:eastAsia="zh-CN"/>
        </w:rPr>
        <w:t>经费预算精细化不够，导致项目支出产生中期调整的情况。</w:t>
      </w:r>
      <w:r>
        <w:rPr>
          <w:rFonts w:hint="eastAsia" w:ascii="仿宋_GB2312" w:hAnsi="仿宋_GB2312" w:eastAsia="仿宋_GB2312" w:cs="仿宋_GB2312"/>
          <w:b w:val="0"/>
          <w:bCs w:val="0"/>
          <w:kern w:val="2"/>
          <w:sz w:val="32"/>
          <w:szCs w:val="32"/>
          <w:u w:val="none"/>
          <w:lang w:val="en-US" w:eastAsia="zh-CN" w:bidi="ar-SA"/>
        </w:rPr>
        <w:t>来年将进一步加强工作统筹，</w:t>
      </w:r>
      <w:r>
        <w:rPr>
          <w:rFonts w:hint="default" w:ascii="仿宋_GB2312" w:hAnsi="仿宋_GB2312" w:eastAsia="仿宋_GB2312" w:cs="仿宋_GB2312"/>
          <w:b w:val="0"/>
          <w:bCs w:val="0"/>
          <w:kern w:val="2"/>
          <w:sz w:val="32"/>
          <w:szCs w:val="32"/>
          <w:u w:val="none"/>
          <w:lang w:val="en-US" w:eastAsia="zh-CN" w:bidi="ar-SA"/>
        </w:rPr>
        <w:t>全面梳理开支事项，做好统筹规划，</w:t>
      </w:r>
      <w:r>
        <w:rPr>
          <w:rFonts w:hint="eastAsia" w:ascii="仿宋_GB2312" w:hAnsi="仿宋_GB2312" w:eastAsia="仿宋_GB2312" w:cs="仿宋_GB2312"/>
          <w:b w:val="0"/>
          <w:bCs w:val="0"/>
          <w:kern w:val="2"/>
          <w:sz w:val="32"/>
          <w:szCs w:val="32"/>
          <w:u w:val="none"/>
          <w:lang w:val="en-US" w:eastAsia="zh-CN" w:bidi="ar-SA"/>
        </w:rPr>
        <w:t>准确预算，</w:t>
      </w:r>
      <w:r>
        <w:rPr>
          <w:rFonts w:hint="eastAsia" w:ascii="仿宋_GB2312" w:hAnsi="宋体" w:eastAsia="仿宋_GB2312" w:cs="宋体"/>
          <w:color w:val="000000"/>
          <w:kern w:val="0"/>
          <w:szCs w:val="32"/>
          <w:shd w:val="clear" w:color="auto" w:fill="FFFFFF"/>
          <w:lang w:val="zh-CN" w:eastAsia="zh-CN"/>
        </w:rPr>
        <w:t>为委机关各项工作正常运转提供经费保障。</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中共峨边彝族自治县纪委 </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hint="eastAsia" w:ascii="楷体_GB2312" w:hAnsi="宋体" w:eastAsia="楷体_GB2312" w:cs="宋体"/>
          <w:color w:val="000000"/>
          <w:kern w:val="0"/>
          <w:szCs w:val="32"/>
          <w:shd w:val="clear" w:color="auto" w:fill="FFFFFF"/>
          <w:lang w:val="en-US" w:eastAsia="zh-CN"/>
        </w:rPr>
      </w:pPr>
      <w:r>
        <w:rPr>
          <w:rFonts w:hint="eastAsia" w:ascii="仿宋_GB2312" w:hAnsi="仿宋_GB2312" w:eastAsia="仿宋_GB2312" w:cs="仿宋_GB2312"/>
          <w:b w:val="0"/>
          <w:bCs w:val="0"/>
          <w:kern w:val="2"/>
          <w:sz w:val="32"/>
          <w:szCs w:val="32"/>
          <w:u w:val="none"/>
          <w:lang w:val="en-US" w:eastAsia="zh-CN" w:bidi="ar-SA"/>
        </w:rPr>
        <w:t xml:space="preserve">                                    2022年7月15日    </w:t>
      </w:r>
      <w:r>
        <w:rPr>
          <w:rFonts w:hint="eastAsia" w:ascii="仿宋_GB2312" w:hAnsi="宋体" w:cs="宋体"/>
          <w:color w:val="000000"/>
          <w:kern w:val="0"/>
          <w:szCs w:val="32"/>
          <w:shd w:val="clear" w:color="auto" w:fill="FFFFFF"/>
          <w:lang w:val="en-US" w:eastAsia="zh-CN"/>
        </w:rPr>
        <w:t xml:space="preserve">                                </w:t>
      </w:r>
    </w:p>
    <w:sectPr>
      <w:headerReference r:id="rId3" w:type="default"/>
      <w:footerReference r:id="rId4" w:type="even"/>
      <w:pgSz w:w="11906" w:h="16838"/>
      <w:pgMar w:top="907" w:right="1361" w:bottom="850" w:left="1361" w:header="851" w:footer="992" w:gutter="0"/>
      <w:pgNumType w:fmt="numberInDash" w:start="12"/>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F7F06"/>
    <w:multiLevelType w:val="singleLevel"/>
    <w:tmpl w:val="62CF7F06"/>
    <w:lvl w:ilvl="0" w:tentative="0">
      <w:start w:val="2"/>
      <w:numFmt w:val="chineseCounting"/>
      <w:suff w:val="nothing"/>
      <w:lvlText w:val="（%1）"/>
      <w:lvlJc w:val="left"/>
    </w:lvl>
  </w:abstractNum>
  <w:abstractNum w:abstractNumId="1">
    <w:nsid w:val="62CF9522"/>
    <w:multiLevelType w:val="singleLevel"/>
    <w:tmpl w:val="62CF9522"/>
    <w:lvl w:ilvl="0" w:tentative="0">
      <w:start w:val="2"/>
      <w:numFmt w:val="chineseCounting"/>
      <w:suff w:val="nothing"/>
      <w:lvlText w:val="（%1）"/>
      <w:lvlJc w:val="left"/>
    </w:lvl>
  </w:abstractNum>
  <w:abstractNum w:abstractNumId="2">
    <w:nsid w:val="62CFDF8D"/>
    <w:multiLevelType w:val="singleLevel"/>
    <w:tmpl w:val="62CFDF8D"/>
    <w:lvl w:ilvl="0" w:tentative="0">
      <w:start w:val="1"/>
      <w:numFmt w:val="chineseCounting"/>
      <w:suff w:val="nothing"/>
      <w:lvlText w:val="（%1）"/>
      <w:lvlJc w:val="left"/>
    </w:lvl>
  </w:abstractNum>
  <w:abstractNum w:abstractNumId="3">
    <w:nsid w:val="62CFDFAD"/>
    <w:multiLevelType w:val="singleLevel"/>
    <w:tmpl w:val="62CFDFAD"/>
    <w:lvl w:ilvl="0" w:tentative="0">
      <w:start w:val="2"/>
      <w:numFmt w:val="decimal"/>
      <w:suff w:val="nothing"/>
      <w:lvlText w:val="%1."/>
      <w:lvlJc w:val="left"/>
    </w:lvl>
  </w:abstractNum>
  <w:abstractNum w:abstractNumId="4">
    <w:nsid w:val="62CFE01A"/>
    <w:multiLevelType w:val="singleLevel"/>
    <w:tmpl w:val="62CFE01A"/>
    <w:lvl w:ilvl="0" w:tentative="0">
      <w:start w:val="2"/>
      <w:numFmt w:val="chineseCounting"/>
      <w:suff w:val="nothing"/>
      <w:lvlText w:val="（%1）"/>
      <w:lvlJc w:val="left"/>
    </w:lvl>
  </w:abstractNum>
  <w:abstractNum w:abstractNumId="5">
    <w:nsid w:val="62D65918"/>
    <w:multiLevelType w:val="singleLevel"/>
    <w:tmpl w:val="62D65918"/>
    <w:lvl w:ilvl="0" w:tentative="0">
      <w:start w:val="1"/>
      <w:numFmt w:val="decimal"/>
      <w:suff w:val="nothing"/>
      <w:lvlText w:val="%1."/>
      <w:lvlJc w:val="left"/>
    </w:lvl>
  </w:abstractNum>
  <w:abstractNum w:abstractNumId="6">
    <w:nsid w:val="62D77991"/>
    <w:multiLevelType w:val="singleLevel"/>
    <w:tmpl w:val="62D77991"/>
    <w:lvl w:ilvl="0" w:tentative="0">
      <w:start w:val="2"/>
      <w:numFmt w:val="decimal"/>
      <w:suff w:val="nothing"/>
      <w:lvlText w:val="%1."/>
      <w:lvlJc w:val="left"/>
    </w:lvl>
  </w:abstractNum>
  <w:abstractNum w:abstractNumId="7">
    <w:nsid w:val="62D77B51"/>
    <w:multiLevelType w:val="singleLevel"/>
    <w:tmpl w:val="62D77B51"/>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BD2A7F"/>
    <w:rsid w:val="03946B2A"/>
    <w:rsid w:val="03DF5539"/>
    <w:rsid w:val="0542542A"/>
    <w:rsid w:val="05E32D1D"/>
    <w:rsid w:val="0A49721D"/>
    <w:rsid w:val="0A5C6FBF"/>
    <w:rsid w:val="0A636B4F"/>
    <w:rsid w:val="0C823A9F"/>
    <w:rsid w:val="0FDF3422"/>
    <w:rsid w:val="12DB14B1"/>
    <w:rsid w:val="15F25EA0"/>
    <w:rsid w:val="172A243F"/>
    <w:rsid w:val="176564DF"/>
    <w:rsid w:val="19927F78"/>
    <w:rsid w:val="19FD186D"/>
    <w:rsid w:val="1A1D0F89"/>
    <w:rsid w:val="1ABA267E"/>
    <w:rsid w:val="1AD349DA"/>
    <w:rsid w:val="1E0F4262"/>
    <w:rsid w:val="1E1F077A"/>
    <w:rsid w:val="1F455895"/>
    <w:rsid w:val="1F4A2D6B"/>
    <w:rsid w:val="21AE59D8"/>
    <w:rsid w:val="23B22456"/>
    <w:rsid w:val="24D446B7"/>
    <w:rsid w:val="267C2901"/>
    <w:rsid w:val="277B7CE1"/>
    <w:rsid w:val="286F56EA"/>
    <w:rsid w:val="2A2E3085"/>
    <w:rsid w:val="2BC77EE4"/>
    <w:rsid w:val="2CBC2614"/>
    <w:rsid w:val="2D527252"/>
    <w:rsid w:val="2DD024B7"/>
    <w:rsid w:val="2EF407AD"/>
    <w:rsid w:val="323F5D4F"/>
    <w:rsid w:val="329102D6"/>
    <w:rsid w:val="38905951"/>
    <w:rsid w:val="3A9520B3"/>
    <w:rsid w:val="3D8D4DC5"/>
    <w:rsid w:val="3DBD4858"/>
    <w:rsid w:val="3DE562B7"/>
    <w:rsid w:val="3E6507EA"/>
    <w:rsid w:val="40C56566"/>
    <w:rsid w:val="424F6A5E"/>
    <w:rsid w:val="430B335B"/>
    <w:rsid w:val="442F252E"/>
    <w:rsid w:val="449E4DDA"/>
    <w:rsid w:val="47550EBA"/>
    <w:rsid w:val="476E39B9"/>
    <w:rsid w:val="48D9687C"/>
    <w:rsid w:val="49DE1AFB"/>
    <w:rsid w:val="4BB9082D"/>
    <w:rsid w:val="4DFA7902"/>
    <w:rsid w:val="4E740D1E"/>
    <w:rsid w:val="4FFB7086"/>
    <w:rsid w:val="50BB3388"/>
    <w:rsid w:val="52751D1F"/>
    <w:rsid w:val="54E8411D"/>
    <w:rsid w:val="56E70546"/>
    <w:rsid w:val="56F72157"/>
    <w:rsid w:val="5A823A63"/>
    <w:rsid w:val="5AD04911"/>
    <w:rsid w:val="5CE9148A"/>
    <w:rsid w:val="5DC56263"/>
    <w:rsid w:val="5EDA4A2B"/>
    <w:rsid w:val="5FAE7471"/>
    <w:rsid w:val="60590996"/>
    <w:rsid w:val="62B172F5"/>
    <w:rsid w:val="6347379A"/>
    <w:rsid w:val="64943424"/>
    <w:rsid w:val="6636451A"/>
    <w:rsid w:val="66414B09"/>
    <w:rsid w:val="69756CDA"/>
    <w:rsid w:val="69997FE9"/>
    <w:rsid w:val="6BE94116"/>
    <w:rsid w:val="6FDA2517"/>
    <w:rsid w:val="6FDD6AE8"/>
    <w:rsid w:val="72D44F52"/>
    <w:rsid w:val="74851913"/>
    <w:rsid w:val="758A1793"/>
    <w:rsid w:val="76590081"/>
    <w:rsid w:val="7775145F"/>
    <w:rsid w:val="786D3614"/>
    <w:rsid w:val="78916378"/>
    <w:rsid w:val="7BC20073"/>
    <w:rsid w:val="7C631402"/>
    <w:rsid w:val="7CE73355"/>
    <w:rsid w:val="7CF71469"/>
    <w:rsid w:val="7DCC0F6E"/>
    <w:rsid w:val="7E140770"/>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qFormat/>
    <w:locked/>
    <w:uiPriority w:val="10"/>
    <w:pPr>
      <w:widowControl w:val="0"/>
      <w:spacing w:before="240" w:after="60"/>
      <w:jc w:val="center"/>
      <w:outlineLvl w:val="0"/>
    </w:pPr>
    <w:rPr>
      <w:rFonts w:hint="default" w:ascii="Cambria" w:hAnsi="Cambria" w:cs="Times New Roman"/>
      <w:b/>
      <w:kern w:val="2"/>
      <w:sz w:val="32"/>
      <w:szCs w:val="32"/>
    </w:rPr>
  </w:style>
  <w:style w:type="paragraph" w:styleId="3">
    <w:name w:val="Document Map"/>
    <w:basedOn w:val="1"/>
    <w:link w:val="11"/>
    <w:qFormat/>
    <w:uiPriority w:val="99"/>
    <w:rPr>
      <w:rFonts w:ascii="宋体"/>
      <w:sz w:val="18"/>
      <w:szCs w:val="18"/>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文档结构图 Char"/>
    <w:link w:val="3"/>
    <w:qFormat/>
    <w:locked/>
    <w:uiPriority w:val="99"/>
    <w:rPr>
      <w:rFonts w:ascii="宋体" w:cs="Times New Roman"/>
      <w:kern w:val="2"/>
      <w:sz w:val="18"/>
      <w:szCs w:val="18"/>
    </w:rPr>
  </w:style>
  <w:style w:type="character" w:customStyle="1" w:styleId="12">
    <w:name w:val="批注框文本 Char"/>
    <w:link w:val="4"/>
    <w:semiHidden/>
    <w:qFormat/>
    <w:locked/>
    <w:uiPriority w:val="99"/>
    <w:rPr>
      <w:rFonts w:cs="Times New Roman"/>
      <w:sz w:val="2"/>
    </w:rPr>
  </w:style>
  <w:style w:type="character" w:customStyle="1" w:styleId="13">
    <w:name w:val="页脚 Char"/>
    <w:link w:val="5"/>
    <w:qFormat/>
    <w:locked/>
    <w:uiPriority w:val="99"/>
    <w:rPr>
      <w:rFonts w:cs="Times New Roman"/>
      <w:kern w:val="2"/>
      <w:sz w:val="18"/>
      <w:szCs w:val="18"/>
    </w:rPr>
  </w:style>
  <w:style w:type="character" w:customStyle="1" w:styleId="14">
    <w:name w:val="页眉 Char"/>
    <w:link w:val="6"/>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Pages>
  <Words>50</Words>
  <Characters>285</Characters>
  <Lines>2</Lines>
  <Paragraphs>1</Paragraphs>
  <TotalTime>2</TotalTime>
  <ScaleCrop>false</ScaleCrop>
  <LinksUpToDate>false</LinksUpToDate>
  <CharactersWithSpaces>334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NTKO</cp:lastModifiedBy>
  <cp:lastPrinted>2022-03-15T02:17:00Z</cp:lastPrinted>
  <dcterms:modified xsi:type="dcterms:W3CDTF">2022-08-01T03:24:51Z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2ECF49906F5646F491A606B79DD39F5A</vt:lpwstr>
  </property>
</Properties>
</file>