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中共峨边彝族自治县纪委</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单位(签章)：_______</w:t>
      </w:r>
      <w:r>
        <w:rPr>
          <w:rFonts w:hint="eastAsia"/>
          <w:b/>
          <w:bCs/>
          <w:sz w:val="32"/>
          <w:szCs w:val="32"/>
          <w:u w:val="single"/>
          <w:lang w:val="en-US" w:eastAsia="zh-CN"/>
        </w:rPr>
        <w:t>纪委</w:t>
      </w:r>
      <w:r>
        <w:rPr>
          <w:rFonts w:hint="eastAsia"/>
          <w:b/>
          <w:bCs/>
          <w:sz w:val="32"/>
          <w:szCs w:val="32"/>
          <w:lang w:val="en-US" w:eastAsia="zh-CN"/>
        </w:rPr>
        <w:t>____________</w:t>
      </w:r>
      <w:bookmarkStart w:id="0" w:name="_GoBack"/>
      <w:bookmarkEnd w:id="0"/>
      <w:r>
        <w:rPr>
          <w:rFonts w:hint="eastAsia"/>
          <w:b/>
          <w:bCs/>
          <w:sz w:val="32"/>
          <w:szCs w:val="32"/>
          <w:lang w:val="en-US" w:eastAsia="zh-CN"/>
        </w:rPr>
        <w:t>_</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 4 月 22 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中共峨边彝族自治县纪委</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中共峨边彝族自治县纪委</w:t>
      </w:r>
      <w:r>
        <w:rPr>
          <w:rFonts w:hint="default"/>
          <w:b w:val="0"/>
          <w:bCs w:val="0"/>
          <w:sz w:val="32"/>
          <w:szCs w:val="32"/>
          <w:lang w:val="en-US" w:eastAsia="zh-CN"/>
        </w:rPr>
        <w:t>2022 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中共峨边彝族自治县纪委</w:t>
      </w:r>
      <w:r>
        <w:rPr>
          <w:rFonts w:hint="default"/>
          <w:b w:val="0"/>
          <w:bCs w:val="0"/>
          <w:sz w:val="32"/>
          <w:szCs w:val="32"/>
          <w:lang w:val="en-US" w:eastAsia="zh-CN"/>
        </w:rPr>
        <w:t>2022 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pStyle w:val="2"/>
        <w:rPr>
          <w:rFonts w:hint="default"/>
          <w:b/>
          <w:bCs/>
          <w:sz w:val="52"/>
          <w:szCs w:val="52"/>
          <w:lang w:val="en-US" w:eastAsia="zh-CN"/>
        </w:rPr>
      </w:pPr>
    </w:p>
    <w:p>
      <w:pPr>
        <w:rPr>
          <w:rFonts w:hint="default"/>
          <w:b/>
          <w:bCs/>
          <w:sz w:val="52"/>
          <w:szCs w:val="52"/>
          <w:lang w:val="en-US" w:eastAsia="zh-CN"/>
        </w:rPr>
      </w:pPr>
    </w:p>
    <w:p>
      <w:pPr>
        <w:pStyle w:val="2"/>
        <w:rPr>
          <w:rFonts w:hint="default"/>
          <w:b/>
          <w:bCs/>
          <w:sz w:val="52"/>
          <w:szCs w:val="52"/>
          <w:lang w:val="en-US" w:eastAsia="zh-CN"/>
        </w:rPr>
      </w:pPr>
    </w:p>
    <w:p>
      <w:pPr>
        <w:rPr>
          <w:rFonts w:hint="default"/>
          <w:b/>
          <w:bCs/>
          <w:sz w:val="52"/>
          <w:szCs w:val="52"/>
          <w:lang w:val="en-US" w:eastAsia="zh-CN"/>
        </w:rPr>
      </w:pPr>
    </w:p>
    <w:p>
      <w:pPr>
        <w:pStyle w:val="2"/>
        <w:rPr>
          <w:rFonts w:hint="default"/>
          <w:b/>
          <w:bCs/>
          <w:sz w:val="52"/>
          <w:szCs w:val="52"/>
          <w:lang w:val="en-US" w:eastAsia="zh-CN"/>
        </w:rPr>
      </w:pPr>
    </w:p>
    <w:p>
      <w:pPr>
        <w:rPr>
          <w:rFonts w:hint="default"/>
          <w:b/>
          <w:bCs/>
          <w:sz w:val="52"/>
          <w:szCs w:val="52"/>
          <w:lang w:val="en-US" w:eastAsia="zh-CN"/>
        </w:rPr>
      </w:pPr>
    </w:p>
    <w:p>
      <w:pPr>
        <w:pStyle w:val="2"/>
        <w:rPr>
          <w:rFonts w:hint="default"/>
          <w:b/>
          <w:bCs/>
          <w:sz w:val="52"/>
          <w:szCs w:val="52"/>
          <w:lang w:val="en-US" w:eastAsia="zh-CN"/>
        </w:rPr>
      </w:pPr>
    </w:p>
    <w:p>
      <w:pPr>
        <w:rPr>
          <w:rFonts w:hint="default"/>
          <w:b/>
          <w:bCs/>
          <w:sz w:val="52"/>
          <w:szCs w:val="52"/>
          <w:lang w:val="en-US" w:eastAsia="zh-CN"/>
        </w:rPr>
      </w:pPr>
    </w:p>
    <w:p>
      <w:pPr>
        <w:pStyle w:val="2"/>
        <w:rPr>
          <w:rFonts w:hint="default"/>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r>
        <w:rPr>
          <w:rFonts w:hint="eastAsia"/>
          <w:b/>
          <w:bCs/>
          <w:sz w:val="52"/>
          <w:szCs w:val="52"/>
          <w:lang w:val="en-US" w:eastAsia="zh-CN"/>
        </w:rPr>
        <w:t>中共峨边彝族自治县纪委</w:t>
      </w: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pStyle w:val="2"/>
        <w:rPr>
          <w:rFonts w:hint="default"/>
          <w:b/>
          <w:bCs/>
          <w:sz w:val="52"/>
          <w:szCs w:val="52"/>
          <w:lang w:val="en-US" w:eastAsia="zh-CN"/>
        </w:rPr>
      </w:pPr>
    </w:p>
    <w:p>
      <w:pPr>
        <w:rPr>
          <w:rFonts w:hint="default"/>
          <w:b/>
          <w:bCs/>
          <w:sz w:val="52"/>
          <w:szCs w:val="52"/>
          <w:lang w:val="en-US" w:eastAsia="zh-CN"/>
        </w:rPr>
      </w:pPr>
    </w:p>
    <w:p>
      <w:pPr>
        <w:pStyle w:val="2"/>
        <w:rPr>
          <w:rFonts w:hint="default"/>
          <w:b/>
          <w:bCs/>
          <w:sz w:val="52"/>
          <w:szCs w:val="52"/>
          <w:lang w:val="en-US" w:eastAsia="zh-CN"/>
        </w:rPr>
      </w:pPr>
    </w:p>
    <w:p>
      <w:pPr>
        <w:rPr>
          <w:rFonts w:hint="default"/>
          <w:b/>
          <w:bCs/>
          <w:sz w:val="52"/>
          <w:szCs w:val="52"/>
          <w:lang w:val="en-US" w:eastAsia="zh-CN"/>
        </w:rPr>
      </w:pPr>
    </w:p>
    <w:p>
      <w:pPr>
        <w:pStyle w:val="2"/>
        <w:rPr>
          <w:rFonts w:hint="default"/>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spacing w:line="600" w:lineRule="exact"/>
        <w:rPr>
          <w:rFonts w:hint="eastAsia" w:ascii="仿宋" w:hAnsi="仿宋" w:eastAsia="仿宋" w:cs="宋体"/>
          <w:b/>
          <w:color w:val="000000"/>
          <w:kern w:val="0"/>
          <w:sz w:val="32"/>
          <w:szCs w:val="32"/>
          <w:lang w:val="en-US" w:eastAsia="zh-CN"/>
        </w:rPr>
      </w:pPr>
      <w:r>
        <w:rPr>
          <w:rFonts w:hint="eastAsia" w:ascii="仿宋" w:hAnsi="仿宋" w:eastAsia="仿宋" w:cs="Times New Roman"/>
          <w:sz w:val="32"/>
          <w:szCs w:val="32"/>
          <w:lang w:val="en-US" w:eastAsia="zh-CN"/>
        </w:rPr>
        <w:t xml:space="preserve">     </w:t>
      </w:r>
      <w:r>
        <w:rPr>
          <w:rFonts w:hint="eastAsia" w:ascii="仿宋" w:hAnsi="仿宋" w:eastAsia="仿宋" w:cs="宋体"/>
          <w:b/>
          <w:color w:val="000000"/>
          <w:kern w:val="0"/>
          <w:sz w:val="32"/>
          <w:szCs w:val="32"/>
          <w:lang w:val="en-US" w:eastAsia="zh-CN"/>
        </w:rPr>
        <w:t>一、基本职能及主要工作</w:t>
      </w:r>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职能简介</w:t>
      </w:r>
    </w:p>
    <w:p>
      <w:pPr>
        <w:spacing w:line="600" w:lineRule="exact"/>
        <w:ind w:firstLine="640" w:firstLineChars="200"/>
        <w:outlineLvl w:val="1"/>
        <w:rPr>
          <w:rFonts w:hint="eastAsia" w:ascii="仿宋" w:hAnsi="仿宋" w:eastAsia="仿宋"/>
          <w:sz w:val="32"/>
          <w:szCs w:val="32"/>
        </w:rPr>
      </w:pPr>
      <w:r>
        <w:rPr>
          <w:rFonts w:hint="eastAsia" w:ascii="仿宋_GB2312" w:hAnsi="仿宋_GB2312" w:eastAsia="仿宋_GB2312" w:cs="仿宋_GB2312"/>
          <w:sz w:val="32"/>
          <w:szCs w:val="32"/>
          <w:lang w:eastAsia="zh-CN"/>
        </w:rPr>
        <w:t>县纪委监委合署办公，实行一套工作机构，两个机关名称的体制。在市纪委监委和县委的领导下，履行党的纪检、监察两项职能。</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年重点工作任务介绍</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坚持以习近平新时代中国特色社会主义思想为指导，深入贯彻党的十九大和十九届历次全会精神，全面落实习近平总书记对四川工作系列重要指示批示精神，增强“四个意识”、坚定“四个自信”、做到“两个维护”。坚持稳中求进工作总基调，坚持以人民为中心的工作导向，立足新发展阶段，完整、准确、全面贯彻新发展理念，融入新发展格局，推动高质量发展。忠实履行党章和宪法赋予的职责，坚持全面从严治党战略方针，确保县委“18345”总体发展方略贯彻到位，确保“重大产业项目攻坚年”各项工作高效推进，以实际行动迎接党的二十大和省第十二次党代会胜利召开。</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坚</w:t>
      </w:r>
      <w:r>
        <w:rPr>
          <w:rFonts w:hint="eastAsia" w:ascii="仿宋_GB2312" w:hAnsi="仿宋_GB2312" w:eastAsia="仿宋_GB2312" w:cs="仿宋_GB2312"/>
          <w:b w:val="0"/>
          <w:bCs/>
          <w:color w:val="auto"/>
          <w:sz w:val="32"/>
          <w:szCs w:val="32"/>
          <w:highlight w:val="none"/>
          <w:lang w:val="en-US" w:eastAsia="zh-CN"/>
        </w:rPr>
        <w:t>持11245工作思路，以“党的政治建设”为统领，以“推动纪检监察高质量发展”为主题，以“系统思维和守正创新”为抓手，贯通采用“边学习边调研边工作边总结”四边工作法，大力实施政治监督“落实行动”、生态强县美丽峨边高质量发展“护航行动”、监督力量“贯通行动”、审查调查质效“提升行动”、铁军铸魂“固本行动”五项行动。一是以强有力的政治监督保障峨边建设发展大局；二</w:t>
      </w:r>
      <w:r>
        <w:rPr>
          <w:rFonts w:hint="eastAsia" w:ascii="黑体" w:hAnsi="黑体" w:eastAsia="黑体" w:cs="黑体"/>
          <w:b w:val="0"/>
          <w:bCs/>
          <w:color w:val="auto"/>
          <w:sz w:val="32"/>
          <w:szCs w:val="32"/>
          <w:highlight w:val="none"/>
          <w:lang w:val="en-US" w:eastAsia="zh-CN"/>
        </w:rPr>
        <w:t>是</w:t>
      </w:r>
      <w:r>
        <w:rPr>
          <w:rFonts w:hint="eastAsia" w:ascii="仿宋_GB2312" w:hAnsi="仿宋_GB2312" w:eastAsia="仿宋_GB2312" w:cs="仿宋_GB2312"/>
          <w:b w:val="0"/>
          <w:bCs/>
          <w:color w:val="auto"/>
          <w:sz w:val="32"/>
          <w:szCs w:val="32"/>
          <w:highlight w:val="none"/>
          <w:lang w:val="en-US" w:eastAsia="zh-CN"/>
        </w:rPr>
        <w:t>坚持以人民为中心，以精准监督促进巩固拓展脱贫攻坚成果同乡村振兴有效衔接；三是在“三不”一体推进中强力惩贪治腐；四是强化正风肃纪，确保任凭风吹浪打八项规定堤坝不动摇；五是推进基层党风廉政建设，以更大力度整治群众身边腐败和不正之风；六是深化政治巡察，推动新时代巡察工作提质增效；七是深化纪检监察体制改革，以改革创新锐意进取的精神争创一流；八是自觉接受最严格的约束和监督，锻造适应新时代要求的纪检监察铁军。</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jc w:val="left"/>
        <w:textAlignment w:val="auto"/>
        <w:rPr>
          <w:rFonts w:hint="default" w:ascii="仿宋" w:hAnsi="仿宋" w:eastAsia="仿宋" w:cs="宋体"/>
          <w:b/>
          <w:color w:val="000000"/>
          <w:kern w:val="0"/>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宋体"/>
          <w:b/>
          <w:color w:val="000000"/>
          <w:kern w:val="0"/>
          <w:sz w:val="32"/>
          <w:szCs w:val="32"/>
          <w:lang w:val="en-US" w:eastAsia="zh-CN"/>
        </w:rPr>
        <w:t xml:space="preserve">   </w:t>
      </w:r>
      <w:r>
        <w:rPr>
          <w:rFonts w:hint="default" w:ascii="仿宋" w:hAnsi="仿宋" w:eastAsia="仿宋" w:cs="宋体"/>
          <w:b/>
          <w:color w:val="000000"/>
          <w:kern w:val="0"/>
          <w:sz w:val="32"/>
          <w:szCs w:val="32"/>
          <w:lang w:val="en-US" w:eastAsia="zh-CN"/>
        </w:rPr>
        <w:t>二、部门预算单位构成</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firstLine="642"/>
        <w:jc w:val="left"/>
        <w:textAlignment w:val="auto"/>
        <w:rPr>
          <w:rFonts w:hint="eastAsia" w:ascii="仿宋" w:hAnsi="仿宋" w:eastAsia="仿宋"/>
          <w:sz w:val="32"/>
          <w:szCs w:val="32"/>
        </w:rPr>
      </w:pPr>
      <w:r>
        <w:rPr>
          <w:rFonts w:hint="eastAsia" w:ascii="仿宋_GB2312" w:hAnsi="仿宋_GB2312" w:eastAsia="仿宋_GB2312" w:cs="仿宋_GB2312"/>
          <w:sz w:val="32"/>
          <w:szCs w:val="32"/>
          <w:lang w:eastAsia="zh-CN"/>
        </w:rPr>
        <w:t>县纪委监委</w:t>
      </w:r>
      <w:r>
        <w:rPr>
          <w:rFonts w:hint="eastAsia" w:ascii="仿宋" w:hAnsi="仿宋" w:eastAsia="仿宋"/>
          <w:sz w:val="32"/>
          <w:szCs w:val="32"/>
        </w:rPr>
        <w:t>预算单位</w:t>
      </w:r>
      <w:r>
        <w:rPr>
          <w:rFonts w:hint="eastAsia" w:ascii="仿宋" w:hAnsi="仿宋" w:eastAsia="仿宋" w:cs="宋体"/>
          <w:kern w:val="0"/>
          <w:sz w:val="32"/>
          <w:szCs w:val="32"/>
          <w:lang w:val="en-US" w:eastAsia="zh-CN" w:bidi="ar-SA"/>
        </w:rPr>
        <w:t>1</w:t>
      </w:r>
      <w:r>
        <w:rPr>
          <w:rFonts w:hint="eastAsia" w:ascii="仿宋" w:hAnsi="仿宋" w:eastAsia="仿宋"/>
          <w:sz w:val="32"/>
          <w:szCs w:val="32"/>
        </w:rPr>
        <w:t>个，其中：行政单位</w:t>
      </w:r>
      <w:r>
        <w:rPr>
          <w:rFonts w:hint="eastAsia" w:ascii="仿宋" w:hAnsi="仿宋" w:eastAsia="仿宋" w:cs="宋体"/>
          <w:kern w:val="0"/>
          <w:sz w:val="32"/>
          <w:szCs w:val="32"/>
          <w:lang w:val="en-US" w:eastAsia="zh-CN" w:bidi="ar-SA"/>
        </w:rPr>
        <w:t>1</w:t>
      </w:r>
      <w:r>
        <w:rPr>
          <w:rFonts w:hint="eastAsia" w:ascii="仿宋" w:hAnsi="仿宋" w:eastAsia="仿宋"/>
          <w:sz w:val="32"/>
          <w:szCs w:val="32"/>
        </w:rPr>
        <w:t>个，事业单位</w:t>
      </w:r>
      <w:r>
        <w:rPr>
          <w:rFonts w:hint="eastAsia" w:ascii="仿宋" w:hAnsi="仿宋" w:eastAsia="仿宋" w:cs="宋体"/>
          <w:kern w:val="0"/>
          <w:sz w:val="32"/>
          <w:szCs w:val="32"/>
          <w:lang w:val="en-US" w:eastAsia="zh-CN" w:bidi="ar-SA"/>
        </w:rPr>
        <w:t>0</w:t>
      </w:r>
      <w:r>
        <w:rPr>
          <w:rFonts w:hint="eastAsia" w:ascii="仿宋" w:hAnsi="仿宋" w:eastAsia="仿宋"/>
          <w:sz w:val="32"/>
          <w:szCs w:val="32"/>
        </w:rPr>
        <w:t>个。</w:t>
      </w:r>
    </w:p>
    <w:p>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firstLine="642"/>
        <w:jc w:val="left"/>
        <w:textAlignment w:val="auto"/>
        <w:rPr>
          <w:rFonts w:hint="eastAsia" w:ascii="仿宋" w:hAnsi="仿宋" w:eastAsia="仿宋"/>
          <w:sz w:val="32"/>
          <w:szCs w:val="32"/>
        </w:rPr>
      </w:pPr>
      <w:r>
        <w:rPr>
          <w:rFonts w:hint="eastAsia" w:ascii="仿宋_GB2312" w:hAnsi="仿宋_GB2312" w:eastAsia="仿宋_GB2312" w:cs="仿宋_GB2312"/>
          <w:sz w:val="32"/>
          <w:szCs w:val="32"/>
          <w:lang w:eastAsia="zh-CN"/>
        </w:rPr>
        <w:t>县纪委监委</w:t>
      </w:r>
      <w:r>
        <w:rPr>
          <w:rFonts w:hint="eastAsia" w:ascii="仿宋" w:hAnsi="仿宋" w:eastAsia="仿宋"/>
          <w:sz w:val="32"/>
          <w:szCs w:val="32"/>
        </w:rPr>
        <w:t>总编制</w:t>
      </w:r>
      <w:r>
        <w:rPr>
          <w:rFonts w:hint="eastAsia" w:ascii="仿宋" w:hAnsi="仿宋" w:eastAsia="仿宋" w:cs="宋体"/>
          <w:kern w:val="0"/>
          <w:sz w:val="32"/>
          <w:szCs w:val="32"/>
          <w:lang w:val="en-US" w:eastAsia="zh-CN" w:bidi="ar-SA"/>
        </w:rPr>
        <w:t>73</w:t>
      </w:r>
      <w:r>
        <w:rPr>
          <w:rFonts w:hint="eastAsia" w:ascii="仿宋" w:hAnsi="仿宋" w:eastAsia="仿宋"/>
          <w:sz w:val="32"/>
          <w:szCs w:val="32"/>
        </w:rPr>
        <w:t>名</w:t>
      </w:r>
      <w:r>
        <w:rPr>
          <w:rFonts w:hint="eastAsia" w:ascii="仿宋" w:hAnsi="仿宋" w:eastAsia="仿宋" w:cs="宋体"/>
          <w:kern w:val="0"/>
          <w:sz w:val="32"/>
          <w:szCs w:val="32"/>
          <w:lang w:val="en-US" w:eastAsia="zh-CN"/>
        </w:rPr>
        <w:t>（含县委巡察办、派驻部门部门纪检监察组、农村片区纪工委）</w:t>
      </w:r>
      <w:r>
        <w:rPr>
          <w:rFonts w:hint="eastAsia" w:ascii="仿宋" w:hAnsi="仿宋" w:eastAsia="仿宋"/>
          <w:sz w:val="32"/>
          <w:szCs w:val="32"/>
        </w:rPr>
        <w:t>，其中：行政编制</w:t>
      </w:r>
      <w:r>
        <w:rPr>
          <w:rFonts w:hint="eastAsia" w:ascii="仿宋" w:hAnsi="仿宋" w:eastAsia="仿宋" w:cs="宋体"/>
          <w:kern w:val="0"/>
          <w:sz w:val="32"/>
          <w:szCs w:val="32"/>
          <w:lang w:val="en-US" w:eastAsia="zh-CN" w:bidi="ar-SA"/>
        </w:rPr>
        <w:t>66</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cs="宋体"/>
          <w:kern w:val="0"/>
          <w:sz w:val="32"/>
          <w:szCs w:val="32"/>
          <w:lang w:val="en-US" w:eastAsia="zh-CN"/>
        </w:rPr>
        <w:t>含拟使用乡镇行政编制4名</w:t>
      </w:r>
      <w:r>
        <w:rPr>
          <w:rFonts w:hint="eastAsia" w:ascii="仿宋" w:hAnsi="仿宋" w:eastAsia="仿宋"/>
          <w:sz w:val="32"/>
          <w:szCs w:val="32"/>
          <w:lang w:eastAsia="zh-CN"/>
        </w:rPr>
        <w:t>）</w:t>
      </w:r>
      <w:r>
        <w:rPr>
          <w:rFonts w:hint="eastAsia" w:ascii="仿宋" w:hAnsi="仿宋" w:eastAsia="仿宋"/>
          <w:sz w:val="32"/>
          <w:szCs w:val="32"/>
        </w:rPr>
        <w:t>，工勤编制</w:t>
      </w:r>
      <w:r>
        <w:rPr>
          <w:rFonts w:hint="eastAsia" w:ascii="仿宋" w:hAnsi="仿宋" w:eastAsia="仿宋" w:cs="宋体"/>
          <w:kern w:val="0"/>
          <w:sz w:val="32"/>
          <w:szCs w:val="32"/>
          <w:lang w:val="en-US" w:eastAsia="zh-CN" w:bidi="ar-SA"/>
        </w:rPr>
        <w:t>2</w:t>
      </w:r>
      <w:r>
        <w:rPr>
          <w:rFonts w:hint="eastAsia" w:ascii="仿宋" w:hAnsi="仿宋" w:eastAsia="仿宋"/>
          <w:sz w:val="32"/>
          <w:szCs w:val="32"/>
        </w:rPr>
        <w:t>名，事业编制</w:t>
      </w:r>
      <w:r>
        <w:rPr>
          <w:rFonts w:hint="eastAsia" w:ascii="仿宋" w:hAnsi="仿宋" w:eastAsia="仿宋" w:cs="宋体"/>
          <w:kern w:val="0"/>
          <w:sz w:val="32"/>
          <w:szCs w:val="32"/>
          <w:lang w:val="en-US" w:eastAsia="zh-CN" w:bidi="ar-SA"/>
        </w:rPr>
        <w:t>5</w:t>
      </w:r>
      <w:r>
        <w:rPr>
          <w:rFonts w:hint="eastAsia" w:ascii="仿宋" w:hAnsi="仿宋" w:eastAsia="仿宋"/>
          <w:sz w:val="32"/>
          <w:szCs w:val="32"/>
        </w:rPr>
        <w:t>名。在职人员总数</w:t>
      </w:r>
      <w:r>
        <w:rPr>
          <w:rFonts w:hint="eastAsia" w:ascii="仿宋" w:hAnsi="仿宋" w:eastAsia="仿宋" w:cs="宋体"/>
          <w:kern w:val="0"/>
          <w:sz w:val="32"/>
          <w:szCs w:val="32"/>
          <w:lang w:val="en-US" w:eastAsia="zh-CN" w:bidi="ar-SA"/>
        </w:rPr>
        <w:t>61</w:t>
      </w:r>
      <w:r>
        <w:rPr>
          <w:rFonts w:hint="eastAsia" w:ascii="仿宋" w:hAnsi="仿宋" w:eastAsia="仿宋"/>
          <w:sz w:val="32"/>
          <w:szCs w:val="32"/>
        </w:rPr>
        <w:t>名，其中：行政</w:t>
      </w:r>
      <w:r>
        <w:rPr>
          <w:rFonts w:hint="eastAsia" w:ascii="仿宋" w:hAnsi="仿宋" w:eastAsia="仿宋" w:cs="宋体"/>
          <w:kern w:val="0"/>
          <w:sz w:val="32"/>
          <w:szCs w:val="32"/>
          <w:lang w:val="en-US" w:eastAsia="zh-CN" w:bidi="ar-SA"/>
        </w:rPr>
        <w:t>56</w:t>
      </w:r>
      <w:r>
        <w:rPr>
          <w:rFonts w:hint="eastAsia" w:ascii="仿宋" w:hAnsi="仿宋" w:eastAsia="仿宋"/>
          <w:sz w:val="32"/>
          <w:szCs w:val="32"/>
        </w:rPr>
        <w:t>名，工勤</w:t>
      </w:r>
      <w:r>
        <w:rPr>
          <w:rFonts w:hint="eastAsia" w:ascii="仿宋" w:hAnsi="仿宋" w:eastAsia="仿宋" w:cs="宋体"/>
          <w:kern w:val="0"/>
          <w:sz w:val="32"/>
          <w:szCs w:val="32"/>
          <w:lang w:val="en-US" w:eastAsia="zh-CN" w:bidi="ar-SA"/>
        </w:rPr>
        <w:t>1</w:t>
      </w:r>
      <w:r>
        <w:rPr>
          <w:rFonts w:hint="eastAsia" w:ascii="仿宋" w:hAnsi="仿宋" w:eastAsia="仿宋"/>
          <w:sz w:val="32"/>
          <w:szCs w:val="32"/>
        </w:rPr>
        <w:t>名，事业</w:t>
      </w:r>
      <w:r>
        <w:rPr>
          <w:rFonts w:hint="eastAsia" w:ascii="仿宋" w:hAnsi="仿宋" w:eastAsia="仿宋" w:cs="宋体"/>
          <w:kern w:val="0"/>
          <w:sz w:val="32"/>
          <w:szCs w:val="32"/>
          <w:lang w:val="en-US" w:eastAsia="zh-CN" w:bidi="ar-SA"/>
        </w:rPr>
        <w:t>4</w:t>
      </w:r>
      <w:r>
        <w:rPr>
          <w:rFonts w:hint="eastAsia" w:ascii="仿宋" w:hAnsi="仿宋" w:eastAsia="仿宋"/>
          <w:sz w:val="32"/>
          <w:szCs w:val="32"/>
        </w:rPr>
        <w:t>名。离休</w:t>
      </w:r>
      <w:r>
        <w:rPr>
          <w:rFonts w:hint="eastAsia" w:ascii="仿宋" w:hAnsi="仿宋" w:eastAsia="仿宋" w:cs="宋体"/>
          <w:kern w:val="0"/>
          <w:sz w:val="32"/>
          <w:szCs w:val="32"/>
          <w:lang w:val="en-US" w:eastAsia="zh-CN" w:bidi="ar-SA"/>
        </w:rPr>
        <w:t>1</w:t>
      </w:r>
      <w:r>
        <w:rPr>
          <w:rFonts w:hint="eastAsia" w:ascii="仿宋" w:hAnsi="仿宋" w:eastAsia="仿宋"/>
          <w:sz w:val="32"/>
          <w:szCs w:val="32"/>
        </w:rPr>
        <w:t>名。</w:t>
      </w:r>
    </w:p>
    <w:p>
      <w:pPr>
        <w:pStyle w:val="8"/>
        <w:ind w:firstLine="640" w:firstLineChars="200"/>
        <w:rPr>
          <w:rFonts w:hint="eastAsia" w:ascii="仿宋" w:hAnsi="仿宋" w:eastAsia="仿宋" w:cs="宋体"/>
          <w:kern w:val="0"/>
          <w:sz w:val="32"/>
          <w:szCs w:val="32"/>
          <w:lang w:eastAsia="zh-CN"/>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中共峨边彝族自治县纪委</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pStyle w:val="2"/>
        <w:rPr>
          <w:rFonts w:hint="default"/>
          <w:lang w:val="en-US" w:eastAsia="zh-CN"/>
        </w:rPr>
      </w:pPr>
    </w:p>
    <w:p>
      <w:pPr>
        <w:spacing w:line="600" w:lineRule="exact"/>
        <w:rPr>
          <w:rFonts w:hint="default" w:ascii="仿宋" w:hAnsi="仿宋" w:eastAsia="仿宋"/>
          <w:sz w:val="32"/>
          <w:szCs w:val="32"/>
          <w:lang w:val="en-US" w:eastAsia="zh-CN"/>
        </w:rPr>
      </w:pP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需将</w:t>
      </w:r>
      <w:r>
        <w:rPr>
          <w:rFonts w:hint="default" w:ascii="仿宋" w:hAnsi="仿宋" w:eastAsia="仿宋"/>
          <w:sz w:val="32"/>
          <w:szCs w:val="32"/>
          <w:lang w:val="en-US" w:eastAsia="zh-CN"/>
        </w:rPr>
        <w:t>附件2：</w:t>
      </w:r>
      <w:r>
        <w:rPr>
          <w:rFonts w:hint="eastAsia"/>
          <w:b w:val="0"/>
          <w:bCs w:val="0"/>
          <w:sz w:val="32"/>
          <w:szCs w:val="32"/>
          <w:lang w:val="en-US" w:eastAsia="zh-CN"/>
        </w:rPr>
        <w:t>中共峨边彝族自治县纪委</w:t>
      </w:r>
      <w:r>
        <w:rPr>
          <w:rFonts w:hint="default" w:ascii="仿宋" w:hAnsi="仿宋" w:eastAsia="仿宋"/>
          <w:sz w:val="32"/>
          <w:szCs w:val="32"/>
          <w:lang w:val="en-US" w:eastAsia="zh-CN"/>
        </w:rPr>
        <w:t>预算公开报表</w:t>
      </w:r>
    </w:p>
    <w:p>
      <w:pPr>
        <w:pStyle w:val="2"/>
        <w:numPr>
          <w:ilvl w:val="0"/>
          <w:numId w:val="0"/>
        </w:numPr>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一、部门收支总表（公开表1）</w:t>
      </w:r>
    </w:p>
    <w:p>
      <w:pPr>
        <w:pStyle w:val="2"/>
        <w:rPr>
          <w:rFonts w:hint="eastAsia"/>
          <w:lang w:val="en-US" w:eastAsia="zh-CN"/>
        </w:rPr>
      </w:pPr>
      <w:r>
        <w:drawing>
          <wp:anchor distT="0" distB="0" distL="114300" distR="114300" simplePos="0" relativeHeight="251659264" behindDoc="0" locked="0" layoutInCell="1" allowOverlap="1">
            <wp:simplePos x="0" y="0"/>
            <wp:positionH relativeFrom="column">
              <wp:posOffset>-360045</wp:posOffset>
            </wp:positionH>
            <wp:positionV relativeFrom="paragraph">
              <wp:posOffset>196850</wp:posOffset>
            </wp:positionV>
            <wp:extent cx="5480050" cy="7268210"/>
            <wp:effectExtent l="0" t="0" r="635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80050" cy="7268210"/>
                    </a:xfrm>
                    <a:prstGeom prst="rect">
                      <a:avLst/>
                    </a:prstGeom>
                    <a:noFill/>
                    <a:ln w="9525">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pStyle w:val="2"/>
        <w:numPr>
          <w:ilvl w:val="0"/>
          <w:numId w:val="0"/>
        </w:numPr>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二、部门收入总表（1-1）</w:t>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0288" behindDoc="0" locked="0" layoutInCell="1" allowOverlap="1">
            <wp:simplePos x="0" y="0"/>
            <wp:positionH relativeFrom="column">
              <wp:posOffset>-223520</wp:posOffset>
            </wp:positionH>
            <wp:positionV relativeFrom="paragraph">
              <wp:posOffset>190500</wp:posOffset>
            </wp:positionV>
            <wp:extent cx="6251575" cy="1308735"/>
            <wp:effectExtent l="0" t="0" r="15875" b="57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251575" cy="1308735"/>
                    </a:xfrm>
                    <a:prstGeom prst="rect">
                      <a:avLst/>
                    </a:prstGeom>
                    <a:noFill/>
                    <a:ln w="9525">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三、部门支出总表（1-2）</w:t>
      </w: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r>
        <w:drawing>
          <wp:inline distT="0" distB="0" distL="114300" distR="114300">
            <wp:extent cx="5131435" cy="4975860"/>
            <wp:effectExtent l="0" t="0" r="12065" b="1524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6"/>
                    <a:stretch>
                      <a:fillRect/>
                    </a:stretch>
                  </pic:blipFill>
                  <pic:spPr>
                    <a:xfrm>
                      <a:off x="0" y="0"/>
                      <a:ext cx="5131435" cy="4975860"/>
                    </a:xfrm>
                    <a:prstGeom prst="rect">
                      <a:avLst/>
                    </a:prstGeom>
                    <a:noFill/>
                    <a:ln w="9525">
                      <a:noFill/>
                    </a:ln>
                  </pic:spPr>
                </pic:pic>
              </a:graphicData>
            </a:graphic>
          </wp:inline>
        </w:drawing>
      </w:r>
    </w:p>
    <w:p>
      <w:pPr>
        <w:pStyle w:val="2"/>
        <w:jc w:val="both"/>
        <w:rPr>
          <w:rFonts w:hint="eastAsia"/>
          <w:lang w:val="en-US" w:eastAsia="zh-CN"/>
        </w:rPr>
      </w:pPr>
    </w:p>
    <w:p>
      <w:pPr>
        <w:pStyle w:val="2"/>
        <w:numPr>
          <w:ilvl w:val="0"/>
          <w:numId w:val="2"/>
        </w:numP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财政拨款收支预算总表（公开表2）</w:t>
      </w:r>
    </w:p>
    <w:p>
      <w:pPr>
        <w:pStyle w:val="2"/>
        <w:jc w:val="both"/>
        <w:rPr>
          <w:rFonts w:hint="eastAsia" w:ascii="仿宋" w:hAnsi="仿宋" w:eastAsia="仿宋" w:cs="Times New Roman"/>
          <w:sz w:val="32"/>
          <w:szCs w:val="32"/>
          <w:lang w:val="en-US" w:eastAsia="zh-CN"/>
        </w:rPr>
      </w:pPr>
      <w:r>
        <w:drawing>
          <wp:inline distT="0" distB="0" distL="114300" distR="114300">
            <wp:extent cx="5893435" cy="7165975"/>
            <wp:effectExtent l="0" t="0" r="12065" b="15875"/>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7"/>
                    <a:stretch>
                      <a:fillRect/>
                    </a:stretch>
                  </pic:blipFill>
                  <pic:spPr>
                    <a:xfrm>
                      <a:off x="0" y="0"/>
                      <a:ext cx="5893435" cy="7165975"/>
                    </a:xfrm>
                    <a:prstGeom prst="rect">
                      <a:avLst/>
                    </a:prstGeom>
                    <a:noFill/>
                    <a:ln w="9525">
                      <a:noFill/>
                    </a:ln>
                  </pic:spPr>
                </pic:pic>
              </a:graphicData>
            </a:graphic>
          </wp:inline>
        </w:drawing>
      </w:r>
    </w:p>
    <w:p>
      <w:pPr>
        <w:rPr>
          <w:rFonts w:hint="eastAsia" w:ascii="仿宋" w:hAnsi="仿宋" w:eastAsia="仿宋"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pStyle w:val="2"/>
        <w:numPr>
          <w:ilvl w:val="0"/>
          <w:numId w:val="2"/>
        </w:numPr>
        <w:rPr>
          <w:rFonts w:hint="eastAsia"/>
          <w:lang w:val="en-US" w:eastAsia="zh-CN"/>
        </w:rPr>
      </w:pPr>
      <w:r>
        <w:rPr>
          <w:rFonts w:hint="eastAsia"/>
          <w:lang w:val="en-US" w:eastAsia="zh-CN"/>
        </w:rPr>
        <w:t>财政拨款支出预算表（部门经济分类科目）（</w:t>
      </w:r>
      <w:r>
        <w:rPr>
          <w:rFonts w:hint="eastAsia" w:ascii="仿宋" w:hAnsi="仿宋" w:eastAsia="仿宋" w:cs="Times New Roman"/>
          <w:sz w:val="32"/>
          <w:szCs w:val="32"/>
          <w:lang w:val="en-US" w:eastAsia="zh-CN"/>
        </w:rPr>
        <w:t>公开表2-1</w:t>
      </w:r>
      <w:r>
        <w:rPr>
          <w:rFonts w:hint="eastAsia"/>
          <w:lang w:val="en-US" w:eastAsia="zh-CN"/>
        </w:rPr>
        <w:t>）</w:t>
      </w:r>
    </w:p>
    <w:p>
      <w:pPr>
        <w:pStyle w:val="2"/>
        <w:jc w:val="both"/>
      </w:pPr>
      <w:r>
        <w:drawing>
          <wp:inline distT="0" distB="0" distL="114300" distR="114300">
            <wp:extent cx="8841105" cy="4245610"/>
            <wp:effectExtent l="0" t="0" r="1714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8841105" cy="4245610"/>
                    </a:xfrm>
                    <a:prstGeom prst="rect">
                      <a:avLst/>
                    </a:prstGeom>
                    <a:noFill/>
                    <a:ln w="9525">
                      <a:noFill/>
                    </a:ln>
                  </pic:spPr>
                </pic:pic>
              </a:graphicData>
            </a:graphic>
          </wp:inline>
        </w:drawing>
      </w:r>
    </w:p>
    <w:p/>
    <w:p>
      <w:pPr>
        <w:pStyle w:val="2"/>
      </w:pPr>
      <w:r>
        <w:drawing>
          <wp:inline distT="0" distB="0" distL="114300" distR="114300">
            <wp:extent cx="8851265" cy="4827905"/>
            <wp:effectExtent l="0" t="0" r="6985" b="1079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8851265" cy="4827905"/>
                    </a:xfrm>
                    <a:prstGeom prst="rect">
                      <a:avLst/>
                    </a:prstGeom>
                    <a:noFill/>
                    <a:ln w="9525">
                      <a:noFill/>
                    </a:ln>
                  </pic:spPr>
                </pic:pic>
              </a:graphicData>
            </a:graphic>
          </wp:inline>
        </w:drawing>
      </w:r>
    </w:p>
    <w:p/>
    <w:p>
      <w:pPr>
        <w:tabs>
          <w:tab w:val="left" w:pos="304"/>
        </w:tabs>
        <w:jc w:val="left"/>
        <w:rPr>
          <w:rFonts w:hint="eastAsia" w:eastAsiaTheme="minorEastAsia"/>
          <w:lang w:eastAsia="zh-CN"/>
        </w:rPr>
        <w:sectPr>
          <w:pgSz w:w="16838" w:h="11906" w:orient="landscape"/>
          <w:pgMar w:top="1803" w:right="1440" w:bottom="1803" w:left="1440" w:header="851" w:footer="992" w:gutter="0"/>
          <w:cols w:space="0" w:num="1"/>
          <w:rtlGutter w:val="0"/>
          <w:docGrid w:type="lines" w:linePitch="319" w:charSpace="0"/>
        </w:sectPr>
      </w:pPr>
    </w:p>
    <w:p>
      <w:pPr>
        <w:pStyle w:val="2"/>
        <w:numPr>
          <w:ilvl w:val="0"/>
          <w:numId w:val="2"/>
        </w:numPr>
        <w:jc w:val="both"/>
        <w:rPr>
          <w:rFonts w:hint="eastAsia"/>
          <w:lang w:val="en-US" w:eastAsia="zh-CN"/>
        </w:rPr>
      </w:pPr>
      <w:r>
        <w:rPr>
          <w:rFonts w:hint="eastAsia"/>
          <w:lang w:val="en-US" w:eastAsia="zh-CN"/>
        </w:rPr>
        <w:t>一般公共预算支出预算表（</w:t>
      </w:r>
      <w:r>
        <w:rPr>
          <w:rFonts w:hint="eastAsia" w:ascii="仿宋" w:hAnsi="仿宋" w:eastAsia="仿宋" w:cs="Times New Roman"/>
          <w:sz w:val="32"/>
          <w:szCs w:val="32"/>
          <w:lang w:val="en-US" w:eastAsia="zh-CN"/>
        </w:rPr>
        <w:t>公开表3</w:t>
      </w:r>
      <w:r>
        <w:rPr>
          <w:rFonts w:hint="eastAsia"/>
          <w:lang w:val="en-US" w:eastAsia="zh-CN"/>
        </w:rPr>
        <w:t>）</w:t>
      </w:r>
    </w:p>
    <w:p>
      <w:pPr>
        <w:numPr>
          <w:ilvl w:val="0"/>
          <w:numId w:val="0"/>
        </w:numPr>
        <w:rPr>
          <w:rFonts w:hint="eastAsia"/>
          <w:lang w:val="en-US" w:eastAsia="zh-CN"/>
        </w:rPr>
      </w:pPr>
      <w:r>
        <w:drawing>
          <wp:inline distT="0" distB="0" distL="114300" distR="114300">
            <wp:extent cx="5678170" cy="8190230"/>
            <wp:effectExtent l="0" t="0" r="17780" b="12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5678170" cy="8190230"/>
                    </a:xfrm>
                    <a:prstGeom prst="rect">
                      <a:avLst/>
                    </a:prstGeom>
                    <a:noFill/>
                    <a:ln w="9525">
                      <a:noFill/>
                    </a:ln>
                  </pic:spPr>
                </pic:pic>
              </a:graphicData>
            </a:graphic>
          </wp:inline>
        </w:drawing>
      </w:r>
    </w:p>
    <w:p>
      <w:pPr>
        <w:pStyle w:val="2"/>
        <w:numPr>
          <w:ilvl w:val="0"/>
          <w:numId w:val="2"/>
        </w:numPr>
        <w:rPr>
          <w:rFonts w:hint="eastAsia"/>
          <w:lang w:val="en-US" w:eastAsia="zh-CN"/>
        </w:rPr>
      </w:pPr>
      <w:r>
        <w:rPr>
          <w:rFonts w:hint="eastAsia"/>
          <w:lang w:val="en-US" w:eastAsia="zh-CN"/>
        </w:rPr>
        <w:t>一般公共预算基本支出预算表（公开表3</w:t>
      </w:r>
      <w:r>
        <w:rPr>
          <w:rFonts w:hint="eastAsia" w:ascii="仿宋" w:hAnsi="仿宋" w:eastAsia="仿宋" w:cs="Times New Roman"/>
          <w:sz w:val="32"/>
          <w:szCs w:val="32"/>
          <w:lang w:val="en-US" w:eastAsia="zh-CN"/>
        </w:rPr>
        <w:t>-1</w:t>
      </w:r>
      <w:r>
        <w:rPr>
          <w:rFonts w:hint="eastAsia"/>
          <w:lang w:val="en-US" w:eastAsia="zh-CN"/>
        </w:rPr>
        <w:t>）</w:t>
      </w:r>
    </w:p>
    <w:p>
      <w:pPr>
        <w:numPr>
          <w:ilvl w:val="0"/>
          <w:numId w:val="0"/>
        </w:numPr>
      </w:pPr>
      <w:r>
        <w:drawing>
          <wp:inline distT="0" distB="0" distL="114300" distR="114300">
            <wp:extent cx="5272405" cy="7859395"/>
            <wp:effectExtent l="0" t="0" r="4445" b="825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1"/>
                    <a:stretch>
                      <a:fillRect/>
                    </a:stretch>
                  </pic:blipFill>
                  <pic:spPr>
                    <a:xfrm>
                      <a:off x="0" y="0"/>
                      <a:ext cx="5272405" cy="7859395"/>
                    </a:xfrm>
                    <a:prstGeom prst="rect">
                      <a:avLst/>
                    </a:prstGeom>
                    <a:noFill/>
                    <a:ln w="9525">
                      <a:noFill/>
                    </a:ln>
                  </pic:spPr>
                </pic:pic>
              </a:graphicData>
            </a:graphic>
          </wp:inline>
        </w:drawing>
      </w:r>
    </w:p>
    <w:p>
      <w:pPr>
        <w:pStyle w:val="2"/>
        <w:rPr>
          <w:rFonts w:hint="eastAsia"/>
          <w:lang w:val="en-US" w:eastAsia="zh-CN"/>
        </w:rPr>
      </w:pPr>
    </w:p>
    <w:p>
      <w:pPr>
        <w:pStyle w:val="2"/>
        <w:numPr>
          <w:ilvl w:val="0"/>
          <w:numId w:val="2"/>
        </w:numPr>
        <w:rPr>
          <w:rFonts w:hint="eastAsia"/>
          <w:lang w:val="en-US" w:eastAsia="zh-CN"/>
        </w:rPr>
      </w:pPr>
      <w:r>
        <w:rPr>
          <w:rFonts w:hint="eastAsia"/>
          <w:lang w:val="en-US" w:eastAsia="zh-CN"/>
        </w:rPr>
        <w:tab/>
      </w:r>
      <w:r>
        <w:rPr>
          <w:rFonts w:hint="eastAsia"/>
          <w:lang w:val="en-US" w:eastAsia="zh-CN"/>
        </w:rPr>
        <w:t>一般公共预算项目支出预算表（公开表3</w:t>
      </w:r>
      <w:r>
        <w:rPr>
          <w:rFonts w:hint="eastAsia" w:ascii="仿宋" w:hAnsi="仿宋" w:eastAsia="仿宋" w:cs="Times New Roman"/>
          <w:sz w:val="32"/>
          <w:szCs w:val="32"/>
          <w:lang w:val="en-US" w:eastAsia="zh-CN"/>
        </w:rPr>
        <w:t>-2</w:t>
      </w:r>
      <w:r>
        <w:rPr>
          <w:rFonts w:hint="eastAsia"/>
          <w:lang w:val="en-US" w:eastAsia="zh-CN"/>
        </w:rPr>
        <w:t>）</w:t>
      </w:r>
    </w:p>
    <w:p>
      <w:pPr>
        <w:rPr>
          <w:rFonts w:hint="eastAsia"/>
          <w:lang w:val="en-US" w:eastAsia="zh-CN"/>
        </w:rPr>
      </w:pPr>
    </w:p>
    <w:p>
      <w:pPr>
        <w:pStyle w:val="2"/>
        <w:numPr>
          <w:ilvl w:val="0"/>
          <w:numId w:val="0"/>
        </w:numPr>
        <w:jc w:val="both"/>
      </w:pPr>
      <w:r>
        <w:drawing>
          <wp:inline distT="0" distB="0" distL="114300" distR="114300">
            <wp:extent cx="5272405" cy="2832100"/>
            <wp:effectExtent l="0" t="0" r="4445" b="635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2"/>
                    <a:stretch>
                      <a:fillRect/>
                    </a:stretch>
                  </pic:blipFill>
                  <pic:spPr>
                    <a:xfrm>
                      <a:off x="0" y="0"/>
                      <a:ext cx="5272405" cy="2832100"/>
                    </a:xfrm>
                    <a:prstGeom prst="rect">
                      <a:avLst/>
                    </a:prstGeom>
                    <a:noFill/>
                    <a:ln w="9525">
                      <a:noFill/>
                    </a:ln>
                  </pic:spPr>
                </pic:pic>
              </a:graphicData>
            </a:graphic>
          </wp:inline>
        </w:drawing>
      </w:r>
    </w:p>
    <w:p>
      <w:pPr>
        <w:pStyle w:val="2"/>
        <w:numPr>
          <w:ilvl w:val="0"/>
          <w:numId w:val="0"/>
        </w:numPr>
        <w:jc w:val="both"/>
      </w:pPr>
      <w:r>
        <w:br w:type="page"/>
      </w:r>
    </w:p>
    <w:p>
      <w:pPr>
        <w:rPr>
          <w:rFonts w:hint="eastAsia"/>
          <w:lang w:val="en-US" w:eastAsia="zh-CN"/>
        </w:rPr>
      </w:pPr>
    </w:p>
    <w:p>
      <w:pPr>
        <w:rPr>
          <w:rFonts w:hint="eastAsia"/>
          <w:lang w:val="en-US" w:eastAsia="zh-CN"/>
        </w:rPr>
      </w:pPr>
    </w:p>
    <w:p>
      <w:pPr>
        <w:pStyle w:val="2"/>
        <w:rPr>
          <w:rFonts w:hint="eastAsia"/>
          <w:lang w:val="en-US" w:eastAsia="zh-CN"/>
        </w:rPr>
      </w:pPr>
      <w:r>
        <w:rPr>
          <w:rFonts w:hint="eastAsia"/>
          <w:lang w:val="en-US" w:eastAsia="zh-CN"/>
        </w:rPr>
        <w:t>九、一般公共预算“三公”经费支出预算表（公开表3</w:t>
      </w:r>
      <w:r>
        <w:rPr>
          <w:rFonts w:hint="eastAsia" w:ascii="仿宋" w:hAnsi="仿宋" w:eastAsia="仿宋" w:cs="Times New Roman"/>
          <w:sz w:val="32"/>
          <w:szCs w:val="32"/>
          <w:lang w:val="en-US" w:eastAsia="zh-CN"/>
        </w:rPr>
        <w:t>-3</w:t>
      </w:r>
      <w:r>
        <w:rPr>
          <w:rFonts w:hint="eastAsia"/>
          <w:lang w:val="en-US" w:eastAsia="zh-CN"/>
        </w:rPr>
        <w:t>）</w:t>
      </w:r>
    </w:p>
    <w:p>
      <w:pPr>
        <w:rPr>
          <w:rFonts w:hint="eastAsia"/>
          <w:lang w:val="en-US" w:eastAsia="zh-CN"/>
        </w:rPr>
      </w:pPr>
    </w:p>
    <w:p>
      <w:pPr>
        <w:pStyle w:val="2"/>
        <w:rPr>
          <w:rFonts w:hint="eastAsia"/>
          <w:lang w:val="en-US" w:eastAsia="zh-CN"/>
        </w:rPr>
      </w:pPr>
      <w:r>
        <w:drawing>
          <wp:inline distT="0" distB="0" distL="114300" distR="114300">
            <wp:extent cx="5266690" cy="2766695"/>
            <wp:effectExtent l="0" t="0" r="10160" b="1460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3"/>
                    <a:stretch>
                      <a:fillRect/>
                    </a:stretch>
                  </pic:blipFill>
                  <pic:spPr>
                    <a:xfrm>
                      <a:off x="0" y="0"/>
                      <a:ext cx="5266690" cy="2766695"/>
                    </a:xfrm>
                    <a:prstGeom prst="rect">
                      <a:avLst/>
                    </a:prstGeom>
                    <a:noFill/>
                    <a:ln w="9525">
                      <a:noFill/>
                    </a:ln>
                  </pic:spPr>
                </pic:pic>
              </a:graphicData>
            </a:graphic>
          </wp:inline>
        </w:drawing>
      </w: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br w:type="page"/>
      </w:r>
    </w:p>
    <w:p>
      <w:pPr>
        <w:pStyle w:val="2"/>
        <w:rPr>
          <w:rFonts w:hint="eastAsia"/>
          <w:lang w:val="en-US" w:eastAsia="zh-CN"/>
        </w:rPr>
      </w:pPr>
    </w:p>
    <w:p>
      <w:pPr>
        <w:pStyle w:val="2"/>
        <w:rPr>
          <w:rFonts w:hint="eastAsia"/>
          <w:lang w:val="en-US" w:eastAsia="zh-CN"/>
        </w:rPr>
      </w:pPr>
      <w:r>
        <w:rPr>
          <w:rFonts w:hint="eastAsia"/>
          <w:lang w:val="en-US" w:eastAsia="zh-CN"/>
        </w:rPr>
        <w:t>十、政府性基金预算支出预算表（公开表4）</w:t>
      </w:r>
    </w:p>
    <w:p>
      <w:pPr>
        <w:pStyle w:val="2"/>
        <w:rPr>
          <w:rFonts w:hint="eastAsia"/>
          <w:lang w:val="en-US" w:eastAsia="zh-CN"/>
        </w:rPr>
      </w:pPr>
      <w:r>
        <w:drawing>
          <wp:anchor distT="0" distB="0" distL="114300" distR="114300" simplePos="0" relativeHeight="251661312" behindDoc="0" locked="0" layoutInCell="1" allowOverlap="1">
            <wp:simplePos x="0" y="0"/>
            <wp:positionH relativeFrom="column">
              <wp:posOffset>636905</wp:posOffset>
            </wp:positionH>
            <wp:positionV relativeFrom="paragraph">
              <wp:posOffset>193040</wp:posOffset>
            </wp:positionV>
            <wp:extent cx="4196080" cy="4277995"/>
            <wp:effectExtent l="0" t="0" r="13970" b="0"/>
            <wp:wrapNone/>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4"/>
                    <a:stretch>
                      <a:fillRect/>
                    </a:stretch>
                  </pic:blipFill>
                  <pic:spPr>
                    <a:xfrm>
                      <a:off x="0" y="0"/>
                      <a:ext cx="4196080" cy="4277995"/>
                    </a:xfrm>
                    <a:prstGeom prst="rect">
                      <a:avLst/>
                    </a:prstGeom>
                    <a:noFill/>
                    <a:ln w="9525">
                      <a:noFill/>
                    </a:ln>
                  </pic:spPr>
                </pic:pic>
              </a:graphicData>
            </a:graphic>
          </wp:anchor>
        </w:drawing>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jc w:val="both"/>
        <w:rPr>
          <w:rFonts w:hint="eastAsia"/>
          <w:lang w:val="en-US" w:eastAsia="zh-CN"/>
        </w:rPr>
      </w:pPr>
      <w:r>
        <w:rPr>
          <w:rFonts w:hint="eastAsia"/>
          <w:lang w:val="en-US" w:eastAsia="zh-CN"/>
        </w:rPr>
        <w:br w:type="page"/>
      </w:r>
    </w:p>
    <w:p>
      <w:pPr>
        <w:pStyle w:val="2"/>
        <w:jc w:val="both"/>
        <w:rPr>
          <w:rFonts w:hint="eastAsia"/>
          <w:lang w:val="en-US" w:eastAsia="zh-CN"/>
        </w:rPr>
      </w:pPr>
      <w:r>
        <w:rPr>
          <w:rFonts w:hint="eastAsia"/>
          <w:lang w:val="en-US" w:eastAsia="zh-CN"/>
        </w:rPr>
        <w:t>十一、政府性基金预算“三公”经费支出预算表（公开表4-1）</w:t>
      </w:r>
    </w:p>
    <w:p>
      <w:pPr>
        <w:pStyle w:val="2"/>
        <w:rPr>
          <w:rFonts w:hint="eastAsia"/>
          <w:lang w:val="en-US" w:eastAsia="zh-CN"/>
        </w:rPr>
      </w:pPr>
      <w:r>
        <w:drawing>
          <wp:inline distT="0" distB="0" distL="114300" distR="114300">
            <wp:extent cx="5266690" cy="2046605"/>
            <wp:effectExtent l="0" t="0" r="10160" b="1079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5"/>
                    <a:stretch>
                      <a:fillRect/>
                    </a:stretch>
                  </pic:blipFill>
                  <pic:spPr>
                    <a:xfrm>
                      <a:off x="0" y="0"/>
                      <a:ext cx="5266690" cy="2046605"/>
                    </a:xfrm>
                    <a:prstGeom prst="rect">
                      <a:avLst/>
                    </a:prstGeom>
                    <a:noFill/>
                    <a:ln w="9525">
                      <a:noFill/>
                    </a:ln>
                  </pic:spPr>
                </pic:pic>
              </a:graphicData>
            </a:graphic>
          </wp:inline>
        </w:drawing>
      </w:r>
    </w:p>
    <w:p>
      <w:pPr>
        <w:rPr>
          <w:rFonts w:hint="eastAsia"/>
          <w:lang w:val="en-US" w:eastAsia="zh-CN"/>
        </w:rPr>
      </w:pPr>
    </w:p>
    <w:p>
      <w:pPr>
        <w:pStyle w:val="2"/>
        <w:rPr>
          <w:rFonts w:hint="eastAsia"/>
          <w:lang w:val="en-US" w:eastAsia="zh-CN"/>
        </w:rPr>
      </w:pPr>
      <w:r>
        <w:rPr>
          <w:rFonts w:hint="eastAsia"/>
          <w:lang w:val="en-US" w:eastAsia="zh-CN"/>
        </w:rPr>
        <w:br w:type="page"/>
      </w:r>
    </w:p>
    <w:p>
      <w:pPr>
        <w:rPr>
          <w:rFonts w:hint="eastAsia"/>
          <w:lang w:val="en-US" w:eastAsia="zh-CN"/>
        </w:rPr>
      </w:pPr>
    </w:p>
    <w:p>
      <w:pPr>
        <w:rPr>
          <w:rFonts w:hint="eastAsia"/>
          <w:lang w:val="en-US" w:eastAsia="zh-CN"/>
        </w:rPr>
      </w:pPr>
    </w:p>
    <w:p>
      <w:pPr>
        <w:pStyle w:val="2"/>
        <w:rPr>
          <w:rFonts w:hint="eastAsia"/>
          <w:lang w:val="en-US" w:eastAsia="zh-CN"/>
        </w:rPr>
      </w:pPr>
      <w:r>
        <w:rPr>
          <w:rFonts w:hint="eastAsia"/>
          <w:lang w:val="en-US" w:eastAsia="zh-CN"/>
        </w:rPr>
        <w:t>十二、国有资本经营预算支出预算表（公开表5）</w:t>
      </w:r>
    </w:p>
    <w:p>
      <w:pPr>
        <w:rPr>
          <w:rFonts w:hint="eastAsia"/>
          <w:lang w:val="en-US" w:eastAsia="zh-CN"/>
        </w:rPr>
      </w:pPr>
      <w:r>
        <w:drawing>
          <wp:inline distT="0" distB="0" distL="114300" distR="114300">
            <wp:extent cx="4760595" cy="3926840"/>
            <wp:effectExtent l="0" t="0" r="1905" b="1651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6"/>
                    <a:stretch>
                      <a:fillRect/>
                    </a:stretch>
                  </pic:blipFill>
                  <pic:spPr>
                    <a:xfrm>
                      <a:off x="0" y="0"/>
                      <a:ext cx="4760595" cy="3926840"/>
                    </a:xfrm>
                    <a:prstGeom prst="rect">
                      <a:avLst/>
                    </a:prstGeom>
                    <a:noFill/>
                    <a:ln w="9525">
                      <a:noFill/>
                    </a:ln>
                  </pic:spPr>
                </pic:pic>
              </a:graphicData>
            </a:graphic>
          </wp:inline>
        </w:drawing>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十三、县级部门预算项目绩效目标申报表（公开表6）</w:t>
      </w:r>
    </w:p>
    <w:p>
      <w:r>
        <w:drawing>
          <wp:inline distT="0" distB="0" distL="114300" distR="114300">
            <wp:extent cx="6126480" cy="7994650"/>
            <wp:effectExtent l="0" t="0" r="762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126480" cy="7994650"/>
                    </a:xfrm>
                    <a:prstGeom prst="rect">
                      <a:avLst/>
                    </a:prstGeom>
                    <a:noFill/>
                    <a:ln w="9525">
                      <a:noFill/>
                    </a:ln>
                  </pic:spPr>
                </pic:pic>
              </a:graphicData>
            </a:graphic>
          </wp:inline>
        </w:drawing>
      </w:r>
    </w:p>
    <w:p>
      <w:pPr>
        <w:rPr>
          <w:rFonts w:hint="eastAsia"/>
          <w:lang w:val="en-US" w:eastAsia="zh-CN"/>
        </w:rPr>
      </w:pPr>
    </w:p>
    <w:p>
      <w:pPr>
        <w:pStyle w:val="2"/>
        <w:rPr>
          <w:rFonts w:hint="eastAsia"/>
          <w:lang w:val="en-US" w:eastAsia="zh-CN"/>
        </w:rPr>
      </w:pPr>
      <w:r>
        <w:rPr>
          <w:rFonts w:hint="eastAsia"/>
          <w:lang w:val="en-US" w:eastAsia="zh-CN"/>
        </w:rPr>
        <w:t>十四、整体支出绩效目标申报表（公开表7）</w:t>
      </w:r>
    </w:p>
    <w:p>
      <w:pPr>
        <w:rPr>
          <w:rFonts w:hint="eastAsia"/>
          <w:lang w:val="en-US" w:eastAsia="zh-CN"/>
        </w:rPr>
      </w:pPr>
      <w:r>
        <w:drawing>
          <wp:inline distT="0" distB="0" distL="114300" distR="114300">
            <wp:extent cx="5270500" cy="7627620"/>
            <wp:effectExtent l="0" t="0" r="6350" b="1143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8"/>
                    <a:stretch>
                      <a:fillRect/>
                    </a:stretch>
                  </pic:blipFill>
                  <pic:spPr>
                    <a:xfrm>
                      <a:off x="0" y="0"/>
                      <a:ext cx="5270500" cy="7627620"/>
                    </a:xfrm>
                    <a:prstGeom prst="rect">
                      <a:avLst/>
                    </a:prstGeom>
                    <a:noFill/>
                    <a:ln w="9525">
                      <a:noFill/>
                    </a:ln>
                  </pic:spPr>
                </pic:pic>
              </a:graphicData>
            </a:graphic>
          </wp:inline>
        </w:drawing>
      </w:r>
    </w:p>
    <w:p>
      <w:pPr>
        <w:pStyle w:val="2"/>
        <w:numPr>
          <w:ilvl w:val="0"/>
          <w:numId w:val="3"/>
        </w:numPr>
        <w:rPr>
          <w:rFonts w:hint="eastAsia"/>
          <w:lang w:val="en-US" w:eastAsia="zh-CN"/>
        </w:rPr>
      </w:pPr>
      <w:r>
        <w:rPr>
          <w:rFonts w:hint="eastAsia"/>
          <w:lang w:val="en-US" w:eastAsia="zh-CN"/>
        </w:rPr>
        <w:t>政府采购预算表（公开表8）</w:t>
      </w:r>
    </w:p>
    <w:p>
      <w:pPr>
        <w:numPr>
          <w:ilvl w:val="0"/>
          <w:numId w:val="0"/>
        </w:numPr>
        <w:rPr>
          <w:rFonts w:hint="eastAsia"/>
          <w:lang w:val="en-US" w:eastAsia="zh-CN"/>
        </w:rPr>
      </w:pPr>
      <w:r>
        <w:drawing>
          <wp:inline distT="0" distB="0" distL="114300" distR="114300">
            <wp:extent cx="5457190" cy="2670175"/>
            <wp:effectExtent l="0" t="0" r="10160" b="15875"/>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9"/>
                    <a:stretch>
                      <a:fillRect/>
                    </a:stretch>
                  </pic:blipFill>
                  <pic:spPr>
                    <a:xfrm>
                      <a:off x="0" y="0"/>
                      <a:ext cx="5457190" cy="2670175"/>
                    </a:xfrm>
                    <a:prstGeom prst="rect">
                      <a:avLst/>
                    </a:prstGeom>
                    <a:noFill/>
                    <a:ln w="9525">
                      <a:noFill/>
                    </a:ln>
                  </pic:spPr>
                </pic:pic>
              </a:graphicData>
            </a:graphic>
          </wp:inline>
        </w:drawing>
      </w:r>
    </w:p>
    <w:p>
      <w:pPr>
        <w:pStyle w:val="2"/>
        <w:ind w:firstLine="553" w:firstLineChars="0"/>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both"/>
        <w:rPr>
          <w:rFonts w:hint="eastAsia"/>
          <w:lang w:val="en-US" w:eastAsia="zh-CN"/>
        </w:rPr>
      </w:pPr>
    </w:p>
    <w:p>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中共峨边彝族自治县纪</w:t>
      </w:r>
    </w:p>
    <w:p>
      <w:pPr>
        <w:numPr>
          <w:ilvl w:val="0"/>
          <w:numId w:val="0"/>
        </w:numPr>
        <w:ind w:leftChars="0"/>
        <w:jc w:val="center"/>
        <w:rPr>
          <w:rFonts w:hint="default"/>
          <w:lang w:val="en-US" w:eastAsia="zh-CN"/>
        </w:rPr>
      </w:pPr>
      <w:r>
        <w:rPr>
          <w:rFonts w:hint="default"/>
          <w:b/>
          <w:bCs/>
          <w:sz w:val="52"/>
          <w:szCs w:val="52"/>
          <w:lang w:val="en-US" w:eastAsia="zh-CN"/>
        </w:rPr>
        <w:t>2022 年部门预算情况说明</w:t>
      </w:r>
    </w:p>
    <w:p>
      <w:pPr>
        <w:numPr>
          <w:ilvl w:val="0"/>
          <w:numId w:val="0"/>
        </w:numPr>
        <w:spacing w:line="600" w:lineRule="exact"/>
        <w:rPr>
          <w:rFonts w:hint="default"/>
          <w:b/>
          <w:bCs/>
          <w:sz w:val="52"/>
          <w:szCs w:val="52"/>
          <w:lang w:val="en-US" w:eastAsia="zh-CN"/>
        </w:rPr>
      </w:pP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 xml:space="preserve">    一、收支预算情况说明</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lang w:val="en-US" w:eastAsia="zh-CN"/>
        </w:rPr>
        <w:t>按照综合预算的原则，</w:t>
      </w:r>
      <w:r>
        <w:rPr>
          <w:rFonts w:hint="eastAsia" w:ascii="仿宋_GB2312" w:hAnsi="仿宋_GB2312" w:eastAsia="仿宋_GB2312" w:cs="仿宋_GB2312"/>
          <w:sz w:val="32"/>
          <w:szCs w:val="32"/>
          <w:lang w:eastAsia="zh-CN"/>
        </w:rPr>
        <w:t>县纪委监委</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_GB2312" w:hAnsi="仿宋_GB2312" w:eastAsia="仿宋_GB2312" w:cs="仿宋_GB2312"/>
          <w:sz w:val="32"/>
          <w:szCs w:val="32"/>
          <w:lang w:eastAsia="zh-CN"/>
        </w:rPr>
        <w:t>县纪委监委</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年收支总预算1382.27万元，比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w:t>
      </w:r>
      <w:r>
        <w:rPr>
          <w:rFonts w:hint="eastAsia" w:ascii="仿宋" w:hAnsi="仿宋" w:eastAsia="仿宋" w:cs="宋体"/>
          <w:kern w:val="0"/>
          <w:sz w:val="32"/>
          <w:szCs w:val="32"/>
          <w:lang w:eastAsia="zh-CN"/>
        </w:rPr>
        <w:t>（</w:t>
      </w:r>
      <w:r>
        <w:rPr>
          <w:rFonts w:hint="eastAsia" w:ascii="仿宋_GB2312" w:hAnsi="仿宋_GB2312" w:eastAsia="仿宋_GB2312" w:cs="仿宋_GB2312"/>
          <w:sz w:val="32"/>
          <w:szCs w:val="32"/>
          <w:lang w:val="en-US" w:eastAsia="zh-CN"/>
        </w:rPr>
        <w:t>1142.56万元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收支预算总数增加</w:t>
      </w:r>
      <w:r>
        <w:rPr>
          <w:rFonts w:hint="eastAsia" w:ascii="仿宋" w:hAnsi="仿宋" w:eastAsia="仿宋" w:cs="宋体"/>
          <w:kern w:val="0"/>
          <w:sz w:val="32"/>
          <w:szCs w:val="32"/>
          <w:lang w:val="en-US" w:eastAsia="zh-CN"/>
        </w:rPr>
        <w:t>239.71</w:t>
      </w:r>
      <w:r>
        <w:rPr>
          <w:rFonts w:hint="eastAsia" w:ascii="仿宋" w:hAnsi="仿宋" w:eastAsia="仿宋" w:cs="宋体"/>
          <w:kern w:val="0"/>
          <w:sz w:val="32"/>
          <w:szCs w:val="32"/>
        </w:rPr>
        <w:t>万元，主要是由于人员</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rPr>
        <w:t>经费预算增加。</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（一）收入预算情况</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_GB2312" w:hAnsi="仿宋_GB2312" w:eastAsia="仿宋_GB2312" w:cs="仿宋_GB2312"/>
          <w:sz w:val="32"/>
          <w:szCs w:val="32"/>
          <w:lang w:eastAsia="zh-CN"/>
        </w:rPr>
        <w:t>县纪委监委</w:t>
      </w:r>
      <w:r>
        <w:rPr>
          <w:rFonts w:hint="eastAsia" w:ascii="仿宋" w:hAnsi="仿宋" w:eastAsia="仿宋" w:cs="宋体"/>
          <w:kern w:val="0"/>
          <w:sz w:val="32"/>
          <w:szCs w:val="32"/>
        </w:rPr>
        <w:t>2022 年收入预算1382.27万元；一般公共预算拨款收入1382.27万元，占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%；政府性基金预算拨款收入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万元；事业收入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（二）支出预算情况</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_GB2312" w:hAnsi="仿宋_GB2312" w:eastAsia="仿宋_GB2312" w:cs="仿宋_GB2312"/>
          <w:sz w:val="32"/>
          <w:szCs w:val="32"/>
          <w:lang w:eastAsia="zh-CN"/>
        </w:rPr>
        <w:t>县纪委监委</w:t>
      </w:r>
      <w:r>
        <w:rPr>
          <w:rFonts w:hint="eastAsia" w:ascii="仿宋" w:hAnsi="仿宋" w:eastAsia="仿宋" w:cs="宋体"/>
          <w:kern w:val="0"/>
          <w:sz w:val="32"/>
          <w:szCs w:val="32"/>
        </w:rPr>
        <w:t>2022 年支出预算1382.27万元，其中：基本支出1112.27</w:t>
      </w:r>
      <w:r>
        <w:rPr>
          <w:rFonts w:hint="eastAsia" w:ascii="仿宋" w:hAnsi="仿宋" w:eastAsia="仿宋" w:cs="宋体"/>
          <w:kern w:val="0"/>
          <w:sz w:val="32"/>
          <w:szCs w:val="32"/>
          <w:lang w:eastAsia="zh-CN"/>
        </w:rPr>
        <w:t>万元</w:t>
      </w:r>
      <w:r>
        <w:rPr>
          <w:rFonts w:hint="eastAsia" w:ascii="仿宋" w:hAnsi="仿宋" w:eastAsia="仿宋" w:cs="宋体"/>
          <w:kern w:val="0"/>
          <w:sz w:val="32"/>
          <w:szCs w:val="32"/>
        </w:rPr>
        <w:t xml:space="preserve">，占 </w:t>
      </w:r>
      <w:r>
        <w:rPr>
          <w:rFonts w:hint="eastAsia" w:ascii="仿宋" w:hAnsi="仿宋" w:eastAsia="仿宋" w:cs="宋体"/>
          <w:kern w:val="0"/>
          <w:sz w:val="32"/>
          <w:szCs w:val="32"/>
          <w:lang w:val="en-US" w:eastAsia="zh-CN"/>
        </w:rPr>
        <w:t>80.47</w:t>
      </w:r>
      <w:r>
        <w:rPr>
          <w:rFonts w:hint="eastAsia" w:ascii="仿宋" w:hAnsi="仿宋" w:eastAsia="仿宋" w:cs="宋体"/>
          <w:kern w:val="0"/>
          <w:sz w:val="32"/>
          <w:szCs w:val="32"/>
        </w:rPr>
        <w:t xml:space="preserve">%；项目支出 </w:t>
      </w:r>
      <w:r>
        <w:rPr>
          <w:rFonts w:hint="eastAsia" w:ascii="仿宋" w:hAnsi="仿宋" w:eastAsia="仿宋" w:cs="宋体"/>
          <w:kern w:val="0"/>
          <w:sz w:val="32"/>
          <w:szCs w:val="32"/>
          <w:lang w:val="en-US" w:eastAsia="zh-CN"/>
        </w:rPr>
        <w:t>270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19.53</w:t>
      </w:r>
      <w:r>
        <w:rPr>
          <w:rFonts w:hint="eastAsia" w:ascii="仿宋" w:hAnsi="仿宋" w:eastAsia="仿宋" w:cs="宋体"/>
          <w:kern w:val="0"/>
          <w:sz w:val="32"/>
          <w:szCs w:val="32"/>
        </w:rPr>
        <w:t>%。</w:t>
      </w: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 xml:space="preserve">    二、财政拨款收支预算情况说明</w:t>
      </w:r>
    </w:p>
    <w:p>
      <w:pPr>
        <w:numPr>
          <w:ilvl w:val="0"/>
          <w:numId w:val="0"/>
        </w:numPr>
        <w:spacing w:line="600" w:lineRule="exact"/>
        <w:rPr>
          <w:rFonts w:hint="eastAsia" w:ascii="仿宋" w:hAnsi="仿宋" w:eastAsia="仿宋" w:cs="宋体"/>
          <w:kern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县纪委监委</w:t>
      </w:r>
      <w:r>
        <w:rPr>
          <w:rFonts w:hint="eastAsia" w:ascii="仿宋" w:hAnsi="仿宋" w:eastAsia="仿宋" w:cs="宋体"/>
          <w:kern w:val="0"/>
          <w:sz w:val="32"/>
          <w:szCs w:val="32"/>
        </w:rPr>
        <w:t xml:space="preserve"> 2022 年财政拨款收支预算总数1382.27 万元,比 2021 年财政拨款收支预算总数增加</w:t>
      </w:r>
      <w:r>
        <w:rPr>
          <w:rFonts w:hint="eastAsia" w:ascii="仿宋" w:hAnsi="仿宋" w:eastAsia="仿宋" w:cs="宋体"/>
          <w:kern w:val="0"/>
          <w:sz w:val="32"/>
          <w:szCs w:val="32"/>
          <w:lang w:val="en-US" w:eastAsia="zh-CN"/>
        </w:rPr>
        <w:t>239.71</w:t>
      </w:r>
      <w:r>
        <w:rPr>
          <w:rFonts w:hint="eastAsia" w:ascii="仿宋" w:hAnsi="仿宋" w:eastAsia="仿宋" w:cs="宋体"/>
          <w:kern w:val="0"/>
          <w:sz w:val="32"/>
          <w:szCs w:val="32"/>
        </w:rPr>
        <w:t>万元，主要是由于人员</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rPr>
        <w:t>经费预算增加</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 xml:space="preserve">收入包括：本年一般公共预算拨款收入 1382.27万元、本年政府性基金预算拨款收入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万元；支出包括：一般公共服务支出 1144.</w:t>
      </w:r>
      <w:r>
        <w:rPr>
          <w:rFonts w:hint="eastAsia" w:ascii="仿宋" w:hAnsi="仿宋" w:eastAsia="仿宋" w:cs="宋体"/>
          <w:kern w:val="0"/>
          <w:sz w:val="32"/>
          <w:szCs w:val="32"/>
          <w:lang w:val="en-US" w:eastAsia="zh-CN"/>
        </w:rPr>
        <w:t>40</w:t>
      </w:r>
      <w:r>
        <w:rPr>
          <w:rFonts w:hint="eastAsia" w:ascii="仿宋" w:hAnsi="仿宋" w:eastAsia="仿宋" w:cs="宋体"/>
          <w:kern w:val="0"/>
          <w:sz w:val="32"/>
          <w:szCs w:val="32"/>
        </w:rPr>
        <w:t>万元、社会保障和就业支出129.92万元、卫生健康支出28.22万元，住</w:t>
      </w:r>
      <w:r>
        <w:rPr>
          <w:rFonts w:hint="eastAsia" w:ascii="仿宋" w:hAnsi="仿宋" w:eastAsia="仿宋" w:cs="宋体"/>
          <w:kern w:val="0"/>
          <w:sz w:val="32"/>
          <w:szCs w:val="32"/>
          <w:lang w:eastAsia="zh-CN"/>
        </w:rPr>
        <w:t>房</w:t>
      </w:r>
      <w:r>
        <w:rPr>
          <w:rFonts w:hint="eastAsia" w:ascii="仿宋" w:hAnsi="仿宋" w:eastAsia="仿宋" w:cs="宋体"/>
          <w:kern w:val="0"/>
          <w:sz w:val="32"/>
          <w:szCs w:val="32"/>
        </w:rPr>
        <w:t>保障支出79.73万元。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val="0"/>
        <w:spacing w:line="560" w:lineRule="exact"/>
        <w:textAlignment w:val="auto"/>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lang w:val="en-US" w:eastAsia="zh-CN"/>
        </w:rPr>
        <w:t xml:space="preserve">    三、</w:t>
      </w:r>
      <w:r>
        <w:rPr>
          <w:rFonts w:hint="eastAsia" w:ascii="仿宋" w:hAnsi="仿宋" w:eastAsia="仿宋" w:cs="宋体"/>
          <w:b/>
          <w:color w:val="000000"/>
          <w:kern w:val="0"/>
          <w:sz w:val="32"/>
          <w:szCs w:val="32"/>
        </w:rPr>
        <w:t>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kern w:val="0"/>
          <w:sz w:val="32"/>
          <w:szCs w:val="32"/>
        </w:rPr>
        <w:t>1382.27</w:t>
      </w:r>
      <w:r>
        <w:rPr>
          <w:rFonts w:hint="eastAsia" w:ascii="仿宋" w:hAnsi="仿宋" w:eastAsia="仿宋" w:cs="宋体"/>
          <w:color w:val="000000"/>
          <w:kern w:val="0"/>
          <w:sz w:val="32"/>
          <w:szCs w:val="32"/>
        </w:rPr>
        <w:t>万元，较上年预算数</w:t>
      </w:r>
      <w:r>
        <w:rPr>
          <w:rFonts w:hint="eastAsia" w:ascii="仿宋" w:hAnsi="仿宋" w:eastAsia="仿宋" w:cs="宋体"/>
          <w:kern w:val="0"/>
          <w:sz w:val="32"/>
          <w:szCs w:val="32"/>
        </w:rPr>
        <w:t>增加</w:t>
      </w:r>
      <w:r>
        <w:rPr>
          <w:rFonts w:hint="eastAsia" w:ascii="仿宋" w:hAnsi="仿宋" w:eastAsia="仿宋" w:cs="宋体"/>
          <w:kern w:val="0"/>
          <w:sz w:val="32"/>
          <w:szCs w:val="32"/>
          <w:lang w:val="en-US" w:eastAsia="zh-CN"/>
        </w:rPr>
        <w:t>239.71</w:t>
      </w:r>
      <w:r>
        <w:rPr>
          <w:rFonts w:hint="eastAsia" w:ascii="仿宋" w:hAnsi="仿宋" w:eastAsia="仿宋" w:cs="宋体"/>
          <w:color w:val="000000"/>
          <w:kern w:val="0"/>
          <w:sz w:val="32"/>
          <w:szCs w:val="32"/>
        </w:rPr>
        <w:t>万元。主要</w:t>
      </w:r>
      <w:r>
        <w:rPr>
          <w:rFonts w:hint="eastAsia" w:ascii="仿宋" w:hAnsi="仿宋" w:eastAsia="仿宋" w:cs="宋体"/>
          <w:kern w:val="0"/>
          <w:sz w:val="32"/>
          <w:szCs w:val="32"/>
        </w:rPr>
        <w:t>人员</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rPr>
        <w:t>经费预算增加</w:t>
      </w:r>
      <w:r>
        <w:rPr>
          <w:rFonts w:hint="eastAsia" w:ascii="仿宋" w:hAnsi="仿宋" w:eastAsia="仿宋" w:cs="宋体"/>
          <w:color w:val="000000"/>
          <w:kern w:val="0"/>
          <w:sz w:val="32"/>
          <w:szCs w:val="32"/>
        </w:rPr>
        <w:t>等原因。</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（二）一般公共预算当年拨款结构情况。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kern w:val="0"/>
          <w:sz w:val="32"/>
          <w:szCs w:val="32"/>
        </w:rPr>
        <w:t>1144.</w:t>
      </w:r>
      <w:r>
        <w:rPr>
          <w:rFonts w:hint="eastAsia" w:ascii="仿宋" w:hAnsi="仿宋" w:eastAsia="仿宋" w:cs="宋体"/>
          <w:kern w:val="0"/>
          <w:sz w:val="32"/>
          <w:szCs w:val="32"/>
          <w:lang w:val="en-US" w:eastAsia="zh-CN"/>
        </w:rPr>
        <w:t>40</w:t>
      </w:r>
      <w:r>
        <w:rPr>
          <w:rFonts w:hint="eastAsia" w:ascii="仿宋" w:hAnsi="仿宋" w:eastAsia="仿宋" w:cs="宋体"/>
          <w:color w:val="000000"/>
          <w:kern w:val="0"/>
          <w:sz w:val="32"/>
          <w:szCs w:val="32"/>
        </w:rPr>
        <w:t>万元，占</w:t>
      </w:r>
      <w:r>
        <w:rPr>
          <w:rFonts w:hint="eastAsia" w:ascii="仿宋" w:hAnsi="仿宋" w:eastAsia="仿宋" w:cs="宋体"/>
          <w:kern w:val="0"/>
          <w:sz w:val="32"/>
          <w:szCs w:val="32"/>
          <w:lang w:val="en-US" w:eastAsia="zh-CN"/>
        </w:rPr>
        <w:t>82.79</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kern w:val="0"/>
          <w:sz w:val="32"/>
          <w:szCs w:val="32"/>
        </w:rPr>
        <w:t>129.92</w:t>
      </w:r>
      <w:r>
        <w:rPr>
          <w:rFonts w:hint="eastAsia" w:ascii="仿宋" w:hAnsi="仿宋" w:eastAsia="仿宋" w:cs="宋体"/>
          <w:color w:val="000000"/>
          <w:kern w:val="0"/>
          <w:sz w:val="32"/>
          <w:szCs w:val="32"/>
        </w:rPr>
        <w:t>万元，占</w:t>
      </w:r>
      <w:r>
        <w:rPr>
          <w:rFonts w:hint="eastAsia" w:ascii="仿宋" w:hAnsi="仿宋" w:eastAsia="仿宋" w:cs="宋体"/>
          <w:kern w:val="0"/>
          <w:sz w:val="32"/>
          <w:szCs w:val="32"/>
          <w:lang w:val="en-US" w:eastAsia="zh-CN"/>
        </w:rPr>
        <w:t>9.4</w:t>
      </w:r>
      <w:r>
        <w:rPr>
          <w:rFonts w:hint="eastAsia" w:ascii="仿宋" w:hAnsi="仿宋" w:eastAsia="仿宋" w:cs="宋体"/>
          <w:kern w:val="0"/>
          <w:sz w:val="32"/>
          <w:szCs w:val="32"/>
        </w:rPr>
        <w:t>%</w:t>
      </w:r>
      <w:r>
        <w:rPr>
          <w:rFonts w:hint="eastAsia" w:ascii="仿宋" w:hAnsi="仿宋" w:eastAsia="仿宋" w:cs="宋体"/>
          <w:color w:val="000000"/>
          <w:kern w:val="0"/>
          <w:sz w:val="32"/>
          <w:szCs w:val="32"/>
        </w:rPr>
        <w:t>；医疗卫生与计划生育支出</w:t>
      </w:r>
      <w:r>
        <w:rPr>
          <w:rFonts w:hint="eastAsia" w:ascii="仿宋" w:hAnsi="仿宋" w:eastAsia="仿宋" w:cs="宋体"/>
          <w:kern w:val="0"/>
          <w:sz w:val="32"/>
          <w:szCs w:val="32"/>
        </w:rPr>
        <w:t>28.22</w:t>
      </w:r>
      <w:r>
        <w:rPr>
          <w:rFonts w:hint="eastAsia" w:ascii="仿宋" w:hAnsi="仿宋" w:eastAsia="仿宋" w:cs="宋体"/>
          <w:color w:val="000000"/>
          <w:kern w:val="0"/>
          <w:sz w:val="32"/>
          <w:szCs w:val="32"/>
        </w:rPr>
        <w:t>万元，占</w:t>
      </w:r>
      <w:r>
        <w:rPr>
          <w:rFonts w:hint="eastAsia" w:ascii="仿宋" w:hAnsi="仿宋" w:eastAsia="仿宋" w:cs="宋体"/>
          <w:kern w:val="0"/>
          <w:sz w:val="32"/>
          <w:szCs w:val="32"/>
          <w:lang w:val="en-US" w:eastAsia="zh-CN"/>
        </w:rPr>
        <w:t>2.04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kern w:val="0"/>
          <w:sz w:val="32"/>
          <w:szCs w:val="32"/>
        </w:rPr>
        <w:t>79.73</w:t>
      </w:r>
      <w:r>
        <w:rPr>
          <w:rFonts w:hint="eastAsia" w:ascii="仿宋" w:hAnsi="仿宋" w:eastAsia="仿宋" w:cs="宋体"/>
          <w:color w:val="000000"/>
          <w:kern w:val="0"/>
          <w:sz w:val="32"/>
          <w:szCs w:val="32"/>
        </w:rPr>
        <w:t>万元，占</w:t>
      </w:r>
      <w:r>
        <w:rPr>
          <w:rFonts w:hint="eastAsia" w:ascii="仿宋" w:hAnsi="仿宋" w:eastAsia="仿宋" w:cs="宋体"/>
          <w:kern w:val="0"/>
          <w:sz w:val="32"/>
          <w:szCs w:val="32"/>
          <w:lang w:val="en-US" w:eastAsia="zh-CN"/>
        </w:rPr>
        <w:t>5.77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（三）一般公共预算当年拨款具体使用情况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val="0"/>
        <w:spacing w:line="560" w:lineRule="exact"/>
        <w:textAlignment w:val="auto"/>
        <w:rPr>
          <w:rFonts w:ascii="仿宋" w:hAnsi="宋体" w:eastAsia="仿宋" w:cs="宋体"/>
          <w:color w:val="000000"/>
          <w:kern w:val="0"/>
          <w:sz w:val="32"/>
          <w:szCs w:val="32"/>
        </w:rPr>
      </w:pP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_GB2312" w:hAnsi="仿宋_GB2312" w:eastAsia="仿宋_GB2312" w:cs="仿宋_GB2312"/>
          <w:sz w:val="32"/>
          <w:szCs w:val="32"/>
          <w:lang w:eastAsia="zh-CN"/>
        </w:rPr>
        <w:t>纪检监察事务</w:t>
      </w:r>
      <w:r>
        <w:rPr>
          <w:rFonts w:hint="eastAsia" w:ascii="仿宋" w:hAnsi="仿宋" w:eastAsia="仿宋" w:cs="宋体"/>
          <w:color w:val="000000"/>
          <w:kern w:val="0"/>
          <w:sz w:val="32"/>
          <w:szCs w:val="32"/>
        </w:rPr>
        <w:t>（款）</w:t>
      </w:r>
      <w:r>
        <w:rPr>
          <w:rFonts w:hint="eastAsia" w:ascii="仿宋_GB2312" w:hAnsi="仿宋_GB2312" w:eastAsia="仿宋_GB2312" w:cs="仿宋_GB2312"/>
          <w:sz w:val="32"/>
          <w:szCs w:val="32"/>
          <w:lang w:eastAsia="zh-CN"/>
        </w:rPr>
        <w:t>行政运行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_GB2312" w:hAnsi="仿宋_GB2312" w:eastAsia="仿宋_GB2312" w:cs="仿宋_GB2312"/>
          <w:sz w:val="32"/>
          <w:szCs w:val="32"/>
          <w:lang w:val="en-US" w:eastAsia="zh-CN"/>
        </w:rPr>
        <w:t>830.74</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一般公共服务（类）</w:t>
      </w:r>
      <w:r>
        <w:rPr>
          <w:rFonts w:hint="eastAsia" w:ascii="仿宋_GB2312" w:hAnsi="仿宋_GB2312" w:eastAsia="仿宋_GB2312" w:cs="仿宋_GB2312"/>
          <w:sz w:val="32"/>
          <w:szCs w:val="32"/>
          <w:lang w:eastAsia="zh-CN"/>
        </w:rPr>
        <w:t>纪检监察事务</w:t>
      </w:r>
      <w:r>
        <w:rPr>
          <w:rFonts w:hint="eastAsia" w:ascii="仿宋" w:hAnsi="仿宋" w:eastAsia="仿宋" w:cs="宋体"/>
          <w:color w:val="000000"/>
          <w:kern w:val="0"/>
          <w:sz w:val="32"/>
          <w:szCs w:val="32"/>
        </w:rPr>
        <w:t>（款）</w:t>
      </w:r>
      <w:r>
        <w:rPr>
          <w:rFonts w:hint="eastAsia" w:ascii="仿宋_GB2312" w:hAnsi="仿宋_GB2312" w:eastAsia="仿宋_GB2312" w:cs="仿宋_GB2312"/>
          <w:sz w:val="32"/>
          <w:szCs w:val="32"/>
          <w:lang w:val="en-US" w:eastAsia="zh-CN"/>
        </w:rPr>
        <w:t>一般行政管理事务（项）:2022年预算数为90万元，主要用于：机关及参公管理事业单位开展财政综合业务、预决算编审等未单独设置项级科目的专门性财政管理工作的项目支出。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3.一般公共服务（类）纪检监察事务（款）大案要案查处（项）:2022年预算数为180万元，主要用于：查处大要专案的项目支出。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4.一般公共服务（类）纪检监察事务（款）事业运行（项）：2022</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43.65</w:t>
      </w:r>
      <w:r>
        <w:rPr>
          <w:rFonts w:hint="eastAsia" w:ascii="仿宋_GB2312" w:hAnsi="仿宋_GB2312" w:eastAsia="仿宋_GB2312" w:cs="仿宋_GB2312"/>
          <w:sz w:val="32"/>
          <w:szCs w:val="32"/>
          <w:lang w:eastAsia="zh-CN"/>
        </w:rPr>
        <w:t>万元，主要用县纪委监委下属股级</w:t>
      </w:r>
      <w:r>
        <w:rPr>
          <w:rFonts w:hint="eastAsia" w:ascii="仿宋" w:hAnsi="仿宋" w:eastAsia="仿宋" w:cs="宋体"/>
          <w:color w:val="000000"/>
          <w:kern w:val="0"/>
          <w:sz w:val="32"/>
          <w:szCs w:val="32"/>
        </w:rPr>
        <w:t>事业单位正常运转的基本支出，包括基本工资、津贴补贴等人员经费以及办公费等日常公用经费。</w:t>
      </w:r>
      <w:r>
        <w:rPr>
          <w:rFonts w:ascii="仿宋" w:hAnsi="宋体" w:eastAsia="仿宋" w:cs="宋体"/>
          <w:color w:val="000000"/>
          <w:kern w:val="0"/>
          <w:sz w:val="32"/>
          <w:szCs w:val="32"/>
        </w:rPr>
        <w:t> </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val="0"/>
        <w:spacing w:line="560" w:lineRule="exact"/>
        <w:textAlignment w:val="auto"/>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lang w:val="en-US" w:eastAsia="zh-CN"/>
        </w:rPr>
        <w:t xml:space="preserve">   5.</w:t>
      </w:r>
      <w:r>
        <w:rPr>
          <w:rFonts w:hint="eastAsia" w:ascii="仿宋" w:hAnsi="仿宋" w:eastAsia="仿宋" w:cs="宋体"/>
          <w:color w:val="000000"/>
          <w:kern w:val="0"/>
          <w:sz w:val="32"/>
          <w:szCs w:val="32"/>
        </w:rPr>
        <w:t>社会保障和就业（类）</w:t>
      </w:r>
      <w:r>
        <w:rPr>
          <w:rFonts w:hint="eastAsia" w:ascii="仿宋_GB2312" w:hAnsi="仿宋_GB2312" w:eastAsia="仿宋_GB2312" w:cs="仿宋_GB2312"/>
          <w:sz w:val="32"/>
          <w:szCs w:val="32"/>
          <w:lang w:eastAsia="zh-CN"/>
        </w:rPr>
        <w:t>行政事业单位养老支出（款）行政单位离退休</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_GB2312" w:hAnsi="仿宋_GB2312" w:eastAsia="仿宋_GB2312" w:cs="仿宋_GB2312"/>
          <w:sz w:val="32"/>
          <w:szCs w:val="32"/>
          <w:lang w:val="en-US" w:eastAsia="zh-CN"/>
        </w:rPr>
        <w:t>12.15</w:t>
      </w:r>
      <w:r>
        <w:rPr>
          <w:rFonts w:hint="eastAsia" w:ascii="仿宋" w:hAnsi="仿宋" w:eastAsia="仿宋" w:cs="宋体"/>
          <w:color w:val="000000"/>
          <w:kern w:val="0"/>
          <w:sz w:val="32"/>
          <w:szCs w:val="32"/>
        </w:rPr>
        <w:t>万元，主要用于：保障离退休人员经费支出。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_GB2312" w:hAnsi="仿宋_GB2312" w:eastAsia="仿宋_GB2312" w:cs="仿宋_GB2312"/>
          <w:sz w:val="32"/>
          <w:szCs w:val="32"/>
          <w:lang w:eastAsia="zh-CN"/>
        </w:rPr>
        <w:t>行政事业单位养老支出（款）机关事业单位基本养老保险缴费支出（项）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_GB2312" w:hAnsi="仿宋_GB2312" w:eastAsia="仿宋_GB2312" w:cs="仿宋_GB2312"/>
          <w:sz w:val="32"/>
          <w:szCs w:val="32"/>
          <w:lang w:val="en-US" w:eastAsia="zh-CN"/>
        </w:rPr>
        <w:t>75.21</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_GB2312" w:hAnsi="仿宋_GB2312" w:eastAsia="仿宋_GB2312" w:cs="仿宋_GB2312"/>
          <w:sz w:val="32"/>
          <w:szCs w:val="32"/>
          <w:lang w:eastAsia="zh-CN"/>
        </w:rPr>
        <w:t>行政事业单位养老支出（款）机关事业单位职业年金缴费支出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_GB2312" w:hAnsi="仿宋_GB2312" w:eastAsia="仿宋_GB2312" w:cs="仿宋_GB2312"/>
          <w:sz w:val="32"/>
          <w:szCs w:val="32"/>
          <w:lang w:val="en-US" w:eastAsia="zh-CN"/>
        </w:rPr>
        <w:t>37.61</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社会保障和就业（类）其他社会保障和就业支出</w:t>
      </w:r>
      <w:r>
        <w:rPr>
          <w:rFonts w:hint="eastAsia" w:ascii="仿宋_GB2312" w:hAnsi="仿宋_GB2312" w:eastAsia="仿宋_GB2312" w:cs="仿宋_GB2312"/>
          <w:sz w:val="32"/>
          <w:szCs w:val="32"/>
          <w:lang w:eastAsia="zh-CN"/>
        </w:rPr>
        <w:t>（款）其他社会保障缴费</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年预算数为4.96</w:t>
      </w:r>
      <w:r>
        <w:rPr>
          <w:rFonts w:hint="eastAsia" w:ascii="仿宋" w:hAnsi="仿宋" w:eastAsia="仿宋" w:cs="宋体"/>
          <w:color w:val="000000"/>
          <w:kern w:val="0"/>
          <w:sz w:val="32"/>
          <w:szCs w:val="32"/>
          <w:lang w:eastAsia="zh-CN"/>
        </w:rPr>
        <w:t>万元，</w:t>
      </w:r>
      <w:r>
        <w:rPr>
          <w:rFonts w:hint="eastAsia" w:ascii="仿宋" w:hAnsi="仿宋" w:eastAsia="仿宋" w:cs="宋体"/>
          <w:color w:val="000000"/>
          <w:kern w:val="0"/>
          <w:sz w:val="32"/>
          <w:szCs w:val="32"/>
        </w:rPr>
        <w:t>主要用于：部门按规定由单位缴纳的</w:t>
      </w:r>
      <w:r>
        <w:rPr>
          <w:rFonts w:hint="eastAsia" w:ascii="仿宋" w:hAnsi="仿宋" w:eastAsia="仿宋" w:cs="宋体"/>
          <w:color w:val="000000"/>
          <w:kern w:val="0"/>
          <w:sz w:val="32"/>
          <w:szCs w:val="32"/>
          <w:lang w:eastAsia="zh-CN"/>
        </w:rPr>
        <w:t>工伤和失业保险缴费支出。</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9</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卫生</w:t>
      </w:r>
      <w:r>
        <w:rPr>
          <w:rFonts w:hint="eastAsia" w:ascii="仿宋" w:hAnsi="仿宋" w:eastAsia="仿宋" w:cs="宋体"/>
          <w:color w:val="000000"/>
          <w:kern w:val="0"/>
          <w:sz w:val="32"/>
          <w:szCs w:val="32"/>
          <w:lang w:eastAsia="zh-CN"/>
        </w:rPr>
        <w:t>健康</w:t>
      </w:r>
      <w:r>
        <w:rPr>
          <w:rFonts w:hint="eastAsia" w:ascii="仿宋" w:hAnsi="仿宋" w:eastAsia="仿宋" w:cs="宋体"/>
          <w:color w:val="000000"/>
          <w:kern w:val="0"/>
          <w:sz w:val="32"/>
          <w:szCs w:val="32"/>
        </w:rPr>
        <w:t>（类）</w:t>
      </w:r>
      <w:r>
        <w:rPr>
          <w:rFonts w:hint="eastAsia" w:ascii="仿宋_GB2312" w:hAnsi="仿宋_GB2312" w:eastAsia="仿宋_GB2312" w:cs="仿宋_GB2312"/>
          <w:sz w:val="32"/>
          <w:szCs w:val="32"/>
          <w:lang w:eastAsia="zh-CN"/>
        </w:rPr>
        <w:t>行政事业单位医疗（款）行政单位医疗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_GB2312" w:hAnsi="仿宋_GB2312" w:eastAsia="仿宋_GB2312" w:cs="仿宋_GB2312"/>
          <w:sz w:val="32"/>
          <w:szCs w:val="32"/>
          <w:lang w:val="en-US" w:eastAsia="zh-CN"/>
        </w:rPr>
        <w:t>28.22</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10</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住房保障（类）</w:t>
      </w:r>
      <w:r>
        <w:rPr>
          <w:rFonts w:hint="eastAsia" w:ascii="仿宋_GB2312" w:hAnsi="仿宋_GB2312" w:eastAsia="仿宋_GB2312" w:cs="仿宋_GB2312"/>
          <w:sz w:val="32"/>
          <w:szCs w:val="32"/>
          <w:lang w:val="en-US" w:eastAsia="zh-CN"/>
        </w:rPr>
        <w:t>住房改革支出（款）住房公积金（项）:2022年预算数为79.73万元，</w:t>
      </w:r>
      <w:r>
        <w:rPr>
          <w:rFonts w:hint="eastAsia" w:ascii="仿宋" w:hAnsi="仿宋" w:eastAsia="仿宋" w:cs="宋体"/>
          <w:color w:val="000000"/>
          <w:kern w:val="0"/>
          <w:sz w:val="32"/>
          <w:szCs w:val="32"/>
        </w:rPr>
        <w:t>主要用于：部门按人力资源和社会保障部、财政部规定的基本工资和津贴补贴以及规定比例为职工缴纳的住房公积金支出。</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_GB2312" w:hAnsi="仿宋_GB2312" w:eastAsia="仿宋_GB2312" w:cs="仿宋_GB2312"/>
          <w:sz w:val="32"/>
          <w:szCs w:val="32"/>
          <w:lang w:eastAsia="zh-CN"/>
        </w:rPr>
        <w:t>1112.27万</w:t>
      </w:r>
      <w:r>
        <w:rPr>
          <w:rFonts w:hint="eastAsia" w:ascii="仿宋" w:hAnsi="仿宋" w:eastAsia="仿宋" w:cs="宋体"/>
          <w:color w:val="000000"/>
          <w:kern w:val="0"/>
          <w:sz w:val="32"/>
          <w:szCs w:val="32"/>
        </w:rPr>
        <w:t>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_GB2312" w:hAnsi="仿宋_GB2312" w:eastAsia="仿宋_GB2312" w:cs="仿宋_GB2312"/>
          <w:sz w:val="32"/>
          <w:szCs w:val="32"/>
          <w:lang w:eastAsia="zh-CN"/>
        </w:rPr>
        <w:t>771.28万元，主要包括：基本工资、津贴补贴、奖金、社会保险缴费、绩效工资、机关事业单位基本养老保险缴费、职业年金缴费、其他工资福利支出、离休费、住房公积金、其他对个人和家庭的补助支出。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公用经费340.99万元，主要包括：办公费、印刷费、水费、电费、邮电费、差旅费、会议费、培训费、劳务费、工会经费、福利费、公务接待费、公务用车运行维护费、其他交通费、其他商品和服务支出、办公设备购置。 </w:t>
      </w:r>
      <w:r>
        <w:rPr>
          <w:rFonts w:hint="eastAsia" w:ascii="仿宋_GB2312" w:hAnsi="仿宋_GB2312" w:eastAsia="仿宋_GB2312" w:cs="仿宋_GB2312"/>
          <w:sz w:val="32"/>
          <w:szCs w:val="32"/>
          <w:lang w:eastAsia="zh-CN"/>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lang w:eastAsia="zh-CN"/>
        </w:rPr>
        <w:t>五</w:t>
      </w:r>
      <w:r>
        <w:rPr>
          <w:rFonts w:hint="eastAsia" w:ascii="仿宋" w:hAnsi="仿宋" w:eastAsia="仿宋" w:cs="宋体"/>
          <w:b/>
          <w:color w:val="000000"/>
          <w:kern w:val="0"/>
          <w:sz w:val="32"/>
          <w:szCs w:val="32"/>
        </w:rPr>
        <w:t>、政府性基金预算支出规模及变化情况说明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0万元</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lang w:eastAsia="zh-CN"/>
        </w:rPr>
        <w:t>六</w:t>
      </w:r>
      <w:r>
        <w:rPr>
          <w:rFonts w:hint="eastAsia" w:ascii="仿宋" w:hAnsi="仿宋" w:eastAsia="仿宋" w:cs="宋体"/>
          <w:b/>
          <w:color w:val="000000"/>
          <w:kern w:val="0"/>
          <w:sz w:val="32"/>
          <w:szCs w:val="32"/>
        </w:rPr>
        <w:t>、国有资本经营预算支出规模及变化情况说明</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val="0"/>
        <w:spacing w:line="560" w:lineRule="exact"/>
        <w:textAlignment w:val="auto"/>
        <w:rPr>
          <w:rFonts w:hint="eastAsia" w:ascii="仿宋" w:hAnsi="仿宋" w:eastAsia="仿宋" w:cs="宋体"/>
          <w:color w:val="FF0000"/>
          <w:kern w:val="0"/>
          <w:sz w:val="32"/>
          <w:szCs w:val="32"/>
          <w:lang w:val="en-US" w:eastAsia="zh-CN"/>
        </w:rPr>
      </w:pPr>
      <w:r>
        <w:rPr>
          <w:rFonts w:hint="eastAsia" w:ascii="仿宋" w:hAnsi="仿宋" w:eastAsia="仿宋" w:cs="宋体"/>
          <w:b/>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国有资本经营预算支出</w:t>
      </w:r>
      <w:r>
        <w:rPr>
          <w:rFonts w:hint="eastAsia" w:ascii="仿宋" w:hAnsi="仿宋" w:eastAsia="仿宋" w:cs="宋体"/>
          <w:color w:val="000000"/>
          <w:kern w:val="0"/>
          <w:sz w:val="32"/>
          <w:szCs w:val="32"/>
          <w:lang w:val="en-US" w:eastAsia="zh-CN"/>
        </w:rPr>
        <w:t>0万元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val="0"/>
        <w:spacing w:line="560" w:lineRule="exact"/>
        <w:textAlignment w:val="auto"/>
        <w:rPr>
          <w:rFonts w:hint="eastAsia" w:ascii="仿宋" w:hAnsi="仿宋" w:eastAsia="仿宋" w:cs="宋体"/>
          <w:b/>
          <w:color w:val="000000"/>
          <w:kern w:val="0"/>
          <w:sz w:val="32"/>
          <w:szCs w:val="32"/>
        </w:rPr>
      </w:pP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b/>
          <w:color w:val="000000"/>
          <w:kern w:val="0"/>
          <w:sz w:val="32"/>
          <w:szCs w:val="32"/>
          <w:lang w:eastAsia="zh-CN"/>
        </w:rPr>
        <w:t>七</w:t>
      </w:r>
      <w:r>
        <w:rPr>
          <w:rFonts w:hint="eastAsia" w:ascii="仿宋" w:hAnsi="仿宋" w:eastAsia="仿宋" w:cs="宋体"/>
          <w:b/>
          <w:color w:val="000000"/>
          <w:kern w:val="0"/>
          <w:sz w:val="32"/>
          <w:szCs w:val="32"/>
        </w:rPr>
        <w:t>、社会保险基金预算支出规模及变化情况说明</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val="0"/>
        <w:spacing w:line="560" w:lineRule="exact"/>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b/>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社会保险基金预算支出</w:t>
      </w:r>
      <w:r>
        <w:rPr>
          <w:rFonts w:hint="eastAsia" w:ascii="仿宋" w:hAnsi="仿宋" w:eastAsia="仿宋" w:cs="宋体"/>
          <w:color w:val="000000"/>
          <w:kern w:val="0"/>
          <w:sz w:val="32"/>
          <w:szCs w:val="32"/>
          <w:lang w:val="en-US" w:eastAsia="zh-CN"/>
        </w:rPr>
        <w:t>0万元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val="0"/>
        <w:snapToGrid w:val="0"/>
        <w:spacing w:line="560" w:lineRule="exact"/>
        <w:textAlignment w:val="auto"/>
        <w:rPr>
          <w:rFonts w:ascii="仿宋" w:hAnsi="仿宋" w:eastAsia="仿宋"/>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b/>
          <w:color w:val="000000"/>
          <w:kern w:val="0"/>
          <w:sz w:val="32"/>
          <w:szCs w:val="32"/>
          <w:lang w:eastAsia="zh-CN"/>
        </w:rPr>
        <w:t>八</w:t>
      </w:r>
      <w:r>
        <w:rPr>
          <w:rFonts w:hint="eastAsia" w:ascii="仿宋" w:hAnsi="仿宋" w:eastAsia="仿宋" w:cs="宋体"/>
          <w:b/>
          <w:color w:val="000000"/>
          <w:kern w:val="0"/>
          <w:sz w:val="32"/>
          <w:szCs w:val="32"/>
        </w:rPr>
        <w:t>、“三公”经费预算安排情况说明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w:t>
      </w:r>
      <w:r>
        <w:rPr>
          <w:rFonts w:hint="eastAsia" w:ascii="仿宋_GB2312" w:hAnsi="仿宋_GB2312" w:eastAsia="仿宋_GB2312" w:cs="仿宋_GB2312"/>
          <w:sz w:val="32"/>
          <w:szCs w:val="32"/>
          <w:lang w:eastAsia="zh-CN"/>
        </w:rPr>
        <w:t>经费预算数</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lang w:eastAsia="zh-CN"/>
        </w:rPr>
        <w:t>万元，较上年“三公”经费预算数（减少）</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lang w:eastAsia="zh-CN"/>
        </w:rPr>
        <w:t>万元。其中财政拨款安排“三公”经费</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lang w:eastAsia="zh-CN"/>
        </w:rPr>
        <w:t>万元。因公出国（境）经费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万元，公务接待费</w:t>
      </w:r>
      <w:r>
        <w:rPr>
          <w:rFonts w:hint="eastAsia" w:ascii="仿宋_GB2312" w:hAnsi="仿宋_GB2312" w:eastAsia="仿宋_GB2312" w:cs="仿宋_GB2312"/>
          <w:sz w:val="32"/>
          <w:szCs w:val="32"/>
          <w:lang w:val="en-US" w:eastAsia="zh-CN"/>
        </w:rPr>
        <w:t>4.95</w:t>
      </w:r>
      <w:r>
        <w:rPr>
          <w:rFonts w:hint="eastAsia" w:ascii="仿宋_GB2312" w:hAnsi="仿宋_GB2312" w:eastAsia="仿宋_GB2312" w:cs="仿宋_GB2312"/>
          <w:sz w:val="32"/>
          <w:szCs w:val="32"/>
          <w:lang w:eastAsia="zh-CN"/>
        </w:rPr>
        <w:t>万元，公务用车购置及运行维护费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万元。 </w:t>
      </w:r>
      <w:r>
        <w:rPr>
          <w:rFonts w:hint="eastAsia" w:ascii="仿宋_GB2312" w:hAnsi="仿宋_GB2312" w:eastAsia="仿宋_GB2312" w:cs="仿宋_GB2312"/>
          <w:sz w:val="32"/>
          <w:szCs w:val="32"/>
          <w:lang w:eastAsia="zh-CN"/>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0"/>
          <w:szCs w:val="30"/>
        </w:rPr>
        <w:t>因公出</w:t>
      </w:r>
      <w:r>
        <w:rPr>
          <w:rFonts w:hint="eastAsia" w:ascii="仿宋" w:hAnsi="仿宋" w:eastAsia="仿宋" w:cs="宋体"/>
          <w:color w:val="000000"/>
          <w:kern w:val="0"/>
          <w:sz w:val="32"/>
          <w:szCs w:val="32"/>
        </w:rPr>
        <w:t>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公务接待费较上年预算减少</w:t>
      </w:r>
      <w:r>
        <w:rPr>
          <w:rFonts w:hint="eastAsia" w:ascii="仿宋" w:hAnsi="仿宋" w:eastAsia="仿宋" w:cs="宋体"/>
          <w:color w:val="000000"/>
          <w:kern w:val="0"/>
          <w:sz w:val="32"/>
          <w:szCs w:val="32"/>
          <w:lang w:val="en-US" w:eastAsia="zh-CN"/>
        </w:rPr>
        <w:t>0.26</w:t>
      </w:r>
      <w:r>
        <w:rPr>
          <w:rFonts w:hint="eastAsia" w:ascii="仿宋" w:hAnsi="仿宋" w:eastAsia="仿宋" w:cs="宋体"/>
          <w:color w:val="000000"/>
          <w:kern w:val="0"/>
          <w:sz w:val="32"/>
          <w:szCs w:val="32"/>
        </w:rPr>
        <w:t>万元，下降</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w:t>
      </w:r>
      <w:r>
        <w:rPr>
          <w:rFonts w:hint="eastAsia" w:ascii="仿宋" w:hAnsi="仿宋" w:eastAsia="仿宋" w:cs="宋体"/>
          <w:color w:val="000000"/>
          <w:kern w:val="0"/>
          <w:sz w:val="32"/>
          <w:szCs w:val="32"/>
          <w:lang w:eastAsia="zh-CN"/>
        </w:rPr>
        <w:t>上级</w:t>
      </w:r>
      <w:r>
        <w:rPr>
          <w:rFonts w:hint="eastAsia" w:ascii="仿宋" w:hAnsi="仿宋" w:eastAsia="仿宋" w:cs="宋体"/>
          <w:color w:val="000000"/>
          <w:kern w:val="0"/>
          <w:sz w:val="32"/>
          <w:szCs w:val="32"/>
        </w:rPr>
        <w:t>调研指导工作和</w:t>
      </w:r>
      <w:r>
        <w:rPr>
          <w:rFonts w:hint="eastAsia" w:ascii="仿宋" w:hAnsi="仿宋" w:eastAsia="仿宋" w:cs="宋体"/>
          <w:color w:val="000000"/>
          <w:kern w:val="0"/>
          <w:sz w:val="32"/>
          <w:szCs w:val="32"/>
          <w:lang w:val="en-US" w:eastAsia="zh-CN"/>
        </w:rPr>
        <w:t>部门开展与纪检工作相关等业务</w:t>
      </w:r>
      <w:r>
        <w:rPr>
          <w:rFonts w:hint="eastAsia" w:ascii="仿宋" w:hAnsi="仿宋" w:eastAsia="仿宋" w:cs="宋体"/>
          <w:color w:val="000000"/>
          <w:kern w:val="0"/>
          <w:sz w:val="32"/>
          <w:szCs w:val="32"/>
        </w:rPr>
        <w:t>来我单位交流学习等。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公务用车购置及运行维护费较上年预算持平。</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单位现有公务用车</w:t>
      </w:r>
      <w:r>
        <w:rPr>
          <w:rFonts w:hint="eastAsia" w:ascii="仿宋" w:hAnsi="仿宋" w:eastAsia="仿宋" w:cs="宋体"/>
          <w:color w:val="000000"/>
          <w:kern w:val="0"/>
          <w:sz w:val="32"/>
          <w:szCs w:val="32"/>
          <w:lang w:val="en-US" w:eastAsia="zh-CN"/>
        </w:rPr>
        <w:t>3辆，其中：轿车1辆，越野车1辆，其他车型1辆。 </w:t>
      </w:r>
      <w:r>
        <w:rPr>
          <w:rFonts w:hint="eastAsia" w:ascii="仿宋" w:hAnsi="仿宋" w:eastAsia="仿宋" w:cs="宋体"/>
          <w:color w:val="000000"/>
          <w:kern w:val="0"/>
          <w:sz w:val="32"/>
          <w:szCs w:val="32"/>
          <w:lang w:val="en-US" w:eastAsia="zh-CN"/>
        </w:rPr>
        <w:br w:type="textWrapping"/>
      </w:r>
      <w:r>
        <w:rPr>
          <w:rFonts w:hint="eastAsia" w:ascii="仿宋" w:hAnsi="仿宋" w:eastAsia="仿宋" w:cs="宋体"/>
          <w:color w:val="000000"/>
          <w:kern w:val="0"/>
          <w:sz w:val="32"/>
          <w:szCs w:val="32"/>
          <w:lang w:val="en-US" w:eastAsia="zh-CN"/>
        </w:rPr>
        <w:t>　　2022年安排公务用车运行维护费15万元，用于公务用车燃油、维修、保险及其他车辆支出。 </w:t>
      </w:r>
      <w:r>
        <w:rPr>
          <w:rFonts w:hint="eastAsia" w:ascii="仿宋" w:hAnsi="仿宋" w:eastAsia="仿宋" w:cs="宋体"/>
          <w:color w:val="000000"/>
          <w:kern w:val="0"/>
          <w:sz w:val="32"/>
          <w:szCs w:val="32"/>
          <w:lang w:val="en-US" w:eastAsia="zh-CN"/>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w:t>
      </w:r>
      <w:r>
        <w:rPr>
          <w:rFonts w:hint="eastAsia" w:ascii="仿宋" w:hAnsi="仿宋" w:eastAsia="仿宋" w:cs="宋体"/>
          <w:b/>
          <w:color w:val="000000"/>
          <w:kern w:val="0"/>
          <w:sz w:val="32"/>
          <w:szCs w:val="32"/>
          <w:lang w:eastAsia="zh-CN"/>
        </w:rPr>
        <w:t>九</w:t>
      </w:r>
      <w:r>
        <w:rPr>
          <w:rFonts w:hint="eastAsia" w:ascii="仿宋" w:hAnsi="仿宋" w:eastAsia="仿宋" w:cs="宋体"/>
          <w:b/>
          <w:color w:val="000000"/>
          <w:kern w:val="0"/>
          <w:sz w:val="32"/>
          <w:szCs w:val="32"/>
        </w:rPr>
        <w:t>、其他重要事项的情况说明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号），部门机关运行经费是指各部门的公用经费，包括办公及印刷费、邮电费、差旅费、会议费、福利费、日常维修费、专用材料及一般设备购置费、办公用房水电费、公务接待费</w:t>
      </w:r>
      <w:r>
        <w:rPr>
          <w:rFonts w:hint="eastAsia" w:ascii="仿宋" w:hAnsi="仿宋" w:eastAsia="仿宋" w:cs="宋体"/>
          <w:color w:val="000000"/>
          <w:sz w:val="32"/>
          <w:szCs w:val="32"/>
          <w:shd w:val="clear" w:color="auto" w:fill="FFFFFF"/>
          <w:lang w:eastAsia="zh-CN"/>
        </w:rPr>
        <w:t>、</w:t>
      </w:r>
      <w:r>
        <w:rPr>
          <w:rFonts w:hint="eastAsia" w:ascii="仿宋" w:hAnsi="仿宋" w:eastAsia="仿宋" w:cs="宋体"/>
          <w:color w:val="000000"/>
          <w:sz w:val="32"/>
          <w:szCs w:val="32"/>
          <w:shd w:val="clear" w:color="auto" w:fill="FFFFFF"/>
        </w:rPr>
        <w:t>公务用车运行维护费以及其他等费用。</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000000"/>
          <w:kern w:val="0"/>
          <w:sz w:val="32"/>
          <w:szCs w:val="32"/>
        </w:rPr>
        <w:t>340.99</w:t>
      </w:r>
      <w:r>
        <w:rPr>
          <w:rFonts w:hint="eastAsia" w:ascii="仿宋" w:hAnsi="仿宋" w:eastAsia="仿宋" w:cs="宋体"/>
          <w:color w:val="000000"/>
          <w:sz w:val="32"/>
          <w:szCs w:val="32"/>
          <w:shd w:val="clear" w:color="auto" w:fill="FFFFFF"/>
        </w:rPr>
        <w:t>万元。</w:t>
      </w:r>
    </w:p>
    <w:p>
      <w:pPr>
        <w:widowControl/>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安排政府采</w:t>
      </w:r>
      <w:r>
        <w:rPr>
          <w:rFonts w:hint="eastAsia" w:ascii="仿宋" w:hAnsi="仿宋" w:eastAsia="仿宋" w:cs="宋体"/>
          <w:color w:val="000000"/>
          <w:kern w:val="0"/>
          <w:sz w:val="32"/>
          <w:szCs w:val="32"/>
          <w:lang w:val="en-US" w:eastAsia="zh-CN"/>
        </w:rPr>
        <w:t>购预算9万元，较上年预算增加2.04万元，主要用于办公设备购置等。</w:t>
      </w:r>
      <w:r>
        <w:rPr>
          <w:rFonts w:ascii="仿宋" w:hAnsi="宋体" w:eastAsia="仿宋" w:cs="宋体"/>
          <w:color w:val="000000"/>
          <w:kern w:val="0"/>
          <w:sz w:val="32"/>
          <w:szCs w:val="32"/>
        </w:rPr>
        <w:t> </w:t>
      </w:r>
    </w:p>
    <w:p>
      <w:pPr>
        <w:widowControl/>
        <w:shd w:val="clear" w:color="auto" w:fill="FFFFFF"/>
        <w:ind w:firstLine="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_GB2312" w:hAnsi="仿宋_GB2312" w:eastAsia="仿宋_GB2312" w:cs="仿宋_GB2312"/>
          <w:sz w:val="32"/>
          <w:szCs w:val="32"/>
          <w:lang w:eastAsia="zh-CN"/>
        </w:rPr>
        <w:t>县纪委监委</w:t>
      </w:r>
      <w:r>
        <w:rPr>
          <w:rFonts w:hint="eastAsia" w:ascii="仿宋" w:hAnsi="仿宋" w:eastAsia="仿宋" w:cs="宋体"/>
          <w:color w:val="000000"/>
          <w:kern w:val="0"/>
          <w:sz w:val="32"/>
          <w:szCs w:val="32"/>
        </w:rPr>
        <w:t>按要求实行绩效目标管理，部门整体绩效目标涉及预算安排1382.27万元，其中编制了</w:t>
      </w:r>
      <w:r>
        <w:rPr>
          <w:rFonts w:hint="eastAsia" w:ascii="仿宋" w:hAnsi="仿宋" w:eastAsia="仿宋" w:cs="宋体"/>
          <w:color w:val="000000"/>
          <w:kern w:val="0"/>
          <w:sz w:val="32"/>
          <w:szCs w:val="32"/>
          <w:lang w:eastAsia="zh-CN"/>
        </w:rPr>
        <w:t>特定目标类项目</w:t>
      </w:r>
      <w:r>
        <w:rPr>
          <w:rFonts w:hint="eastAsia" w:ascii="仿宋" w:hAnsi="仿宋" w:eastAsia="仿宋" w:cs="宋体"/>
          <w:color w:val="000000"/>
          <w:kern w:val="0"/>
          <w:sz w:val="32"/>
          <w:szCs w:val="32"/>
          <w:lang w:val="en-US" w:eastAsia="zh-CN"/>
        </w:rPr>
        <w:t>3个，</w:t>
      </w:r>
      <w:r>
        <w:rPr>
          <w:rFonts w:hint="eastAsia" w:ascii="仿宋" w:hAnsi="仿宋" w:eastAsia="仿宋" w:cs="宋体"/>
          <w:color w:val="000000"/>
          <w:kern w:val="0"/>
          <w:sz w:val="32"/>
          <w:szCs w:val="32"/>
          <w:lang w:eastAsia="zh-CN"/>
        </w:rPr>
        <w:t>涉及</w:t>
      </w:r>
      <w:r>
        <w:rPr>
          <w:rFonts w:hint="eastAsia" w:ascii="仿宋" w:hAnsi="仿宋" w:eastAsia="仿宋" w:cs="宋体"/>
          <w:color w:val="000000"/>
          <w:kern w:val="0"/>
          <w:sz w:val="32"/>
          <w:szCs w:val="32"/>
        </w:rPr>
        <w:t>项目绩效目标的预算</w:t>
      </w:r>
      <w:r>
        <w:rPr>
          <w:rFonts w:hint="eastAsia" w:ascii="仿宋" w:hAnsi="仿宋" w:eastAsia="仿宋" w:cs="宋体"/>
          <w:color w:val="000000"/>
          <w:kern w:val="0"/>
          <w:sz w:val="32"/>
          <w:szCs w:val="32"/>
          <w:lang w:val="en-US" w:eastAsia="zh-CN"/>
        </w:rPr>
        <w:t>270</w:t>
      </w:r>
      <w:r>
        <w:rPr>
          <w:rFonts w:hint="eastAsia" w:ascii="仿宋" w:hAnsi="仿宋" w:eastAsia="仿宋" w:cs="宋体"/>
          <w:color w:val="000000"/>
          <w:kern w:val="0"/>
          <w:sz w:val="32"/>
          <w:szCs w:val="32"/>
        </w:rPr>
        <w:t>万元，主要是派驻纪检监察组工作经费</w:t>
      </w:r>
      <w:r>
        <w:rPr>
          <w:rFonts w:hint="eastAsia" w:ascii="仿宋" w:hAnsi="仿宋" w:eastAsia="仿宋" w:cs="宋体"/>
          <w:color w:val="000000"/>
          <w:kern w:val="0"/>
          <w:sz w:val="32"/>
          <w:szCs w:val="32"/>
          <w:lang w:eastAsia="zh-CN"/>
        </w:rPr>
        <w:t>、巡察工作经费、大案要案查处</w:t>
      </w:r>
      <w:r>
        <w:rPr>
          <w:rFonts w:hint="eastAsia" w:ascii="仿宋" w:hAnsi="仿宋" w:eastAsia="仿宋" w:cs="宋体"/>
          <w:color w:val="000000"/>
          <w:kern w:val="0"/>
          <w:sz w:val="32"/>
          <w:szCs w:val="32"/>
        </w:rPr>
        <w:t>项目等。 </w:t>
      </w:r>
    </w:p>
    <w:p>
      <w:pPr>
        <w:widowControl/>
        <w:shd w:val="clear" w:color="auto" w:fill="FFFFFF"/>
        <w:ind w:firstLine="320" w:firstLineChars="1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（四）国有资产占有使用情况</w:t>
      </w:r>
    </w:p>
    <w:p>
      <w:pPr>
        <w:pStyle w:val="7"/>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000000"/>
          <w:kern w:val="0"/>
          <w:lang w:val="en-US" w:eastAsia="zh-CN"/>
        </w:rPr>
        <w:t>295.36</w:t>
      </w:r>
      <w:r>
        <w:rPr>
          <w:rFonts w:hint="eastAsia" w:ascii="仿宋" w:hAnsi="仿宋" w:eastAsia="仿宋" w:cs="宋体"/>
          <w:color w:val="000000"/>
          <w:kern w:val="0"/>
        </w:rPr>
        <w:t>万元，其中：共有车辆</w:t>
      </w:r>
      <w:r>
        <w:rPr>
          <w:rFonts w:hint="eastAsia" w:ascii="仿宋" w:hAnsi="仿宋" w:eastAsia="仿宋" w:cs="宋体"/>
          <w:color w:val="000000"/>
          <w:kern w:val="0"/>
          <w:lang w:val="en-US" w:eastAsia="zh-CN"/>
        </w:rPr>
        <w:t>3</w:t>
      </w:r>
      <w:r>
        <w:rPr>
          <w:rFonts w:hint="eastAsia" w:ascii="仿宋" w:hAnsi="仿宋" w:eastAsia="仿宋" w:cs="宋体"/>
          <w:color w:val="000000"/>
          <w:kern w:val="0"/>
        </w:rPr>
        <w:t>辆，单位价值200万元以上大型设备</w:t>
      </w:r>
      <w:r>
        <w:rPr>
          <w:rFonts w:hint="eastAsia" w:ascii="仿宋" w:hAnsi="仿宋" w:eastAsia="仿宋" w:cs="宋体"/>
          <w:color w:val="000000"/>
          <w:kern w:val="0"/>
          <w:lang w:val="en-US" w:eastAsia="zh-CN"/>
        </w:rPr>
        <w:t>0</w:t>
      </w:r>
      <w:r>
        <w:rPr>
          <w:rFonts w:hint="eastAsia" w:ascii="仿宋" w:hAnsi="仿宋" w:eastAsia="仿宋" w:cs="宋体"/>
          <w:color w:val="000000"/>
          <w:kern w:val="0"/>
        </w:rPr>
        <w:t>台（套）。</w:t>
      </w:r>
    </w:p>
    <w:p>
      <w:pPr>
        <w:pStyle w:val="7"/>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000000"/>
          <w:kern w:val="0"/>
          <w:lang w:val="en-US" w:eastAsia="zh-CN"/>
        </w:rPr>
        <w:t>0</w:t>
      </w:r>
      <w:r>
        <w:rPr>
          <w:rFonts w:hint="eastAsia" w:ascii="仿宋" w:hAnsi="仿宋" w:eastAsia="仿宋" w:cs="宋体"/>
          <w:color w:val="000000"/>
          <w:kern w:val="0"/>
        </w:rPr>
        <w:t>万元。</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jc w:val="left"/>
        <w:rPr>
          <w:rFonts w:hint="default"/>
          <w:b/>
          <w:bCs/>
          <w:sz w:val="52"/>
          <w:szCs w:val="52"/>
          <w:lang w:val="en-US" w:eastAsia="zh-CN"/>
        </w:rPr>
      </w:pPr>
    </w:p>
    <w:p>
      <w:pPr>
        <w:pStyle w:val="2"/>
        <w:rPr>
          <w:rFonts w:hint="default"/>
          <w:lang w:val="en-US" w:eastAsia="zh-CN"/>
        </w:rPr>
      </w:pPr>
    </w:p>
    <w:p>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中共峨边彝族自治县纪委</w:t>
      </w:r>
    </w:p>
    <w:p>
      <w:pPr>
        <w:numPr>
          <w:ilvl w:val="0"/>
          <w:numId w:val="0"/>
        </w:numPr>
        <w:ind w:leftChars="0"/>
        <w:jc w:val="both"/>
        <w:rPr>
          <w:rFonts w:hint="eastAsia"/>
          <w:b/>
          <w:bCs/>
          <w:sz w:val="52"/>
          <w:szCs w:val="52"/>
          <w:lang w:val="en-US" w:eastAsia="zh-CN"/>
        </w:rPr>
      </w:pPr>
      <w:r>
        <w:rPr>
          <w:rFonts w:hint="eastAsia"/>
          <w:b/>
          <w:bCs/>
          <w:sz w:val="52"/>
          <w:szCs w:val="52"/>
          <w:lang w:val="en-US" w:eastAsia="zh-CN"/>
        </w:rPr>
        <w:t xml:space="preserve">      </w:t>
      </w: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pStyle w:val="2"/>
        <w:rPr>
          <w:rFonts w:hint="eastAsia"/>
        </w:rPr>
      </w:pPr>
    </w:p>
    <w:p>
      <w:pPr>
        <w:widowControl/>
        <w:numPr>
          <w:ilvl w:val="0"/>
          <w:numId w:val="0"/>
        </w:numPr>
        <w:shd w:val="clear" w:color="auto" w:fill="FFFFFF"/>
        <w:jc w:val="left"/>
        <w:rPr>
          <w:rFonts w:ascii="仿宋" w:hAnsi="仿宋" w:eastAsia="仿宋" w:cs="宋体"/>
          <w:b/>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行政</w:t>
      </w:r>
      <w:r>
        <w:rPr>
          <w:rFonts w:hint="eastAsia" w:ascii="仿宋" w:hAnsi="仿宋" w:eastAsia="仿宋" w:cs="宋体"/>
          <w:color w:val="000000"/>
          <w:kern w:val="0"/>
          <w:sz w:val="32"/>
          <w:szCs w:val="32"/>
        </w:rPr>
        <w:t>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.卫生</w:t>
      </w:r>
      <w:r>
        <w:rPr>
          <w:rFonts w:hint="eastAsia" w:ascii="仿宋" w:hAnsi="仿宋" w:eastAsia="仿宋" w:cs="宋体"/>
          <w:color w:val="000000"/>
          <w:kern w:val="0"/>
          <w:sz w:val="32"/>
          <w:szCs w:val="32"/>
          <w:lang w:eastAsia="zh-CN"/>
        </w:rPr>
        <w:t>健康</w:t>
      </w:r>
      <w:r>
        <w:rPr>
          <w:rFonts w:hint="eastAsia" w:ascii="仿宋" w:hAnsi="仿宋" w:eastAsia="仿宋" w:cs="宋体"/>
          <w:color w:val="000000"/>
          <w:kern w:val="0"/>
          <w:sz w:val="32"/>
          <w:szCs w:val="32"/>
        </w:rPr>
        <w:t>（类）行政事业单位医疗（款）行政单位医疗（项）：指行政单位及参公管理事业单位用于缴纳单位基本医疗保险支出。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.卫生</w:t>
      </w:r>
      <w:r>
        <w:rPr>
          <w:rFonts w:hint="eastAsia" w:ascii="仿宋" w:hAnsi="仿宋" w:eastAsia="仿宋" w:cs="宋体"/>
          <w:color w:val="000000"/>
          <w:kern w:val="0"/>
          <w:sz w:val="32"/>
          <w:szCs w:val="32"/>
          <w:lang w:eastAsia="zh-CN"/>
        </w:rPr>
        <w:t>健康</w:t>
      </w:r>
      <w:r>
        <w:rPr>
          <w:rFonts w:hint="eastAsia" w:ascii="仿宋" w:hAnsi="仿宋" w:eastAsia="仿宋" w:cs="宋体"/>
          <w:color w:val="000000"/>
          <w:kern w:val="0"/>
          <w:sz w:val="32"/>
          <w:szCs w:val="32"/>
        </w:rPr>
        <w:t>（类）行政事业单位医疗（款）事业单位医疗（项）：指事业单位用于缴纳单位基本医疗保险支出。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.卫生</w:t>
      </w:r>
      <w:r>
        <w:rPr>
          <w:rFonts w:hint="eastAsia" w:ascii="仿宋" w:hAnsi="仿宋" w:eastAsia="仿宋" w:cs="宋体"/>
          <w:color w:val="000000"/>
          <w:kern w:val="0"/>
          <w:sz w:val="32"/>
          <w:szCs w:val="32"/>
          <w:lang w:eastAsia="zh-CN"/>
        </w:rPr>
        <w:t>健康</w:t>
      </w:r>
      <w:r>
        <w:rPr>
          <w:rFonts w:hint="eastAsia" w:ascii="仿宋" w:hAnsi="仿宋" w:eastAsia="仿宋" w:cs="宋体"/>
          <w:color w:val="000000"/>
          <w:kern w:val="0"/>
          <w:sz w:val="32"/>
          <w:szCs w:val="32"/>
        </w:rPr>
        <w:t>（类）行政事业单位医疗（款）公务员医疗补助（项）：指行政单位及参公管理事业单位用于集中缴纳公务员医疗补助支出。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19</w:t>
      </w:r>
      <w:r>
        <w:rPr>
          <w:rFonts w:hint="eastAsia" w:ascii="仿宋" w:hAnsi="仿宋" w:eastAsia="仿宋" w:cs="宋体"/>
          <w:color w:val="000000"/>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62663F7C"/>
    <w:multiLevelType w:val="singleLevel"/>
    <w:tmpl w:val="62663F7C"/>
    <w:lvl w:ilvl="0" w:tentative="0">
      <w:start w:val="4"/>
      <w:numFmt w:val="chineseCounting"/>
      <w:suff w:val="nothing"/>
      <w:lvlText w:val="%1、"/>
      <w:lvlJc w:val="left"/>
    </w:lvl>
  </w:abstractNum>
  <w:abstractNum w:abstractNumId="2">
    <w:nsid w:val="626760CF"/>
    <w:multiLevelType w:val="singleLevel"/>
    <w:tmpl w:val="626760CF"/>
    <w:lvl w:ilvl="0" w:tentative="0">
      <w:start w:val="1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477C0"/>
    <w:rsid w:val="0002347B"/>
    <w:rsid w:val="00271CF6"/>
    <w:rsid w:val="00C626EB"/>
    <w:rsid w:val="022F0551"/>
    <w:rsid w:val="02AD31C8"/>
    <w:rsid w:val="03CC0697"/>
    <w:rsid w:val="05D91AF4"/>
    <w:rsid w:val="05DC5292"/>
    <w:rsid w:val="065E4034"/>
    <w:rsid w:val="06A67555"/>
    <w:rsid w:val="07781596"/>
    <w:rsid w:val="0A3202E6"/>
    <w:rsid w:val="0B440758"/>
    <w:rsid w:val="0C6237DD"/>
    <w:rsid w:val="0D364EFD"/>
    <w:rsid w:val="0D5C43FF"/>
    <w:rsid w:val="0E800683"/>
    <w:rsid w:val="0F5E2883"/>
    <w:rsid w:val="10C10B61"/>
    <w:rsid w:val="11733167"/>
    <w:rsid w:val="11E908F5"/>
    <w:rsid w:val="132D6AE4"/>
    <w:rsid w:val="140761C0"/>
    <w:rsid w:val="14090409"/>
    <w:rsid w:val="14BC6606"/>
    <w:rsid w:val="16260353"/>
    <w:rsid w:val="16920584"/>
    <w:rsid w:val="171B01B4"/>
    <w:rsid w:val="1723545A"/>
    <w:rsid w:val="182310D5"/>
    <w:rsid w:val="191676EA"/>
    <w:rsid w:val="19CE77E0"/>
    <w:rsid w:val="19E3404B"/>
    <w:rsid w:val="1AAC7E30"/>
    <w:rsid w:val="1ABD4EE0"/>
    <w:rsid w:val="1B9A3E92"/>
    <w:rsid w:val="1C144F31"/>
    <w:rsid w:val="1C202EA6"/>
    <w:rsid w:val="1C591816"/>
    <w:rsid w:val="1CE81DD1"/>
    <w:rsid w:val="1E555DDE"/>
    <w:rsid w:val="1EB3174F"/>
    <w:rsid w:val="2059607B"/>
    <w:rsid w:val="21A261C5"/>
    <w:rsid w:val="23124679"/>
    <w:rsid w:val="233B28D0"/>
    <w:rsid w:val="23A03C44"/>
    <w:rsid w:val="244C59CA"/>
    <w:rsid w:val="24505DE7"/>
    <w:rsid w:val="25B32E6A"/>
    <w:rsid w:val="26962E0A"/>
    <w:rsid w:val="269732CF"/>
    <w:rsid w:val="26AB311C"/>
    <w:rsid w:val="29157007"/>
    <w:rsid w:val="29563EF5"/>
    <w:rsid w:val="2A4F2241"/>
    <w:rsid w:val="2ABF6743"/>
    <w:rsid w:val="2AF627B8"/>
    <w:rsid w:val="2BC867A4"/>
    <w:rsid w:val="2C547E6D"/>
    <w:rsid w:val="2E734461"/>
    <w:rsid w:val="2E75471A"/>
    <w:rsid w:val="3081381F"/>
    <w:rsid w:val="31530D61"/>
    <w:rsid w:val="325C5B41"/>
    <w:rsid w:val="34517040"/>
    <w:rsid w:val="35EE165C"/>
    <w:rsid w:val="35F73DC1"/>
    <w:rsid w:val="364F04C3"/>
    <w:rsid w:val="37227720"/>
    <w:rsid w:val="373A0288"/>
    <w:rsid w:val="378A5248"/>
    <w:rsid w:val="3AE35025"/>
    <w:rsid w:val="3B6A5D2B"/>
    <w:rsid w:val="3C48499F"/>
    <w:rsid w:val="3C581CDD"/>
    <w:rsid w:val="3F2A21A2"/>
    <w:rsid w:val="3F3B4B48"/>
    <w:rsid w:val="40275488"/>
    <w:rsid w:val="40356B0E"/>
    <w:rsid w:val="40A76567"/>
    <w:rsid w:val="40D53C85"/>
    <w:rsid w:val="4152029B"/>
    <w:rsid w:val="41CD7B9F"/>
    <w:rsid w:val="42573724"/>
    <w:rsid w:val="45EF6C00"/>
    <w:rsid w:val="47E36F3F"/>
    <w:rsid w:val="48795B32"/>
    <w:rsid w:val="4C0C5885"/>
    <w:rsid w:val="4D2276CD"/>
    <w:rsid w:val="4D493B71"/>
    <w:rsid w:val="4DF8282A"/>
    <w:rsid w:val="4E940593"/>
    <w:rsid w:val="4ED83664"/>
    <w:rsid w:val="4F414A2C"/>
    <w:rsid w:val="4F4A52CE"/>
    <w:rsid w:val="4F510C69"/>
    <w:rsid w:val="50B65B7E"/>
    <w:rsid w:val="50C92CF0"/>
    <w:rsid w:val="518956C7"/>
    <w:rsid w:val="519221D9"/>
    <w:rsid w:val="520B5090"/>
    <w:rsid w:val="52B067AC"/>
    <w:rsid w:val="53044B94"/>
    <w:rsid w:val="531831B3"/>
    <w:rsid w:val="545326F5"/>
    <w:rsid w:val="54CD42B7"/>
    <w:rsid w:val="54EE46B1"/>
    <w:rsid w:val="552F79BF"/>
    <w:rsid w:val="554B07E9"/>
    <w:rsid w:val="5557257A"/>
    <w:rsid w:val="56BE4211"/>
    <w:rsid w:val="5719627E"/>
    <w:rsid w:val="576E3F16"/>
    <w:rsid w:val="577F716B"/>
    <w:rsid w:val="5A3B40A5"/>
    <w:rsid w:val="5C2601A7"/>
    <w:rsid w:val="5CA90B2D"/>
    <w:rsid w:val="5CCB0C58"/>
    <w:rsid w:val="5E381DF1"/>
    <w:rsid w:val="5E392B1D"/>
    <w:rsid w:val="603C2217"/>
    <w:rsid w:val="61512D25"/>
    <w:rsid w:val="62376CCA"/>
    <w:rsid w:val="624A0D88"/>
    <w:rsid w:val="648D3377"/>
    <w:rsid w:val="6492552D"/>
    <w:rsid w:val="649B3DD1"/>
    <w:rsid w:val="64C54A94"/>
    <w:rsid w:val="6570757E"/>
    <w:rsid w:val="65A06C37"/>
    <w:rsid w:val="66155D52"/>
    <w:rsid w:val="676376C5"/>
    <w:rsid w:val="67CF2342"/>
    <w:rsid w:val="683477C0"/>
    <w:rsid w:val="6B1B3DA8"/>
    <w:rsid w:val="6C334FD2"/>
    <w:rsid w:val="6D7059DC"/>
    <w:rsid w:val="6D9E39C7"/>
    <w:rsid w:val="6E026C18"/>
    <w:rsid w:val="6FB41215"/>
    <w:rsid w:val="71D5243B"/>
    <w:rsid w:val="71F22C92"/>
    <w:rsid w:val="72F867D3"/>
    <w:rsid w:val="749D40B4"/>
    <w:rsid w:val="757952AE"/>
    <w:rsid w:val="76EC7118"/>
    <w:rsid w:val="7A57022E"/>
    <w:rsid w:val="7ADD66DC"/>
    <w:rsid w:val="7C5E51C9"/>
    <w:rsid w:val="7CBA74A5"/>
    <w:rsid w:val="7DA35D9F"/>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C01〗正文"/>
    <w:basedOn w:val="1"/>
    <w:qFormat/>
    <w:uiPriority w:val="0"/>
    <w:pPr>
      <w:topLinePunct/>
      <w:spacing w:line="600" w:lineRule="exact"/>
      <w:ind w:firstLine="640" w:firstLineChars="200"/>
    </w:pPr>
    <w:rPr>
      <w:rFonts w:ascii="仿宋_GB2312" w:eastAsia="仿宋_GB2312"/>
      <w:sz w:val="32"/>
      <w:szCs w:val="32"/>
    </w:rPr>
  </w:style>
  <w:style w:type="paragraph" w:customStyle="1" w:styleId="8">
    <w:name w:val=" Char Char1 Char Char"/>
    <w:basedOn w:val="1"/>
    <w:qFormat/>
    <w:uiPriority w:val="0"/>
    <w:rPr>
      <w:rFonts w:ascii="Tahoma" w:hAnsi="Tahoma" w:cs="Tahoma"/>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5280</Words>
  <Characters>5731</Characters>
  <Lines>0</Lines>
  <Paragraphs>0</Paragraphs>
  <TotalTime>12</TotalTime>
  <ScaleCrop>false</ScaleCrop>
  <LinksUpToDate>false</LinksUpToDate>
  <CharactersWithSpaces>6047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cp:lastPrinted>2022-04-27T02:16:00Z</cp:lastPrinted>
  <dcterms:modified xsi:type="dcterms:W3CDTF">2022-04-28T09:46:39Z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4959A3D6B60D44178758F0454BFC1A2A</vt:lpwstr>
  </property>
</Properties>
</file>