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41135">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4D5A445">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峨边彝族自治县公路建设服务中心</w:t>
      </w:r>
    </w:p>
    <w:p w14:paraId="09FB1E9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784198F7">
      <w:pPr>
        <w:jc w:val="center"/>
        <w:rPr>
          <w:rFonts w:hint="eastAsia" w:ascii="方正小标宋简体" w:hAnsi="方正小标宋简体" w:eastAsia="方正小标宋简体" w:cs="方正小标宋简体"/>
          <w:b w:val="0"/>
          <w:bCs/>
          <w:sz w:val="52"/>
          <w:szCs w:val="52"/>
          <w:lang w:val="en-US" w:eastAsia="zh-CN"/>
        </w:rPr>
      </w:pPr>
    </w:p>
    <w:p w14:paraId="0876780F">
      <w:pPr>
        <w:jc w:val="both"/>
        <w:rPr>
          <w:rFonts w:hint="default"/>
          <w:b/>
          <w:bCs/>
          <w:sz w:val="52"/>
          <w:szCs w:val="52"/>
          <w:lang w:val="en-US" w:eastAsia="zh-CN"/>
        </w:rPr>
      </w:pPr>
    </w:p>
    <w:p w14:paraId="4FDDD64B">
      <w:pPr>
        <w:jc w:val="both"/>
        <w:rPr>
          <w:rFonts w:hint="default"/>
          <w:b/>
          <w:bCs/>
          <w:sz w:val="52"/>
          <w:szCs w:val="52"/>
          <w:lang w:val="en-US" w:eastAsia="zh-CN"/>
        </w:rPr>
      </w:pPr>
    </w:p>
    <w:p w14:paraId="72FF84E7">
      <w:pPr>
        <w:jc w:val="both"/>
        <w:rPr>
          <w:rFonts w:hint="default"/>
          <w:b/>
          <w:bCs/>
          <w:sz w:val="52"/>
          <w:szCs w:val="52"/>
          <w:lang w:val="en-US" w:eastAsia="zh-CN"/>
        </w:rPr>
      </w:pPr>
    </w:p>
    <w:p w14:paraId="69DED230">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单位（签章）：峨边彝族自治县公路建设服务中心</w:t>
      </w:r>
    </w:p>
    <w:p w14:paraId="106C5099">
      <w:pPr>
        <w:ind w:left="0" w:leftChars="0" w:firstLine="0" w:firstLineChars="0"/>
        <w:jc w:val="both"/>
        <w:rPr>
          <w:rFonts w:hint="default"/>
          <w:b/>
          <w:bCs/>
          <w:sz w:val="32"/>
          <w:szCs w:val="32"/>
          <w:lang w:val="en-US" w:eastAsia="zh-CN"/>
        </w:rPr>
      </w:pPr>
    </w:p>
    <w:p w14:paraId="53E8B644">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 24 日</w:t>
      </w:r>
    </w:p>
    <w:p w14:paraId="02953975">
      <w:pPr>
        <w:jc w:val="both"/>
        <w:rPr>
          <w:rFonts w:hint="eastAsia"/>
          <w:b/>
          <w:bCs/>
          <w:sz w:val="32"/>
          <w:szCs w:val="32"/>
          <w:lang w:val="en-US" w:eastAsia="zh-CN"/>
        </w:rPr>
      </w:pPr>
    </w:p>
    <w:p w14:paraId="4B48A32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33246B57">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0AFB3C1D">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auto"/>
          <w:sz w:val="32"/>
          <w:szCs w:val="32"/>
          <w:lang w:val="en-US" w:eastAsia="zh-CN"/>
        </w:rPr>
        <w:t>峨边彝族自治县公路建设服务中心概况</w:t>
      </w:r>
    </w:p>
    <w:p w14:paraId="46C7AE5B">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5E94AD45">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6841CE06">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峨边彝族自治县公路建设服务中心2026年部门预算表</w:t>
      </w:r>
    </w:p>
    <w:p w14:paraId="754ED43C">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66412906">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1A6A0D31">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101E47F8">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68F4C462">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1A14A196">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A4E37BD">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471E28F2">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0804A6E">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9301099">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050A3AA3">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456D6B64">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249CDDE">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5D7BD64">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D9D9C37">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168C7FB3">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color w:val="auto"/>
          <w:sz w:val="32"/>
          <w:szCs w:val="32"/>
          <w:lang w:val="en-US" w:eastAsia="zh-CN"/>
        </w:rPr>
        <w:t>峨边彝族自治县公路建设服务中心</w:t>
      </w:r>
      <w:r>
        <w:rPr>
          <w:rFonts w:hint="eastAsia" w:ascii="黑体" w:hAnsi="黑体" w:eastAsia="黑体" w:cs="黑体"/>
          <w:b w:val="0"/>
          <w:bCs w:val="0"/>
          <w:sz w:val="32"/>
          <w:szCs w:val="32"/>
          <w:lang w:val="en-US" w:eastAsia="zh-CN"/>
        </w:rPr>
        <w:t>2026年部门预算情况说明</w:t>
      </w:r>
    </w:p>
    <w:p w14:paraId="78676460">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default"/>
          <w:lang w:val="en-US" w:eastAsia="zh-CN"/>
        </w:rPr>
      </w:pPr>
      <w:r>
        <w:rPr>
          <w:rFonts w:hint="eastAsia" w:ascii="黑体" w:hAnsi="黑体" w:eastAsia="黑体" w:cs="黑体"/>
          <w:b w:val="0"/>
          <w:bCs w:val="0"/>
          <w:sz w:val="32"/>
          <w:szCs w:val="32"/>
          <w:lang w:val="en-US" w:eastAsia="zh-CN"/>
        </w:rPr>
        <w:t>第四部分 名词解释</w:t>
      </w:r>
    </w:p>
    <w:p w14:paraId="2D2A4FEB">
      <w:pPr>
        <w:ind w:left="0" w:leftChars="0" w:firstLine="0" w:firstLineChars="0"/>
        <w:rPr>
          <w:rFonts w:hint="default"/>
          <w:lang w:val="en-US" w:eastAsia="zh-CN"/>
        </w:rPr>
      </w:pPr>
    </w:p>
    <w:p w14:paraId="12D6FE64">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峨边彝族自治县公路建设服务中心概况</w:t>
      </w:r>
    </w:p>
    <w:p w14:paraId="1A7D0B0E">
      <w:pPr>
        <w:widowControl w:val="0"/>
        <w:numPr>
          <w:ilvl w:val="0"/>
          <w:numId w:val="0"/>
        </w:numPr>
        <w:jc w:val="both"/>
        <w:rPr>
          <w:rFonts w:hint="default"/>
          <w:b/>
          <w:bCs/>
          <w:sz w:val="52"/>
          <w:szCs w:val="52"/>
          <w:lang w:val="en-US" w:eastAsia="zh-CN"/>
        </w:rPr>
      </w:pPr>
    </w:p>
    <w:p w14:paraId="720E9B2D">
      <w:pPr>
        <w:widowControl w:val="0"/>
        <w:numPr>
          <w:ilvl w:val="0"/>
          <w:numId w:val="0"/>
        </w:numPr>
        <w:jc w:val="both"/>
        <w:rPr>
          <w:rFonts w:hint="default"/>
          <w:b/>
          <w:bCs/>
          <w:sz w:val="52"/>
          <w:szCs w:val="52"/>
          <w:lang w:val="en-US" w:eastAsia="zh-CN"/>
        </w:rPr>
      </w:pPr>
    </w:p>
    <w:p w14:paraId="0BD774C1">
      <w:pPr>
        <w:widowControl w:val="0"/>
        <w:numPr>
          <w:ilvl w:val="0"/>
          <w:numId w:val="0"/>
        </w:numPr>
        <w:jc w:val="both"/>
        <w:rPr>
          <w:rFonts w:hint="default"/>
          <w:b/>
          <w:bCs/>
          <w:sz w:val="52"/>
          <w:szCs w:val="52"/>
          <w:lang w:val="en-US" w:eastAsia="zh-CN"/>
        </w:rPr>
      </w:pPr>
    </w:p>
    <w:p w14:paraId="094080A8">
      <w:pPr>
        <w:widowControl w:val="0"/>
        <w:numPr>
          <w:ilvl w:val="0"/>
          <w:numId w:val="0"/>
        </w:numPr>
        <w:jc w:val="both"/>
        <w:rPr>
          <w:rFonts w:hint="default"/>
          <w:b/>
          <w:bCs/>
          <w:sz w:val="52"/>
          <w:szCs w:val="52"/>
          <w:lang w:val="en-US" w:eastAsia="zh-CN"/>
        </w:rPr>
      </w:pPr>
    </w:p>
    <w:p w14:paraId="51367DE0">
      <w:pPr>
        <w:widowControl w:val="0"/>
        <w:numPr>
          <w:ilvl w:val="0"/>
          <w:numId w:val="0"/>
        </w:numPr>
        <w:jc w:val="both"/>
        <w:rPr>
          <w:rFonts w:hint="default"/>
          <w:b/>
          <w:bCs/>
          <w:sz w:val="52"/>
          <w:szCs w:val="52"/>
          <w:lang w:val="en-US" w:eastAsia="zh-CN"/>
        </w:rPr>
      </w:pPr>
    </w:p>
    <w:p w14:paraId="414FD079">
      <w:pPr>
        <w:widowControl w:val="0"/>
        <w:numPr>
          <w:ilvl w:val="0"/>
          <w:numId w:val="0"/>
        </w:numPr>
        <w:jc w:val="both"/>
        <w:rPr>
          <w:rFonts w:hint="default"/>
          <w:b/>
          <w:bCs/>
          <w:sz w:val="52"/>
          <w:szCs w:val="52"/>
          <w:lang w:val="en-US" w:eastAsia="zh-CN"/>
        </w:rPr>
      </w:pPr>
    </w:p>
    <w:p w14:paraId="181FC58D">
      <w:pPr>
        <w:bidi w:val="0"/>
        <w:rPr>
          <w:rFonts w:hint="eastAsia" w:ascii="黑体" w:hAnsi="黑体" w:eastAsia="黑体" w:cs="黑体"/>
          <w:lang w:val="en-US" w:eastAsia="zh-CN"/>
        </w:rPr>
      </w:pPr>
    </w:p>
    <w:p w14:paraId="23E45321">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2F4A0B4F">
      <w:pPr>
        <w:spacing w:line="600" w:lineRule="exact"/>
        <w:ind w:firstLine="640" w:firstLineChars="20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 w:hAnsi="仿宋" w:eastAsia="仿宋"/>
          <w:color w:val="auto"/>
          <w:sz w:val="32"/>
          <w:szCs w:val="32"/>
          <w:lang w:eastAsia="zh-CN"/>
        </w:rPr>
        <w:t>为公路畅通提供养护，公路养护与改建，公路质量监督检查与路况评定，公路灾害抢修与保通、公路绿化。</w:t>
      </w:r>
    </w:p>
    <w:p w14:paraId="19ACE64E">
      <w:pPr>
        <w:numPr>
          <w:ilvl w:val="0"/>
          <w:numId w:val="0"/>
        </w:numPr>
        <w:spacing w:line="600" w:lineRule="exact"/>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6</w:t>
      </w:r>
      <w:r>
        <w:rPr>
          <w:rFonts w:hint="eastAsia" w:ascii="楷体" w:hAnsi="楷体" w:eastAsia="楷体" w:cs="楷体"/>
          <w:color w:val="000000" w:themeColor="text1"/>
          <w:sz w:val="32"/>
          <w:szCs w:val="32"/>
          <w14:textFill>
            <w14:solidFill>
              <w14:schemeClr w14:val="tx1"/>
            </w14:solidFill>
          </w14:textFill>
        </w:rPr>
        <w:t>年重点工作任务介绍：</w:t>
      </w:r>
    </w:p>
    <w:p w14:paraId="5AAB42D4">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持续推进养护作业精细化，按时保质完成在建及计划开工的工程项目。加强日常保洁、小修维护及路域环境整治工作，实现公路管养水平持续提升。有序</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“1+2+N”隐患排查治理机制，加强重点路段监测预警</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i w:val="0"/>
          <w:iCs w:val="0"/>
          <w:caps w:val="0"/>
          <w:spacing w:val="0"/>
          <w:kern w:val="2"/>
          <w:sz w:val="32"/>
          <w:szCs w:val="32"/>
          <w:shd w:val="clear" w:fill="FFFFFF"/>
          <w:lang w:val="en-US" w:eastAsia="zh-CN" w:bidi="ar-SA"/>
        </w:rPr>
        <w:t>完善安防设施</w:t>
      </w:r>
      <w:r>
        <w:rPr>
          <w:rFonts w:hint="eastAsia" w:ascii="仿宋_GB2312" w:hAnsi="仿宋_GB2312" w:eastAsia="仿宋_GB2312" w:cs="仿宋_GB2312"/>
          <w:sz w:val="32"/>
          <w:szCs w:val="32"/>
        </w:rPr>
        <w:t>。强化应急保障能力，配强应急物资与设备，高效应对各类公路险情，确保管养道路安全畅通。</w:t>
      </w:r>
      <w:r>
        <w:rPr>
          <w:rFonts w:hint="eastAsia" w:ascii="仿宋_GB2312" w:hAnsi="Arial" w:eastAsia="仿宋_GB2312" w:cs="Arial"/>
          <w:color w:val="auto"/>
          <w:sz w:val="32"/>
          <w:szCs w:val="32"/>
          <w:lang w:eastAsia="zh-CN"/>
        </w:rPr>
        <w:t>做好</w:t>
      </w:r>
      <w:r>
        <w:rPr>
          <w:rFonts w:hint="eastAsia" w:ascii="仿宋_GB2312" w:hAnsi="仿宋_GB2312" w:eastAsia="仿宋_GB2312" w:cs="仿宋_GB2312"/>
          <w:color w:val="auto"/>
          <w:sz w:val="32"/>
          <w:szCs w:val="32"/>
        </w:rPr>
        <w:t>桥隧隐患排查，对发现存在隐患，及时上报整治</w:t>
      </w:r>
      <w:r>
        <w:rPr>
          <w:rFonts w:hint="eastAsia" w:ascii="仿宋_GB2312" w:hAnsi="仿宋_GB2312" w:eastAsia="仿宋_GB2312" w:cs="仿宋_GB2312"/>
          <w:color w:val="auto"/>
          <w:sz w:val="32"/>
          <w:szCs w:val="32"/>
          <w:lang w:eastAsia="zh-CN"/>
        </w:rPr>
        <w:t>，</w:t>
      </w:r>
      <w:r>
        <w:rPr>
          <w:rFonts w:hint="eastAsia" w:ascii="仿宋_GB2312" w:hAnsi="Arial" w:eastAsia="仿宋_GB2312" w:cs="Arial"/>
          <w:color w:val="auto"/>
          <w:sz w:val="32"/>
          <w:szCs w:val="32"/>
          <w:lang w:val="en-US" w:eastAsia="zh-CN"/>
        </w:rPr>
        <w:t>完成</w:t>
      </w:r>
      <w:r>
        <w:rPr>
          <w:rFonts w:hint="eastAsia" w:ascii="仿宋_GB2312" w:hAnsi="仿宋_GB2312" w:eastAsia="仿宋_GB2312" w:cs="仿宋_GB2312"/>
          <w:color w:val="auto"/>
          <w:sz w:val="32"/>
          <w:szCs w:val="32"/>
          <w:lang w:eastAsia="zh-CN"/>
        </w:rPr>
        <w:t>国省干线及农村</w:t>
      </w:r>
      <w:r>
        <w:rPr>
          <w:rFonts w:hint="eastAsia" w:ascii="仿宋_GB2312" w:hAnsi="仿宋_GB2312" w:eastAsia="仿宋_GB2312" w:cs="仿宋_GB2312"/>
          <w:color w:val="auto"/>
          <w:sz w:val="32"/>
          <w:szCs w:val="32"/>
        </w:rPr>
        <w:t>公路桥梁特殊</w:t>
      </w:r>
      <w:r>
        <w:rPr>
          <w:rFonts w:hint="eastAsia" w:ascii="仿宋_GB2312" w:hAnsi="仿宋_GB2312" w:eastAsia="仿宋_GB2312" w:cs="仿宋_GB2312"/>
          <w:color w:val="auto"/>
          <w:sz w:val="32"/>
          <w:szCs w:val="32"/>
          <w:lang w:eastAsia="zh-CN"/>
        </w:rPr>
        <w:t>定期检查等。</w:t>
      </w:r>
    </w:p>
    <w:p w14:paraId="500BF8D4">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5E12167F">
      <w:pPr>
        <w:bidi w:val="0"/>
        <w:rPr>
          <w:rFonts w:hint="eastAsia" w:ascii="仿宋" w:hAnsi="仿宋"/>
          <w:color w:val="auto"/>
          <w:sz w:val="32"/>
          <w:szCs w:val="32"/>
          <w:lang w:eastAsia="zh-CN"/>
        </w:rPr>
      </w:pPr>
      <w:r>
        <w:rPr>
          <w:rFonts w:hint="eastAsia" w:ascii="仿宋" w:hAnsi="仿宋"/>
          <w:color w:val="auto"/>
          <w:sz w:val="32"/>
          <w:szCs w:val="32"/>
          <w:lang w:eastAsia="zh-CN"/>
        </w:rPr>
        <w:t>峨边彝族自治县公路建设服务中心</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67C531EB">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峨边彝族自治县公路建设服务中心</w:t>
      </w:r>
      <w:r>
        <w:rPr>
          <w:rFonts w:hint="eastAsia" w:ascii="仿宋" w:hAnsi="仿宋" w:eastAsia="仿宋"/>
          <w:color w:val="auto"/>
          <w:sz w:val="32"/>
          <w:szCs w:val="32"/>
        </w:rPr>
        <w:t>总编制</w:t>
      </w:r>
      <w:r>
        <w:rPr>
          <w:rFonts w:hint="eastAsia" w:ascii="仿宋" w:hAnsi="仿宋"/>
          <w:color w:val="auto"/>
          <w:sz w:val="32"/>
          <w:szCs w:val="32"/>
          <w:lang w:val="en-US" w:eastAsia="zh-CN"/>
        </w:rPr>
        <w:t>19</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19</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23</w:t>
      </w:r>
      <w:r>
        <w:rPr>
          <w:rFonts w:hint="eastAsia" w:ascii="仿宋" w:hAnsi="仿宋" w:eastAsia="仿宋"/>
          <w:color w:val="auto"/>
          <w:sz w:val="32"/>
          <w:szCs w:val="32"/>
        </w:rPr>
        <w:t>名，其中：行政</w:t>
      </w:r>
      <w:r>
        <w:rPr>
          <w:rFonts w:hint="eastAsia" w:ascii="仿宋" w:hAnsi="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23</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375E7F78">
      <w:pPr>
        <w:bidi w:val="0"/>
        <w:rPr>
          <w:rFonts w:hint="eastAsia" w:ascii="仿宋" w:hAnsi="仿宋" w:eastAsia="仿宋"/>
          <w:color w:val="auto"/>
          <w:sz w:val="32"/>
          <w:szCs w:val="32"/>
          <w:lang w:val="en-US" w:eastAsia="zh-CN"/>
        </w:rPr>
      </w:pPr>
    </w:p>
    <w:p w14:paraId="137C9043">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峨边彝族自治县公路建设服务中心</w:t>
      </w:r>
    </w:p>
    <w:p w14:paraId="430C9722">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03AB5D92">
      <w:pPr>
        <w:spacing w:line="600" w:lineRule="exact"/>
        <w:rPr>
          <w:rFonts w:hint="default" w:ascii="仿宋" w:hAnsi="仿宋" w:eastAsia="仿宋" w:cs="Times New Roman"/>
          <w:sz w:val="32"/>
          <w:szCs w:val="32"/>
          <w:lang w:val="en-US" w:eastAsia="zh-CN"/>
        </w:rPr>
      </w:pPr>
    </w:p>
    <w:p w14:paraId="17F78D3F">
      <w:pPr>
        <w:spacing w:line="600" w:lineRule="exact"/>
        <w:rPr>
          <w:rFonts w:hint="eastAsia" w:ascii="仿宋" w:hAnsi="仿宋" w:eastAsia="仿宋" w:cs="Times New Roman"/>
          <w:sz w:val="32"/>
          <w:szCs w:val="32"/>
          <w:lang w:val="en-US" w:eastAsia="zh-CN"/>
        </w:rPr>
      </w:pPr>
      <w:r>
        <w:rPr>
          <w:rFonts w:hint="eastAsia" w:ascii="仿宋" w:hAnsi="仿宋" w:cs="Times New Roman"/>
          <w:sz w:val="32"/>
          <w:szCs w:val="32"/>
          <w:lang w:val="en-US" w:eastAsia="zh-CN"/>
        </w:rPr>
        <w:t>一、部门收支总表</w:t>
      </w:r>
    </w:p>
    <w:p w14:paraId="0159A893">
      <w:pPr>
        <w:spacing w:line="600" w:lineRule="exact"/>
        <w:rPr>
          <w:rFonts w:hint="default" w:ascii="仿宋" w:hAnsi="仿宋" w:eastAsia="仿宋" w:cs="Times New Roman"/>
          <w:sz w:val="32"/>
          <w:szCs w:val="32"/>
          <w:lang w:val="en-US" w:eastAsia="zh-CN"/>
        </w:rPr>
      </w:pPr>
    </w:p>
    <w:p w14:paraId="4E83AF69">
      <w:pPr>
        <w:spacing w:line="600" w:lineRule="exac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pict>
          <v:shape id="_x0000_s2066" o:spid="_x0000_s2066" o:spt="75" type="#_x0000_t75" style="position:absolute;left:0pt;margin-left:-7pt;margin-top:8.55pt;height:424.2pt;width:464.55pt;z-index:251664384;mso-width-relative:page;mso-height-relative:page;" o:ole="t" filled="f" o:preferrelative="t" stroked="f" coordsize="21600,21600">
            <v:path/>
            <v:fill on="f" focussize="0,0"/>
            <v:stroke on="f"/>
            <v:imagedata r:id="rId8" o:title=""/>
            <o:lock v:ext="edit" aspectratio="f"/>
          </v:shape>
          <o:OLEObject Type="Embed" ProgID="Office12.Excel.Template" ShapeID="_x0000_s2066" DrawAspect="Content" ObjectID="_1468075725" r:id="rId7">
            <o:LockedField>false</o:LockedField>
          </o:OLEObject>
        </w:pict>
      </w:r>
    </w:p>
    <w:p w14:paraId="09A58CD8">
      <w:pPr>
        <w:spacing w:line="600" w:lineRule="exact"/>
        <w:rPr>
          <w:rFonts w:hint="default" w:ascii="仿宋" w:hAnsi="仿宋" w:eastAsia="仿宋" w:cs="Times New Roman"/>
          <w:sz w:val="32"/>
          <w:szCs w:val="32"/>
          <w:lang w:val="en-US" w:eastAsia="zh-CN"/>
        </w:rPr>
      </w:pPr>
    </w:p>
    <w:p w14:paraId="509CC2E3">
      <w:pPr>
        <w:spacing w:line="600" w:lineRule="exact"/>
        <w:rPr>
          <w:rFonts w:hint="default" w:ascii="仿宋" w:hAnsi="仿宋" w:eastAsia="仿宋" w:cs="Times New Roman"/>
          <w:sz w:val="32"/>
          <w:szCs w:val="32"/>
          <w:lang w:val="en-US" w:eastAsia="zh-CN"/>
        </w:rPr>
      </w:pPr>
    </w:p>
    <w:p w14:paraId="3CEF55E7">
      <w:pPr>
        <w:spacing w:line="600" w:lineRule="exact"/>
        <w:ind w:left="0" w:leftChars="0" w:firstLine="0" w:firstLineChars="0"/>
        <w:rPr>
          <w:rFonts w:hint="default" w:ascii="仿宋" w:hAnsi="仿宋" w:eastAsia="仿宋" w:cs="Times New Roman"/>
          <w:sz w:val="32"/>
          <w:szCs w:val="32"/>
          <w:lang w:val="en-US" w:eastAsia="zh-CN"/>
        </w:rPr>
      </w:pPr>
    </w:p>
    <w:p w14:paraId="7950078A">
      <w:pPr>
        <w:spacing w:line="600" w:lineRule="exact"/>
        <w:rPr>
          <w:rFonts w:hint="default" w:ascii="仿宋" w:hAnsi="仿宋" w:eastAsia="仿宋" w:cs="Times New Roman"/>
          <w:sz w:val="32"/>
          <w:szCs w:val="32"/>
          <w:lang w:val="en-US" w:eastAsia="zh-CN"/>
        </w:rPr>
      </w:pPr>
    </w:p>
    <w:p w14:paraId="7F968DCE">
      <w:pPr>
        <w:spacing w:line="600" w:lineRule="exact"/>
        <w:rPr>
          <w:rFonts w:hint="default" w:ascii="仿宋" w:hAnsi="仿宋" w:eastAsia="仿宋" w:cs="Times New Roman"/>
          <w:sz w:val="32"/>
          <w:szCs w:val="32"/>
          <w:lang w:val="en-US" w:eastAsia="zh-CN"/>
        </w:rPr>
      </w:pPr>
    </w:p>
    <w:p w14:paraId="2B6BC153">
      <w:pPr>
        <w:spacing w:line="600" w:lineRule="exact"/>
        <w:rPr>
          <w:rFonts w:hint="default" w:ascii="仿宋" w:hAnsi="仿宋" w:eastAsia="仿宋" w:cs="Times New Roman"/>
          <w:sz w:val="32"/>
          <w:szCs w:val="32"/>
          <w:lang w:val="en-US" w:eastAsia="zh-CN"/>
        </w:rPr>
      </w:pPr>
    </w:p>
    <w:p w14:paraId="1ABC8CE3">
      <w:pPr>
        <w:spacing w:line="600" w:lineRule="exact"/>
        <w:rPr>
          <w:rFonts w:hint="default" w:ascii="仿宋" w:hAnsi="仿宋" w:eastAsia="仿宋" w:cs="Times New Roman"/>
          <w:sz w:val="32"/>
          <w:szCs w:val="32"/>
          <w:lang w:val="en-US" w:eastAsia="zh-CN"/>
        </w:rPr>
      </w:pPr>
    </w:p>
    <w:p w14:paraId="6A5D8EA9">
      <w:pPr>
        <w:spacing w:line="600" w:lineRule="exact"/>
        <w:rPr>
          <w:rFonts w:hint="default" w:ascii="仿宋" w:hAnsi="仿宋" w:eastAsia="仿宋" w:cs="Times New Roman"/>
          <w:sz w:val="32"/>
          <w:szCs w:val="32"/>
          <w:lang w:val="en-US" w:eastAsia="zh-CN"/>
        </w:rPr>
      </w:pPr>
    </w:p>
    <w:p w14:paraId="32F365E4">
      <w:pPr>
        <w:spacing w:line="600" w:lineRule="exact"/>
        <w:rPr>
          <w:rFonts w:hint="default" w:ascii="仿宋" w:hAnsi="仿宋" w:eastAsia="仿宋" w:cs="Times New Roman"/>
          <w:sz w:val="32"/>
          <w:szCs w:val="32"/>
          <w:lang w:val="en-US" w:eastAsia="zh-CN"/>
        </w:rPr>
      </w:pPr>
    </w:p>
    <w:p w14:paraId="22FE052A">
      <w:pPr>
        <w:spacing w:line="600" w:lineRule="exact"/>
        <w:rPr>
          <w:rFonts w:hint="default" w:ascii="仿宋" w:hAnsi="仿宋" w:eastAsia="仿宋" w:cs="Times New Roman"/>
          <w:sz w:val="32"/>
          <w:szCs w:val="32"/>
          <w:lang w:val="en-US" w:eastAsia="zh-CN"/>
        </w:rPr>
      </w:pPr>
    </w:p>
    <w:p w14:paraId="689B1D63">
      <w:pPr>
        <w:spacing w:line="600" w:lineRule="exact"/>
        <w:rPr>
          <w:rFonts w:hint="default" w:ascii="仿宋" w:hAnsi="仿宋" w:eastAsia="仿宋" w:cs="Times New Roman"/>
          <w:sz w:val="32"/>
          <w:szCs w:val="32"/>
          <w:lang w:val="en-US" w:eastAsia="zh-CN"/>
        </w:rPr>
      </w:pPr>
    </w:p>
    <w:p w14:paraId="59D65F33">
      <w:pPr>
        <w:spacing w:line="600" w:lineRule="exact"/>
        <w:rPr>
          <w:rFonts w:hint="default" w:ascii="仿宋" w:hAnsi="仿宋" w:eastAsia="仿宋" w:cs="Times New Roman"/>
          <w:sz w:val="32"/>
          <w:szCs w:val="32"/>
          <w:lang w:val="en-US" w:eastAsia="zh-CN"/>
        </w:rPr>
      </w:pPr>
    </w:p>
    <w:p w14:paraId="3100B0AB">
      <w:pPr>
        <w:spacing w:line="600" w:lineRule="exact"/>
        <w:ind w:left="0" w:leftChars="0" w:firstLine="0" w:firstLineChars="0"/>
        <w:rPr>
          <w:rFonts w:hint="eastAsia" w:ascii="仿宋" w:hAnsi="仿宋" w:cs="Times New Roman"/>
          <w:sz w:val="32"/>
          <w:szCs w:val="32"/>
          <w:lang w:val="en-US" w:eastAsia="zh-CN"/>
        </w:rPr>
      </w:pPr>
    </w:p>
    <w:p w14:paraId="6E31AD49">
      <w:pPr>
        <w:spacing w:line="600" w:lineRule="exact"/>
        <w:ind w:left="0" w:leftChars="0" w:firstLine="640" w:firstLineChars="200"/>
        <w:rPr>
          <w:rFonts w:hint="default" w:ascii="仿宋" w:hAnsi="仿宋" w:eastAsia="仿宋" w:cs="Times New Roman"/>
          <w:sz w:val="32"/>
          <w:szCs w:val="32"/>
          <w:lang w:val="en-US" w:eastAsia="zh-CN"/>
        </w:rPr>
      </w:pPr>
      <w:r>
        <w:rPr>
          <w:rFonts w:hint="eastAsia" w:ascii="仿宋" w:hAnsi="仿宋" w:cs="Times New Roman"/>
          <w:sz w:val="32"/>
          <w:szCs w:val="32"/>
          <w:lang w:val="en-US" w:eastAsia="zh-CN"/>
        </w:rPr>
        <w:t>二、部门收入总表</w:t>
      </w:r>
    </w:p>
    <w:p w14:paraId="7B22CE26">
      <w:pPr>
        <w:spacing w:line="600" w:lineRule="exact"/>
        <w:rPr>
          <w:rFonts w:hint="default" w:ascii="仿宋" w:hAnsi="仿宋" w:eastAsia="仿宋" w:cs="Times New Roman"/>
          <w:sz w:val="32"/>
          <w:szCs w:val="32"/>
          <w:lang w:val="en-US" w:eastAsia="zh-CN"/>
        </w:rPr>
      </w:pPr>
    </w:p>
    <w:p w14:paraId="72FAF46A">
      <w:pPr>
        <w:spacing w:line="600" w:lineRule="exac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pict>
          <v:shape id="_x0000_s2067" o:spid="_x0000_s2067" o:spt="75" type="#_x0000_t75" style="position:absolute;left:0pt;margin-left:-0.25pt;margin-top:11.55pt;height:166.95pt;width:448.4pt;z-index:251665408;mso-width-relative:page;mso-height-relative:page;" o:ole="t" filled="f" o:preferrelative="t" stroked="f" coordsize="21600,21600">
            <v:path/>
            <v:fill on="f" focussize="0,0"/>
            <v:stroke on="f"/>
            <v:imagedata r:id="rId10" o:title=""/>
            <o:lock v:ext="edit" aspectratio="f"/>
          </v:shape>
          <o:OLEObject Type="Embed" ProgID="Office12.Excel.Template" ShapeID="_x0000_s2067" DrawAspect="Content" ObjectID="_1468075726" r:id="rId9">
            <o:LockedField>false</o:LockedField>
          </o:OLEObject>
        </w:pict>
      </w:r>
    </w:p>
    <w:p w14:paraId="7D68B0B5">
      <w:pPr>
        <w:spacing w:line="600" w:lineRule="exact"/>
        <w:rPr>
          <w:rFonts w:hint="default" w:ascii="仿宋" w:hAnsi="仿宋" w:eastAsia="仿宋" w:cs="Times New Roman"/>
          <w:sz w:val="32"/>
          <w:szCs w:val="32"/>
          <w:lang w:val="en-US" w:eastAsia="zh-CN"/>
        </w:rPr>
      </w:pPr>
    </w:p>
    <w:p w14:paraId="189531C8">
      <w:pPr>
        <w:spacing w:line="600" w:lineRule="exact"/>
        <w:rPr>
          <w:rFonts w:hint="default" w:ascii="仿宋" w:hAnsi="仿宋" w:eastAsia="仿宋" w:cs="Times New Roman"/>
          <w:sz w:val="32"/>
          <w:szCs w:val="32"/>
          <w:lang w:val="en-US" w:eastAsia="zh-CN"/>
        </w:rPr>
      </w:pPr>
    </w:p>
    <w:p w14:paraId="3D4C33D6">
      <w:pPr>
        <w:spacing w:line="600" w:lineRule="exact"/>
        <w:rPr>
          <w:rFonts w:hint="default" w:ascii="仿宋" w:hAnsi="仿宋" w:eastAsia="仿宋" w:cs="Times New Roman"/>
          <w:sz w:val="32"/>
          <w:szCs w:val="32"/>
          <w:lang w:val="en-US" w:eastAsia="zh-CN"/>
        </w:rPr>
      </w:pPr>
    </w:p>
    <w:p w14:paraId="48035DBC">
      <w:pPr>
        <w:spacing w:line="600" w:lineRule="exact"/>
        <w:rPr>
          <w:rFonts w:hint="default" w:ascii="仿宋" w:hAnsi="仿宋" w:eastAsia="仿宋" w:cs="Times New Roman"/>
          <w:sz w:val="32"/>
          <w:szCs w:val="32"/>
          <w:lang w:val="en-US" w:eastAsia="zh-CN"/>
        </w:rPr>
      </w:pPr>
    </w:p>
    <w:p w14:paraId="5DBB0923">
      <w:pPr>
        <w:spacing w:line="600" w:lineRule="exact"/>
        <w:rPr>
          <w:rFonts w:hint="default" w:ascii="仿宋" w:hAnsi="仿宋" w:eastAsia="仿宋" w:cs="Times New Roman"/>
          <w:sz w:val="32"/>
          <w:szCs w:val="32"/>
          <w:lang w:val="en-US" w:eastAsia="zh-CN"/>
        </w:rPr>
      </w:pPr>
    </w:p>
    <w:p w14:paraId="6A5F3EB7">
      <w:pPr>
        <w:spacing w:line="600" w:lineRule="exact"/>
        <w:rPr>
          <w:rFonts w:hint="eastAsia" w:ascii="仿宋" w:hAnsi="仿宋" w:cs="Times New Roman"/>
          <w:sz w:val="32"/>
          <w:szCs w:val="32"/>
          <w:lang w:val="en-US" w:eastAsia="zh-CN"/>
        </w:rPr>
      </w:pPr>
    </w:p>
    <w:p w14:paraId="0675F296">
      <w:pPr>
        <w:spacing w:line="600" w:lineRule="exact"/>
        <w:rPr>
          <w:rFonts w:hint="default" w:ascii="仿宋" w:hAnsi="仿宋" w:eastAsia="仿宋" w:cs="Times New Roman"/>
          <w:sz w:val="32"/>
          <w:szCs w:val="32"/>
          <w:lang w:val="en-US" w:eastAsia="zh-CN"/>
        </w:rPr>
      </w:pPr>
      <w:r>
        <w:rPr>
          <w:rFonts w:hint="eastAsia" w:ascii="仿宋" w:hAnsi="仿宋" w:cs="Times New Roman"/>
          <w:sz w:val="32"/>
          <w:szCs w:val="32"/>
          <w:lang w:val="en-US" w:eastAsia="zh-CN"/>
        </w:rPr>
        <w:t>三、部门支出总表</w:t>
      </w:r>
    </w:p>
    <w:p w14:paraId="0E8F3C08">
      <w:pPr>
        <w:spacing w:line="600" w:lineRule="exact"/>
        <w:rPr>
          <w:rFonts w:hint="default" w:ascii="仿宋" w:hAnsi="仿宋" w:eastAsia="仿宋" w:cs="Times New Roman"/>
          <w:sz w:val="32"/>
          <w:szCs w:val="32"/>
          <w:lang w:val="en-US" w:eastAsia="zh-CN"/>
        </w:rPr>
      </w:pPr>
    </w:p>
    <w:p w14:paraId="3CDEFB0B">
      <w:pPr>
        <w:spacing w:line="600" w:lineRule="exac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pict>
          <v:shape id="_x0000_s2068" o:spid="_x0000_s2068" o:spt="75" type="#_x0000_t75" style="position:absolute;left:0pt;margin-left:-1pt;margin-top:6.85pt;height:256.4pt;width:448.4pt;z-index:251666432;mso-width-relative:page;mso-height-relative:page;" o:ole="t" filled="f" o:preferrelative="t" stroked="f" coordsize="21600,21600">
            <v:path/>
            <v:fill on="f" focussize="0,0"/>
            <v:stroke on="f"/>
            <v:imagedata r:id="rId12" o:title=""/>
            <o:lock v:ext="edit" aspectratio="f"/>
          </v:shape>
          <o:OLEObject Type="Embed" ProgID="Office12.Excel.Template" ShapeID="_x0000_s2068" DrawAspect="Content" ObjectID="_1468075727" r:id="rId11">
            <o:LockedField>false</o:LockedField>
          </o:OLEObject>
        </w:pict>
      </w:r>
    </w:p>
    <w:p w14:paraId="13D72536">
      <w:pPr>
        <w:spacing w:line="600" w:lineRule="exact"/>
        <w:rPr>
          <w:rFonts w:hint="default" w:ascii="仿宋" w:hAnsi="仿宋" w:eastAsia="仿宋" w:cs="Times New Roman"/>
          <w:sz w:val="32"/>
          <w:szCs w:val="32"/>
          <w:lang w:val="en-US" w:eastAsia="zh-CN"/>
        </w:rPr>
      </w:pPr>
    </w:p>
    <w:p w14:paraId="36ED8180">
      <w:pPr>
        <w:spacing w:line="600" w:lineRule="exact"/>
        <w:rPr>
          <w:rFonts w:hint="default" w:ascii="仿宋" w:hAnsi="仿宋" w:eastAsia="仿宋" w:cs="Times New Roman"/>
          <w:sz w:val="32"/>
          <w:szCs w:val="32"/>
          <w:lang w:val="en-US" w:eastAsia="zh-CN"/>
        </w:rPr>
      </w:pPr>
    </w:p>
    <w:p w14:paraId="2A9B9517">
      <w:pPr>
        <w:spacing w:line="600" w:lineRule="exact"/>
        <w:rPr>
          <w:rFonts w:hint="default" w:ascii="仿宋" w:hAnsi="仿宋" w:eastAsia="仿宋" w:cs="Times New Roman"/>
          <w:sz w:val="32"/>
          <w:szCs w:val="32"/>
          <w:lang w:val="en-US" w:eastAsia="zh-CN"/>
        </w:rPr>
      </w:pPr>
    </w:p>
    <w:p w14:paraId="0FDA068E">
      <w:pPr>
        <w:spacing w:line="600" w:lineRule="exact"/>
        <w:rPr>
          <w:rFonts w:hint="default" w:ascii="仿宋" w:hAnsi="仿宋" w:eastAsia="仿宋" w:cs="Times New Roman"/>
          <w:sz w:val="32"/>
          <w:szCs w:val="32"/>
          <w:lang w:val="en-US" w:eastAsia="zh-CN"/>
        </w:rPr>
      </w:pPr>
    </w:p>
    <w:p w14:paraId="23FC97D9">
      <w:pPr>
        <w:spacing w:line="600" w:lineRule="exact"/>
        <w:rPr>
          <w:rFonts w:hint="default" w:ascii="仿宋" w:hAnsi="仿宋" w:eastAsia="仿宋" w:cs="Times New Roman"/>
          <w:sz w:val="32"/>
          <w:szCs w:val="32"/>
          <w:lang w:val="en-US" w:eastAsia="zh-CN"/>
        </w:rPr>
      </w:pPr>
    </w:p>
    <w:p w14:paraId="1F373E9B">
      <w:pPr>
        <w:spacing w:line="600" w:lineRule="exact"/>
        <w:rPr>
          <w:rFonts w:hint="default" w:ascii="仿宋" w:hAnsi="仿宋" w:eastAsia="仿宋" w:cs="Times New Roman"/>
          <w:sz w:val="32"/>
          <w:szCs w:val="32"/>
          <w:lang w:val="en-US" w:eastAsia="zh-CN"/>
        </w:rPr>
      </w:pPr>
    </w:p>
    <w:p w14:paraId="6DFDB220">
      <w:pPr>
        <w:spacing w:line="600" w:lineRule="exact"/>
        <w:rPr>
          <w:rFonts w:hint="default" w:ascii="仿宋" w:hAnsi="仿宋" w:eastAsia="仿宋" w:cs="Times New Roman"/>
          <w:sz w:val="32"/>
          <w:szCs w:val="32"/>
          <w:lang w:val="en-US" w:eastAsia="zh-CN"/>
        </w:rPr>
      </w:pPr>
    </w:p>
    <w:p w14:paraId="690CFA2C">
      <w:pPr>
        <w:spacing w:line="600" w:lineRule="exact"/>
        <w:rPr>
          <w:rFonts w:hint="default" w:ascii="仿宋" w:hAnsi="仿宋" w:eastAsia="仿宋" w:cs="Times New Roman"/>
          <w:sz w:val="32"/>
          <w:szCs w:val="32"/>
          <w:lang w:val="en-US" w:eastAsia="zh-CN"/>
        </w:rPr>
      </w:pPr>
    </w:p>
    <w:p w14:paraId="34EFE204">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2F5791D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437D64E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24B3992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pict>
          <v:shape id="_x0000_s2069" o:spid="_x0000_s2069" o:spt="75" type="#_x0000_t75" style="position:absolute;left:0pt;margin-left:17pt;margin-top:21.95pt;height:530.5pt;width:406.3pt;z-index:251667456;mso-width-relative:page;mso-height-relative:page;" o:ole="t" filled="f" o:preferrelative="t" stroked="f" coordsize="21600,21600">
            <v:path/>
            <v:fill on="f" focussize="0,0"/>
            <v:stroke on="f"/>
            <v:imagedata r:id="rId14" o:title=""/>
            <o:lock v:ext="edit" aspectratio="f"/>
          </v:shape>
          <o:OLEObject Type="Embed" ProgID="Office12.Excel.Template" ShapeID="_x0000_s2069" DrawAspect="Content" ObjectID="_1468075728" r:id="rId13">
            <o:LockedField>false</o:LockedField>
          </o:OLEObject>
        </w:pict>
      </w:r>
    </w:p>
    <w:p w14:paraId="0BCCB1D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CBE9C1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4B6263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74B492E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755D666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2F4CF0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281BDE0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7C64B22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B61AD8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85332D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B9DA74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C4CDF8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288DAC9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46EFB73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6975DD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5A75CD8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25E2B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7D178E4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FF02E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82EDBC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CA7BAF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09D40A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pict>
          <v:shape id="_x0000_s2070" o:spid="_x0000_s2070" o:spt="75" type="#_x0000_t75" style="position:absolute;left:0pt;margin-left:-6.25pt;margin-top:18.45pt;height:574.05pt;width:456.2pt;z-index:251668480;mso-width-relative:page;mso-height-relative:page;" o:ole="t" filled="f" o:preferrelative="t" stroked="f" coordsize="21600,21600">
            <v:path/>
            <v:fill on="f" focussize="0,0"/>
            <v:stroke on="f"/>
            <v:imagedata r:id="rId16" o:title=""/>
            <o:lock v:ext="edit" aspectratio="f"/>
          </v:shape>
          <o:OLEObject Type="Embed" ProgID="Office12.Excel.Template" ShapeID="_x0000_s2070" DrawAspect="Content" ObjectID="_1468075729" r:id="rId15">
            <o:LockedField>false</o:LockedField>
          </o:OLEObject>
        </w:pict>
      </w:r>
    </w:p>
    <w:p w14:paraId="69EADB2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06A5F1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6F3E5C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880E80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0CDFD9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BE9CC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0738DA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221F38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5F28525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667B58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60DB14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7445C1E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7C4D45D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C125FA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3082C7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2BBF550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7EA9781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542229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DA8F73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5991CEF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A50AD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 w:firstLineChars="1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CC58CA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pict>
          <v:shape id="_x0000_s2071" o:spid="_x0000_s2071" o:spt="75" type="#_x0000_t75" style="position:absolute;left:0pt;margin-left:0pt;margin-top:6.1pt;height:228.35pt;width:445.2pt;z-index:251669504;mso-width-relative:page;mso-height-relative:page;" o:ole="t" filled="f" o:preferrelative="t" stroked="f" coordsize="21600,21600">
            <v:path/>
            <v:fill on="f" focussize="0,0"/>
            <v:stroke on="f"/>
            <v:imagedata r:id="rId18" o:title=""/>
            <o:lock v:ext="edit" aspectratio="f"/>
          </v:shape>
          <o:OLEObject Type="Embed" ProgID="Office12.Excel.Template" ShapeID="_x0000_s2071" DrawAspect="Content" ObjectID="_1468075730" r:id="rId17">
            <o:LockedField>false</o:LockedField>
          </o:OLEObject>
        </w:pict>
      </w:r>
      <w:r>
        <w:rPr>
          <w:rFonts w:hint="eastAsia" w:ascii="仿宋_GB2312" w:hAnsi="仿宋_GB2312" w:eastAsia="仿宋_GB2312" w:cs="仿宋_GB2312"/>
          <w:b w:val="0"/>
          <w:bCs w:val="0"/>
          <w:sz w:val="32"/>
          <w:szCs w:val="32"/>
          <w:lang w:val="en-US" w:eastAsia="zh-CN"/>
        </w:rPr>
        <w:t xml:space="preserve"> </w:t>
      </w:r>
    </w:p>
    <w:p w14:paraId="2AA150A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2D9025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4FB39B2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BBD296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273227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40BBBD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7EF0106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p>
    <w:p w14:paraId="4E7F6F2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 w:firstLineChars="1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9B16FF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pict>
          <v:shape id="_x0000_s2072" o:spid="_x0000_s2072" o:spt="75" type="#_x0000_t75" style="position:absolute;left:0pt;margin-left:-1pt;margin-top:14.65pt;height:333.4pt;width:442.9pt;z-index:251670528;mso-width-relative:page;mso-height-relative:page;" o:ole="t" filled="f" o:preferrelative="t" stroked="f" coordsize="21600,21600">
            <v:path/>
            <v:fill on="f" focussize="0,0"/>
            <v:stroke on="f"/>
            <v:imagedata r:id="rId20" o:title=""/>
            <o:lock v:ext="edit" aspectratio="f"/>
          </v:shape>
          <o:OLEObject Type="Embed" ProgID="Office12.Excel.Template" ShapeID="_x0000_s2072" DrawAspect="Content" ObjectID="_1468075731" r:id="rId19">
            <o:LockedField>false</o:LockedField>
          </o:OLEObject>
        </w:pict>
      </w:r>
    </w:p>
    <w:p w14:paraId="353C152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D31585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F81258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C11597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594A7AA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160903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6EA851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C90042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17BF92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79AF164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E2708B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bCs/>
          <w:sz w:val="32"/>
          <w:szCs w:val="32"/>
          <w:lang w:val="en-US" w:eastAsia="zh-CN"/>
        </w:rPr>
      </w:pPr>
    </w:p>
    <w:p w14:paraId="338A861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1708B5F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72733D2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8DBD43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79F9FDE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BF0FE7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49EAB6B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pict>
          <v:shape id="_x0000_s2073" o:spid="_x0000_s2073" o:spt="75" type="#_x0000_t75" style="position:absolute;left:0pt;margin-left:0pt;margin-top:-140.25pt;height:163.45pt;width:440.65pt;z-index:251671552;mso-width-relative:page;mso-height-relative:page;" o:ole="t" filled="f" o:preferrelative="t" stroked="f" coordsize="21600,21600">
            <v:path/>
            <v:fill on="f" focussize="0,0"/>
            <v:stroke on="f"/>
            <v:imagedata r:id="rId22" o:title=""/>
            <o:lock v:ext="edit" aspectratio="f"/>
          </v:shape>
          <o:OLEObject Type="Embed" ProgID="Office12.Excel.Template" ShapeID="_x0000_s2073" DrawAspect="Content" ObjectID="_1468075732" r:id="rId21">
            <o:LockedField>false</o:LockedField>
          </o:OLEObject>
        </w:pict>
      </w:r>
    </w:p>
    <w:p w14:paraId="2790B19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65F7E9D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bCs/>
          <w:sz w:val="32"/>
          <w:szCs w:val="32"/>
          <w:lang w:val="en-US" w:eastAsia="zh-CN"/>
        </w:rPr>
      </w:pPr>
    </w:p>
    <w:p w14:paraId="03E4D66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bCs/>
          <w:sz w:val="32"/>
          <w:szCs w:val="32"/>
          <w:lang w:val="en-US" w:eastAsia="zh-CN"/>
        </w:rPr>
      </w:pPr>
    </w:p>
    <w:p w14:paraId="4853529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bCs/>
          <w:sz w:val="32"/>
          <w:szCs w:val="32"/>
          <w:lang w:val="en-US" w:eastAsia="zh-CN"/>
        </w:rPr>
      </w:pPr>
    </w:p>
    <w:p w14:paraId="10EA9EE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bCs/>
          <w:sz w:val="32"/>
          <w:szCs w:val="32"/>
          <w:lang w:val="en-US" w:eastAsia="zh-CN"/>
        </w:rPr>
      </w:pPr>
    </w:p>
    <w:p w14:paraId="036D8034">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bCs/>
          <w:sz w:val="32"/>
          <w:szCs w:val="32"/>
          <w:lang w:val="en-US" w:eastAsia="zh-CN"/>
        </w:rPr>
      </w:pPr>
    </w:p>
    <w:p w14:paraId="40A1A26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pict>
          <v:shape id="_x0000_s2074" o:spid="_x0000_s2074" o:spt="75" type="#_x0000_t75" style="position:absolute;left:0pt;margin-left:0pt;margin-top:-135.55pt;height:178.2pt;width:442.4pt;z-index:251672576;mso-width-relative:page;mso-height-relative:page;" o:ole="t" filled="f" o:preferrelative="t" stroked="f" coordsize="21600,21600">
            <v:path/>
            <v:fill on="f" focussize="0,0"/>
            <v:stroke on="f"/>
            <v:imagedata r:id="rId24" o:title=""/>
            <o:lock v:ext="edit" aspectratio="f"/>
          </v:shape>
          <o:OLEObject Type="Embed" ProgID="Office12.Excel.Template" ShapeID="_x0000_s2074" DrawAspect="Content" ObjectID="_1468075733" r:id="rId23">
            <o:LockedField>false</o:LockedField>
          </o:OLEObject>
        </w:pict>
      </w:r>
    </w:p>
    <w:p w14:paraId="425CA46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bCs/>
          <w:sz w:val="32"/>
          <w:szCs w:val="32"/>
          <w:lang w:val="en-US" w:eastAsia="zh-CN"/>
        </w:rPr>
      </w:pPr>
    </w:p>
    <w:p w14:paraId="5E1D1BB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DE69A1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pict>
          <v:shape id="_x0000_s2075" o:spid="_x0000_s2075" o:spt="75" type="#_x0000_t75" style="position:absolute;left:0pt;margin-left:3.5pt;margin-top:20.7pt;height:166.5pt;width:442.2pt;z-index:251673600;mso-width-relative:page;mso-height-relative:page;" o:ole="t" filled="f" o:preferrelative="t" stroked="f" coordsize="21600,21600">
            <v:path/>
            <v:fill on="f" focussize="0,0"/>
            <v:stroke on="f"/>
            <v:imagedata r:id="rId26" o:title=""/>
            <o:lock v:ext="edit" aspectratio="f"/>
          </v:shape>
          <o:OLEObject Type="Embed" ProgID="Office12.Excel.Template" ShapeID="_x0000_s2075" DrawAspect="Content" ObjectID="_1468075734" r:id="rId25">
            <o:LockedField>false</o:LockedField>
          </o:OLEObject>
        </w:pict>
      </w:r>
    </w:p>
    <w:p w14:paraId="1C49C4A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5AC8F3C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7EC358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D465A4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91D6DA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7471D8D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w:t>
      </w:r>
    </w:p>
    <w:p w14:paraId="3D56BA3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pict>
          <v:shape id="_x0000_s2060" o:spid="_x0000_s2060" o:spt="75" type="#_x0000_t75" style="position:absolute;left:0pt;margin-left:3.5pt;margin-top:5.75pt;height:150.2pt;width:448.05pt;z-index:251660288;mso-width-relative:page;mso-height-relative:page;" o:ole="t" filled="f" o:preferrelative="t" stroked="f" coordsize="21600,21600">
            <v:path/>
            <v:fill on="f" focussize="0,0"/>
            <v:stroke on="f"/>
            <v:imagedata r:id="rId28" o:title=""/>
            <o:lock v:ext="edit" aspectratio="f"/>
          </v:shape>
          <o:OLEObject Type="Embed" ProgID="Office12.Excel.Template" ShapeID="_x0000_s2060" DrawAspect="Content" ObjectID="_1468075735" r:id="rId27">
            <o:LockedField>false</o:LockedField>
          </o:OLEObject>
        </w:pict>
      </w:r>
    </w:p>
    <w:p w14:paraId="50597C1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44954EF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578E3B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2A0EC26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1A37E4D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35249F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1371B67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pict>
          <v:shape id="_x0000_s2061" o:spid="_x0000_s2061" o:spt="75" type="#_x0000_t75" style="position:absolute;left:0pt;margin-left:-1.75pt;margin-top:10.75pt;height:182.6pt;width:448.3pt;z-index:251661312;mso-width-relative:page;mso-height-relative:page;" o:ole="t" filled="f" o:preferrelative="t" stroked="f" coordsize="21600,21600">
            <v:path/>
            <v:fill on="f" focussize="0,0"/>
            <v:stroke on="f"/>
            <v:imagedata r:id="rId30" o:title=""/>
            <o:lock v:ext="edit" aspectratio="f"/>
          </v:shape>
          <o:OLEObject Type="Embed" ProgID="Office12.Excel.Template" ShapeID="_x0000_s2061" DrawAspect="Content" ObjectID="_1468075736" r:id="rId29">
            <o:LockedField>false</o:LockedField>
          </o:OLEObject>
        </w:pict>
      </w:r>
    </w:p>
    <w:p w14:paraId="654BC63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F790B2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473D735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F64700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900210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579E32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48E10A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45F7D7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pict>
          <v:shape id="_x0000_s2062" o:spid="_x0000_s2062" o:spt="75" type="#_x0000_t75" style="position:absolute;left:0pt;margin-left:-4.75pt;margin-top:20.85pt;height:167.95pt;width:447.8pt;z-index:251662336;mso-width-relative:page;mso-height-relative:page;" o:ole="t" filled="f" o:preferrelative="t" stroked="f" coordsize="21600,21600">
            <v:path/>
            <v:fill on="f" focussize="0,0"/>
            <v:stroke on="f"/>
            <v:imagedata r:id="rId32" o:title=""/>
            <o:lock v:ext="edit" aspectratio="f"/>
          </v:shape>
          <o:OLEObject Type="Embed" ProgID="Office12.Excel.Template" ShapeID="_x0000_s2062" DrawAspect="Content" ObjectID="_1468075737" r:id="rId31">
            <o:LockedField>false</o:LockedField>
          </o:OLEObject>
        </w:pict>
      </w:r>
    </w:p>
    <w:p w14:paraId="5535BBB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21210F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588B7E8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2A58C13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BC4C9B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4A7D62F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59D85D0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pict>
          <v:shape id="_x0000_s2076" o:spid="_x0000_s2076" o:spt="75" type="#_x0000_t75" style="position:absolute;left:0pt;margin-left:8pt;margin-top:10.35pt;height:319.3pt;width:441.25pt;z-index:251674624;mso-width-relative:page;mso-height-relative:page;" o:ole="t" filled="f" o:preferrelative="t" stroked="f" coordsize="21600,21600">
            <v:path/>
            <v:fill on="f" focussize="0,0"/>
            <v:stroke on="f"/>
            <v:imagedata r:id="rId34" o:title=""/>
            <o:lock v:ext="edit" aspectratio="f"/>
          </v:shape>
          <o:OLEObject Type="Embed" ProgID="Office12.Excel.Template" ShapeID="_x0000_s2076" DrawAspect="Content" ObjectID="_1468075738" r:id="rId33">
            <o:LockedField>false</o:LockedField>
          </o:OLEObject>
        </w:pict>
      </w:r>
    </w:p>
    <w:p w14:paraId="767974A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BC67F0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439BEE6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460F6B7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79EFDA1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25BD581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129234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A726DB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92B165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8959C9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79CD8C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70FEC9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0E656A0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b/>
          <w:bCs/>
          <w:sz w:val="52"/>
          <w:szCs w:val="52"/>
          <w:lang w:val="en-US" w:eastAsia="zh-CN"/>
        </w:rPr>
        <w:pict>
          <v:shape id="_x0000_s2064" o:spid="_x0000_s2064" o:spt="75" type="#_x0000_t75" style="position:absolute;left:0pt;margin-left:3.75pt;margin-top:26.9pt;height:194.8pt;width:447.45pt;z-index:251663360;mso-width-relative:page;mso-height-relative:page;" o:ole="t" filled="f" o:preferrelative="t" stroked="f" coordsize="21600,21600">
            <v:path/>
            <v:fill on="f" focussize="0,0"/>
            <v:stroke on="f"/>
            <v:imagedata r:id="rId36" o:title=""/>
            <o:lock v:ext="edit" aspectratio="f"/>
          </v:shape>
          <o:OLEObject Type="Embed" ProgID="Office12.Excel.Template" ShapeID="_x0000_s2064" DrawAspect="Content" ObjectID="_1468075739" r:id="rId35">
            <o:LockedField>false</o:LockedField>
          </o:OLEObject>
        </w:pict>
      </w:r>
    </w:p>
    <w:p w14:paraId="5F18A90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7849A15">
      <w:pPr>
        <w:spacing w:line="600" w:lineRule="exact"/>
        <w:ind w:left="0" w:leftChars="0" w:firstLine="0" w:firstLineChars="0"/>
        <w:rPr>
          <w:rFonts w:hint="eastAsia" w:ascii="仿宋_GB2312" w:hAnsi="仿宋_GB2312" w:eastAsia="仿宋_GB2312" w:cs="仿宋_GB2312"/>
          <w:sz w:val="32"/>
          <w:szCs w:val="32"/>
          <w:lang w:val="en-US" w:eastAsia="zh-CN"/>
        </w:rPr>
      </w:pPr>
    </w:p>
    <w:p w14:paraId="013411E2">
      <w:pPr>
        <w:numPr>
          <w:ilvl w:val="0"/>
          <w:numId w:val="0"/>
        </w:numPr>
        <w:spacing w:line="600" w:lineRule="exact"/>
        <w:rPr>
          <w:rFonts w:hint="eastAsia" w:ascii="仿宋" w:hAnsi="仿宋" w:eastAsia="仿宋" w:cs="Times New Roman"/>
          <w:sz w:val="32"/>
          <w:szCs w:val="32"/>
          <w:lang w:val="en-US" w:eastAsia="zh-CN"/>
        </w:rPr>
      </w:pPr>
    </w:p>
    <w:p w14:paraId="361AB4DB">
      <w:pPr>
        <w:numPr>
          <w:ilvl w:val="0"/>
          <w:numId w:val="0"/>
        </w:numPr>
        <w:ind w:leftChars="0"/>
        <w:jc w:val="both"/>
        <w:rPr>
          <w:rFonts w:hint="eastAsia"/>
          <w:b/>
          <w:bCs/>
          <w:sz w:val="52"/>
          <w:szCs w:val="52"/>
          <w:lang w:val="en-US" w:eastAsia="zh-CN"/>
        </w:rPr>
      </w:pPr>
    </w:p>
    <w:p w14:paraId="2AB86A2A">
      <w:pPr>
        <w:numPr>
          <w:ilvl w:val="0"/>
          <w:numId w:val="0"/>
        </w:numPr>
        <w:ind w:leftChars="0"/>
        <w:jc w:val="both"/>
        <w:rPr>
          <w:rFonts w:hint="eastAsia"/>
          <w:b/>
          <w:bCs/>
          <w:sz w:val="52"/>
          <w:szCs w:val="52"/>
          <w:lang w:val="en-US" w:eastAsia="zh-CN"/>
        </w:rPr>
      </w:pPr>
    </w:p>
    <w:p w14:paraId="693C9E50">
      <w:pPr>
        <w:numPr>
          <w:ilvl w:val="0"/>
          <w:numId w:val="0"/>
        </w:numPr>
        <w:ind w:leftChars="0"/>
        <w:jc w:val="both"/>
        <w:rPr>
          <w:rFonts w:hint="eastAsia"/>
          <w:b/>
          <w:bCs/>
          <w:sz w:val="52"/>
          <w:szCs w:val="52"/>
          <w:lang w:val="en-US" w:eastAsia="zh-CN"/>
        </w:rPr>
      </w:pPr>
    </w:p>
    <w:p w14:paraId="78A78F34">
      <w:pPr>
        <w:numPr>
          <w:ilvl w:val="0"/>
          <w:numId w:val="0"/>
        </w:numPr>
        <w:ind w:leftChars="0"/>
        <w:jc w:val="both"/>
        <w:rPr>
          <w:rFonts w:hint="eastAsia"/>
          <w:b/>
          <w:bCs/>
          <w:sz w:val="52"/>
          <w:szCs w:val="52"/>
          <w:lang w:val="en-US" w:eastAsia="zh-CN"/>
        </w:rPr>
      </w:pPr>
    </w:p>
    <w:p w14:paraId="64102289">
      <w:pPr>
        <w:numPr>
          <w:ilvl w:val="0"/>
          <w:numId w:val="0"/>
        </w:numPr>
        <w:ind w:leftChars="0"/>
        <w:jc w:val="both"/>
        <w:rPr>
          <w:rFonts w:hint="eastAsia"/>
          <w:b/>
          <w:bCs/>
          <w:sz w:val="52"/>
          <w:szCs w:val="52"/>
          <w:lang w:val="en-US" w:eastAsia="zh-CN"/>
        </w:rPr>
      </w:pPr>
    </w:p>
    <w:p w14:paraId="4E82582C">
      <w:pPr>
        <w:pStyle w:val="2"/>
        <w:numPr>
          <w:ilvl w:val="0"/>
          <w:numId w:val="2"/>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 xml:space="preserve"> 峨边彝族自治县公路建设服务中心</w:t>
      </w:r>
      <w:r>
        <w:rPr>
          <w:rFonts w:hint="eastAsia" w:ascii="方正小标宋简体" w:hAnsi="方正小标宋简体" w:eastAsia="方正小标宋简体" w:cs="方正小标宋简体"/>
          <w:b w:val="0"/>
          <w:bCs/>
          <w:sz w:val="52"/>
          <w:szCs w:val="52"/>
          <w:lang w:val="en-US" w:eastAsia="zh-CN"/>
        </w:rPr>
        <w:t>2026年部门预算情况说明</w:t>
      </w:r>
    </w:p>
    <w:p w14:paraId="7EF80B9A">
      <w:pPr>
        <w:widowControl w:val="0"/>
        <w:numPr>
          <w:ilvl w:val="0"/>
          <w:numId w:val="0"/>
        </w:numPr>
        <w:spacing w:line="360" w:lineRule="auto"/>
        <w:jc w:val="left"/>
        <w:rPr>
          <w:rFonts w:hint="default"/>
          <w:lang w:val="en-US" w:eastAsia="zh-CN"/>
        </w:rPr>
      </w:pPr>
    </w:p>
    <w:p w14:paraId="31DE757C">
      <w:pPr>
        <w:widowControl w:val="0"/>
        <w:numPr>
          <w:ilvl w:val="0"/>
          <w:numId w:val="0"/>
        </w:numPr>
        <w:spacing w:line="360" w:lineRule="auto"/>
        <w:jc w:val="left"/>
        <w:rPr>
          <w:rFonts w:hint="default"/>
          <w:lang w:val="en-US" w:eastAsia="zh-CN"/>
        </w:rPr>
      </w:pPr>
    </w:p>
    <w:p w14:paraId="3A5F912F">
      <w:pPr>
        <w:widowControl w:val="0"/>
        <w:numPr>
          <w:ilvl w:val="0"/>
          <w:numId w:val="0"/>
        </w:numPr>
        <w:spacing w:line="360" w:lineRule="auto"/>
        <w:jc w:val="left"/>
        <w:rPr>
          <w:rFonts w:hint="default"/>
          <w:lang w:val="en-US" w:eastAsia="zh-CN"/>
        </w:rPr>
      </w:pPr>
    </w:p>
    <w:p w14:paraId="26592B99">
      <w:pPr>
        <w:widowControl w:val="0"/>
        <w:numPr>
          <w:ilvl w:val="0"/>
          <w:numId w:val="0"/>
        </w:numPr>
        <w:spacing w:line="360" w:lineRule="auto"/>
        <w:jc w:val="left"/>
        <w:rPr>
          <w:rFonts w:hint="default"/>
          <w:lang w:val="en-US" w:eastAsia="zh-CN"/>
        </w:rPr>
      </w:pPr>
    </w:p>
    <w:p w14:paraId="6429D90B">
      <w:pPr>
        <w:widowControl w:val="0"/>
        <w:numPr>
          <w:ilvl w:val="0"/>
          <w:numId w:val="0"/>
        </w:numPr>
        <w:spacing w:line="360" w:lineRule="auto"/>
        <w:jc w:val="left"/>
        <w:rPr>
          <w:rFonts w:hint="default"/>
          <w:lang w:val="en-US" w:eastAsia="zh-CN"/>
        </w:rPr>
      </w:pPr>
    </w:p>
    <w:p w14:paraId="3F4315FB">
      <w:pPr>
        <w:widowControl w:val="0"/>
        <w:numPr>
          <w:ilvl w:val="0"/>
          <w:numId w:val="0"/>
        </w:numPr>
        <w:spacing w:line="360" w:lineRule="auto"/>
        <w:jc w:val="left"/>
        <w:rPr>
          <w:rFonts w:hint="default"/>
          <w:lang w:val="en-US" w:eastAsia="zh-CN"/>
        </w:rPr>
      </w:pPr>
    </w:p>
    <w:p w14:paraId="0074CB9A">
      <w:pPr>
        <w:widowControl w:val="0"/>
        <w:numPr>
          <w:ilvl w:val="0"/>
          <w:numId w:val="0"/>
        </w:numPr>
        <w:spacing w:line="360" w:lineRule="auto"/>
        <w:jc w:val="left"/>
        <w:rPr>
          <w:rFonts w:hint="default"/>
          <w:lang w:val="en-US" w:eastAsia="zh-CN"/>
        </w:rPr>
      </w:pPr>
    </w:p>
    <w:p w14:paraId="34B1B47B">
      <w:pPr>
        <w:widowControl w:val="0"/>
        <w:numPr>
          <w:ilvl w:val="0"/>
          <w:numId w:val="0"/>
        </w:numPr>
        <w:spacing w:line="360" w:lineRule="auto"/>
        <w:jc w:val="left"/>
        <w:rPr>
          <w:rFonts w:hint="default"/>
          <w:lang w:val="en-US" w:eastAsia="zh-CN"/>
        </w:rPr>
      </w:pPr>
    </w:p>
    <w:p w14:paraId="57EC5823">
      <w:pPr>
        <w:widowControl w:val="0"/>
        <w:numPr>
          <w:ilvl w:val="0"/>
          <w:numId w:val="0"/>
        </w:numPr>
        <w:spacing w:line="360" w:lineRule="auto"/>
        <w:jc w:val="left"/>
        <w:rPr>
          <w:rFonts w:hint="default"/>
          <w:lang w:val="en-US" w:eastAsia="zh-CN"/>
        </w:rPr>
      </w:pPr>
    </w:p>
    <w:p w14:paraId="32012981">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7C4B066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按照综合预算的原则，峨边彝族自治县</w:t>
      </w:r>
      <w:r>
        <w:rPr>
          <w:rFonts w:hint="eastAsia" w:ascii="Times New Roman" w:hAnsi="Times New Roman" w:eastAsia="仿宋_GB2312" w:cs="仿宋_GB2312"/>
          <w:color w:val="auto"/>
          <w:sz w:val="32"/>
          <w:szCs w:val="32"/>
          <w:lang w:eastAsia="zh-CN"/>
        </w:rPr>
        <w:t>公路建设服务中心</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所有收入和支出均纳入部门预算管理。收入包括：一般公共预算拨款收入；支出包括：社会保障和就业支出、卫生健康支出、交通运输支出、住房保障支出。</w:t>
      </w:r>
    </w:p>
    <w:p w14:paraId="53D48AB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w:t>
      </w:r>
      <w:r>
        <w:rPr>
          <w:rFonts w:hint="eastAsia" w:ascii="Times New Roman" w:hAnsi="Times New Roman" w:eastAsia="仿宋_GB2312" w:cs="仿宋_GB2312"/>
          <w:color w:val="auto"/>
          <w:sz w:val="32"/>
          <w:szCs w:val="32"/>
          <w:lang w:eastAsia="zh-CN"/>
        </w:rPr>
        <w:t>县公路建设服务中心</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465.86</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年收支预算总数</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36.35</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原因是单位职工工资、保险上涨</w:t>
      </w:r>
      <w:r>
        <w:rPr>
          <w:rFonts w:hint="eastAsia" w:ascii="Times New Roman" w:hAnsi="Times New Roman" w:eastAsia="仿宋_GB2312" w:cs="仿宋_GB2312"/>
          <w:color w:val="auto"/>
          <w:kern w:val="0"/>
          <w:sz w:val="32"/>
          <w:szCs w:val="32"/>
        </w:rPr>
        <w:t>。</w:t>
      </w:r>
    </w:p>
    <w:p w14:paraId="360D3B92">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494BAC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w:t>
      </w:r>
      <w:r>
        <w:rPr>
          <w:rFonts w:hint="eastAsia" w:ascii="Times New Roman" w:hAnsi="Times New Roman" w:eastAsia="仿宋_GB2312" w:cs="仿宋_GB2312"/>
          <w:color w:val="auto"/>
          <w:kern w:val="0"/>
          <w:sz w:val="32"/>
          <w:szCs w:val="32"/>
          <w:lang w:eastAsia="zh-CN"/>
        </w:rPr>
        <w:t>公路建设服务中心202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465.86</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465.86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7F55B210">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7852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w:t>
      </w:r>
      <w:r>
        <w:rPr>
          <w:rFonts w:hint="eastAsia" w:ascii="Times New Roman" w:hAnsi="Times New Roman" w:eastAsia="仿宋_GB2312" w:cs="仿宋_GB2312"/>
          <w:color w:val="auto"/>
          <w:kern w:val="0"/>
          <w:sz w:val="32"/>
          <w:szCs w:val="32"/>
          <w:lang w:eastAsia="zh-CN"/>
        </w:rPr>
        <w:t>县公路建设服务中心202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465.86</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465.86</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0E3E9696">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5C04AE8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sz w:val="32"/>
          <w:szCs w:val="32"/>
          <w:lang w:val="en-US" w:eastAsia="zh-CN"/>
        </w:rPr>
        <w:t>峨边彝族自治</w:t>
      </w:r>
      <w:r>
        <w:rPr>
          <w:rFonts w:hint="eastAsia" w:ascii="Times New Roman" w:hAnsi="Times New Roman" w:eastAsia="仿宋_GB2312" w:cs="仿宋_GB2312"/>
          <w:color w:val="auto"/>
          <w:kern w:val="0"/>
          <w:sz w:val="32"/>
          <w:szCs w:val="32"/>
          <w:lang w:eastAsia="zh-CN"/>
        </w:rPr>
        <w:t>县公路建设服务中心202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465.86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429.51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36.35</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：单位职工工资、保险上涨</w:t>
      </w:r>
      <w:r>
        <w:rPr>
          <w:rFonts w:hint="eastAsia" w:ascii="Times New Roman" w:hAnsi="Times New Roman" w:eastAsia="仿宋_GB2312" w:cs="仿宋_GB2312"/>
          <w:color w:val="auto"/>
          <w:kern w:val="0"/>
          <w:sz w:val="32"/>
          <w:szCs w:val="32"/>
        </w:rPr>
        <w:t>。</w:t>
      </w:r>
    </w:p>
    <w:p w14:paraId="7C1A98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465.86</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sz w:val="32"/>
          <w:szCs w:val="32"/>
          <w:lang w:val="en-US" w:eastAsia="zh-CN"/>
        </w:rPr>
        <w:t>交通运输</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354.45</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57.35</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13.47</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40.59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7E623720">
      <w:pPr>
        <w:numPr>
          <w:ilvl w:val="0"/>
          <w:numId w:val="0"/>
        </w:numPr>
        <w:spacing w:line="600" w:lineRule="exact"/>
        <w:ind w:firstLine="640" w:firstLineChars="20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rPr>
        <w:t>三、一般公共预算当年拨款情况说明</w:t>
      </w:r>
    </w:p>
    <w:p w14:paraId="61F3D31F">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0FC21C5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w:t>
      </w:r>
      <w:r>
        <w:rPr>
          <w:rFonts w:hint="eastAsia" w:ascii="Times New Roman" w:hAnsi="Times New Roman" w:eastAsia="仿宋_GB2312" w:cs="仿宋_GB2312"/>
          <w:color w:val="auto"/>
          <w:sz w:val="32"/>
          <w:szCs w:val="32"/>
          <w:lang w:eastAsia="zh-CN"/>
        </w:rPr>
        <w:t>县公路建设服务中心</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465.86</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36.35</w:t>
      </w:r>
      <w:r>
        <w:rPr>
          <w:rFonts w:hint="eastAsia" w:ascii="Times New Roman" w:hAnsi="Times New Roman" w:eastAsia="仿宋_GB2312" w:cs="仿宋_GB2312"/>
          <w:color w:val="auto"/>
          <w:kern w:val="0"/>
          <w:sz w:val="32"/>
          <w:szCs w:val="32"/>
        </w:rPr>
        <w:t>万元。主要原因是</w:t>
      </w:r>
      <w:bookmarkStart w:id="0" w:name="_GoBack"/>
      <w:bookmarkEnd w:id="0"/>
      <w:r>
        <w:rPr>
          <w:rFonts w:hint="eastAsia" w:ascii="Times New Roman" w:hAnsi="Times New Roman" w:eastAsia="仿宋_GB2312" w:cs="仿宋_GB2312"/>
          <w:color w:val="auto"/>
          <w:kern w:val="0"/>
          <w:sz w:val="32"/>
          <w:szCs w:val="32"/>
          <w:lang w:eastAsia="zh-CN"/>
        </w:rPr>
        <w:t>单位职工工资、保险上涨</w:t>
      </w:r>
      <w:r>
        <w:rPr>
          <w:rFonts w:hint="eastAsia" w:ascii="Times New Roman" w:hAnsi="Times New Roman" w:eastAsia="仿宋_GB2312" w:cs="仿宋_GB2312"/>
          <w:color w:val="auto"/>
          <w:kern w:val="0"/>
          <w:sz w:val="32"/>
          <w:szCs w:val="32"/>
        </w:rPr>
        <w:t>。</w:t>
      </w:r>
    </w:p>
    <w:p w14:paraId="17B4387C">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5513BF3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交通运输</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354.45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76.09</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57.35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12.31</w:t>
      </w:r>
      <w:r>
        <w:rPr>
          <w:rFonts w:hint="eastAsia" w:ascii="Times New Roman" w:hAnsi="Times New Roman" w:eastAsia="仿宋_GB2312" w:cs="仿宋_GB2312"/>
          <w:color w:val="auto"/>
          <w:kern w:val="0"/>
          <w:sz w:val="32"/>
          <w:szCs w:val="32"/>
        </w:rPr>
        <w:t>%；医疗卫生与计划生育支出</w:t>
      </w:r>
      <w:r>
        <w:rPr>
          <w:rFonts w:hint="eastAsia" w:ascii="Times New Roman" w:hAnsi="Times New Roman" w:eastAsia="仿宋_GB2312" w:cs="仿宋_GB2312"/>
          <w:color w:val="auto"/>
          <w:kern w:val="0"/>
          <w:sz w:val="32"/>
          <w:szCs w:val="32"/>
          <w:lang w:val="en-US" w:eastAsia="zh-CN"/>
        </w:rPr>
        <w:t>13.47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2.89</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40.59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8.71</w:t>
      </w:r>
      <w:r>
        <w:rPr>
          <w:rFonts w:hint="eastAsia" w:ascii="Times New Roman" w:hAnsi="Times New Roman" w:eastAsia="仿宋_GB2312" w:cs="仿宋_GB2312"/>
          <w:color w:val="auto"/>
          <w:kern w:val="0"/>
          <w:sz w:val="32"/>
          <w:szCs w:val="32"/>
        </w:rPr>
        <w:t>%。</w:t>
      </w:r>
    </w:p>
    <w:p w14:paraId="12BC3802">
      <w:pPr>
        <w:numPr>
          <w:ilvl w:val="0"/>
          <w:numId w:val="0"/>
        </w:numPr>
        <w:spacing w:line="600" w:lineRule="exact"/>
        <w:ind w:firstLine="640" w:firstLineChars="200"/>
        <w:rPr>
          <w:rFonts w:hint="eastAsia" w:ascii="仿宋" w:hAnsi="仿宋" w:eastAsia="楷体_GB2312"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r>
        <w:rPr>
          <w:rFonts w:hint="eastAsia" w:ascii="Times New Roman" w:hAnsi="Times New Roman" w:eastAsia="楷体_GB2312" w:cs="Times New Roman"/>
          <w:b w:val="0"/>
          <w:bCs/>
          <w:color w:val="auto"/>
          <w:sz w:val="32"/>
          <w:szCs w:val="32"/>
          <w:lang w:eastAsia="zh-CN"/>
        </w:rPr>
        <w:t>。</w:t>
      </w:r>
    </w:p>
    <w:p w14:paraId="689457D7">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.社会保障和就业（类）</w:t>
      </w:r>
      <w:r>
        <w:rPr>
          <w:rFonts w:hint="eastAsia" w:ascii="仿宋" w:hAnsi="仿宋" w:eastAsia="仿宋" w:cs="宋体"/>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（款）</w:t>
      </w:r>
      <w:r>
        <w:rPr>
          <w:rFonts w:hint="eastAsia" w:ascii="仿宋" w:hAnsi="仿宋" w:eastAsia="仿宋" w:cs="宋体"/>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3.16</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事业单位</w:t>
      </w:r>
      <w:r>
        <w:rPr>
          <w:rFonts w:hint="eastAsia" w:ascii="仿宋" w:hAnsi="仿宋" w:eastAsia="仿宋" w:cs="宋体"/>
          <w:color w:val="auto"/>
          <w:kern w:val="0"/>
          <w:sz w:val="32"/>
          <w:szCs w:val="32"/>
          <w:lang w:eastAsia="zh-CN"/>
        </w:rPr>
        <w:t>工伤保险和失业</w:t>
      </w:r>
      <w:r>
        <w:rPr>
          <w:rFonts w:hint="eastAsia" w:ascii="仿宋" w:hAnsi="仿宋" w:eastAsia="仿宋" w:cs="宋体"/>
          <w:color w:val="auto"/>
          <w:kern w:val="0"/>
          <w:sz w:val="32"/>
          <w:szCs w:val="32"/>
        </w:rPr>
        <w:t>保险缴费支出。</w:t>
      </w:r>
    </w:p>
    <w:p w14:paraId="552DBFE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w:t>
      </w:r>
      <w:r>
        <w:rPr>
          <w:rFonts w:hint="eastAsia" w:ascii="仿宋" w:hAnsi="仿宋" w:eastAsia="仿宋" w:cs="宋体"/>
          <w:color w:val="auto"/>
          <w:kern w:val="0"/>
          <w:sz w:val="32"/>
          <w:szCs w:val="32"/>
          <w:lang w:eastAsia="zh-CN"/>
        </w:rPr>
        <w:t>行政事业单位</w:t>
      </w:r>
      <w:r>
        <w:rPr>
          <w:rFonts w:hint="eastAsia" w:ascii="仿宋" w:hAnsi="仿宋" w:cs="宋体"/>
          <w:color w:val="auto"/>
          <w:kern w:val="0"/>
          <w:sz w:val="32"/>
          <w:szCs w:val="32"/>
          <w:lang w:eastAsia="zh-CN"/>
        </w:rPr>
        <w:t>养老支出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机关事业单位基本养老保险缴费支出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36.13</w:t>
      </w:r>
      <w:r>
        <w:rPr>
          <w:rFonts w:hint="eastAsia" w:ascii="Times New Roman" w:hAnsi="Times New Roman" w:eastAsia="仿宋_GB2312" w:cs="仿宋_GB2312"/>
          <w:color w:val="auto"/>
          <w:kern w:val="0"/>
          <w:sz w:val="32"/>
          <w:szCs w:val="32"/>
        </w:rPr>
        <w:t>万元，主要用于：实施养老保险制度</w:t>
      </w:r>
      <w:r>
        <w:rPr>
          <w:rFonts w:hint="eastAsia" w:ascii="Times New Roman" w:hAnsi="Times New Roman" w:eastAsia="仿宋_GB2312" w:cs="仿宋_GB2312"/>
          <w:color w:val="auto"/>
          <w:kern w:val="0"/>
          <w:sz w:val="32"/>
          <w:szCs w:val="32"/>
          <w:lang w:eastAsia="zh-CN"/>
        </w:rPr>
        <w:t>后，部门按规定</w:t>
      </w:r>
      <w:r>
        <w:rPr>
          <w:rFonts w:hint="eastAsia" w:ascii="Times New Roman" w:hAnsi="Times New Roman" w:eastAsia="仿宋_GB2312" w:cs="仿宋_GB2312"/>
          <w:color w:val="auto"/>
          <w:kern w:val="0"/>
          <w:sz w:val="32"/>
          <w:szCs w:val="32"/>
        </w:rPr>
        <w:t>由单位缴纳的基本养老保险费支出。</w:t>
      </w:r>
    </w:p>
    <w:p w14:paraId="05848B1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.社会保障和就业（类）</w:t>
      </w:r>
      <w:r>
        <w:rPr>
          <w:rFonts w:hint="eastAsia" w:ascii="仿宋" w:hAnsi="仿宋" w:eastAsia="仿宋" w:cs="宋体"/>
          <w:color w:val="auto"/>
          <w:kern w:val="0"/>
          <w:sz w:val="32"/>
          <w:szCs w:val="32"/>
          <w:lang w:eastAsia="zh-CN"/>
        </w:rPr>
        <w:t>行政事业单位</w:t>
      </w:r>
      <w:r>
        <w:rPr>
          <w:rFonts w:hint="eastAsia" w:ascii="仿宋" w:hAnsi="仿宋" w:cs="宋体"/>
          <w:color w:val="auto"/>
          <w:kern w:val="0"/>
          <w:sz w:val="32"/>
          <w:szCs w:val="32"/>
          <w:lang w:eastAsia="zh-CN"/>
        </w:rPr>
        <w:t>养老支出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机关事业单位职业年金缴费支出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18.06</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6D971F7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.医疗卫生与计划生育（类）</w:t>
      </w:r>
      <w:r>
        <w:rPr>
          <w:rFonts w:hint="eastAsia" w:ascii="仿宋" w:hAnsi="仿宋" w:eastAsia="仿宋" w:cs="宋体"/>
          <w:color w:val="auto"/>
          <w:kern w:val="0"/>
          <w:sz w:val="32"/>
          <w:szCs w:val="32"/>
          <w:lang w:eastAsia="zh-CN"/>
        </w:rPr>
        <w:t>行政事业单位医疗</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事业单位医疗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13.47</w:t>
      </w:r>
      <w:r>
        <w:rPr>
          <w:rFonts w:hint="eastAsia" w:ascii="Times New Roman" w:hAnsi="Times New Roman" w:eastAsia="仿宋_GB2312" w:cs="仿宋_GB2312"/>
          <w:color w:val="auto"/>
          <w:kern w:val="0"/>
          <w:sz w:val="32"/>
          <w:szCs w:val="32"/>
        </w:rPr>
        <w:t>万元，主要用于：部门下属事业单位基本医疗保险缴费支出。</w:t>
      </w:r>
    </w:p>
    <w:p w14:paraId="4339571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.住房保障（类）</w:t>
      </w:r>
      <w:r>
        <w:rPr>
          <w:rFonts w:hint="eastAsia" w:ascii="仿宋" w:hAnsi="仿宋" w:eastAsia="仿宋" w:cs="宋体"/>
          <w:color w:val="auto"/>
          <w:kern w:val="0"/>
          <w:sz w:val="32"/>
          <w:szCs w:val="32"/>
          <w:lang w:eastAsia="zh-CN"/>
        </w:rPr>
        <w:t>住房改革支出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住房公积金</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40.59</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699264AF">
      <w:pPr>
        <w:rPr>
          <w:rFonts w:hint="eastAsia" w:ascii="Times New Roman" w:hAnsi="Times New Roman" w:eastAsia="仿宋_GB2312" w:cs="仿宋_GB2312"/>
          <w:color w:val="auto"/>
          <w:kern w:val="0"/>
          <w:sz w:val="32"/>
          <w:szCs w:val="32"/>
        </w:rPr>
      </w:pP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lang w:eastAsia="zh-CN"/>
        </w:rPr>
        <w:t>交通运输支出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公路水路运输</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公路养护</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3354.45</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eastAsia="zh-CN"/>
        </w:rPr>
        <w:t>公路养护支出</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p>
    <w:p w14:paraId="178253F3">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2B7382C0">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w:t>
      </w:r>
      <w:r>
        <w:rPr>
          <w:rFonts w:hint="eastAsia" w:ascii="Times New Roman" w:hAnsi="Times New Roman" w:eastAsia="仿宋_GB2312" w:cs="仿宋_GB2312"/>
          <w:color w:val="auto"/>
          <w:sz w:val="32"/>
          <w:szCs w:val="32"/>
          <w:lang w:eastAsia="zh-CN"/>
        </w:rPr>
        <w:t>县公路建设服务中心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465.86</w:t>
      </w:r>
      <w:r>
        <w:rPr>
          <w:rFonts w:hint="eastAsia" w:ascii="Times New Roman" w:hAnsi="Times New Roman" w:eastAsia="仿宋_GB2312" w:cs="仿宋_GB2312"/>
          <w:color w:val="auto"/>
          <w:kern w:val="0"/>
          <w:sz w:val="32"/>
          <w:szCs w:val="32"/>
        </w:rPr>
        <w:t>万元，其中：</w:t>
      </w:r>
    </w:p>
    <w:p w14:paraId="7993E344">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359.55</w:t>
      </w:r>
      <w:r>
        <w:rPr>
          <w:rFonts w:hint="eastAsia" w:ascii="Times New Roman" w:hAnsi="Times New Roman" w:eastAsia="仿宋_GB2312" w:cs="仿宋_GB2312"/>
          <w:color w:val="auto"/>
          <w:kern w:val="0"/>
          <w:sz w:val="32"/>
          <w:szCs w:val="32"/>
        </w:rPr>
        <w:t>万元，主要包括：基本工资、津贴补贴、</w:t>
      </w:r>
      <w:r>
        <w:rPr>
          <w:rFonts w:hint="eastAsia" w:ascii="仿宋" w:hAnsi="仿宋" w:cs="宋体"/>
          <w:color w:val="auto"/>
          <w:kern w:val="0"/>
          <w:sz w:val="32"/>
          <w:szCs w:val="32"/>
          <w:lang w:eastAsia="zh-CN"/>
        </w:rPr>
        <w:t>伙食补助费、</w:t>
      </w:r>
      <w:r>
        <w:rPr>
          <w:rFonts w:hint="eastAsia" w:ascii="Times New Roman" w:hAnsi="Times New Roman" w:eastAsia="仿宋_GB2312" w:cs="仿宋_GB2312"/>
          <w:color w:val="auto"/>
          <w:kern w:val="0"/>
          <w:sz w:val="32"/>
          <w:szCs w:val="32"/>
        </w:rPr>
        <w:t>绩效工资、机关事业单位基本养老保险缴费、职业年金缴费、住房公积金、</w:t>
      </w:r>
      <w:r>
        <w:rPr>
          <w:rFonts w:hint="eastAsia" w:ascii="仿宋" w:hAnsi="仿宋" w:cs="宋体"/>
          <w:color w:val="auto"/>
          <w:kern w:val="0"/>
          <w:sz w:val="32"/>
          <w:szCs w:val="32"/>
          <w:lang w:eastAsia="zh-CN"/>
        </w:rPr>
        <w:t> 职工基本医疗保险缴费、其他社会保障缴费</w:t>
      </w:r>
      <w:r>
        <w:rPr>
          <w:rFonts w:hint="eastAsia" w:ascii="Times New Roman" w:hAnsi="Times New Roman" w:eastAsia="仿宋_GB2312" w:cs="仿宋_GB2312"/>
          <w:color w:val="auto"/>
          <w:kern w:val="0"/>
          <w:sz w:val="32"/>
          <w:szCs w:val="32"/>
        </w:rPr>
        <w:t>。</w:t>
      </w:r>
    </w:p>
    <w:p w14:paraId="46CE45C6">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106.31</w:t>
      </w:r>
      <w:r>
        <w:rPr>
          <w:rFonts w:hint="eastAsia" w:ascii="Times New Roman" w:hAnsi="Times New Roman" w:eastAsia="仿宋_GB2312" w:cs="仿宋_GB2312"/>
          <w:color w:val="auto"/>
          <w:kern w:val="0"/>
          <w:sz w:val="32"/>
          <w:szCs w:val="32"/>
        </w:rPr>
        <w:t>万元，主要包括：办公费、差旅费、工会经费、福利费、</w:t>
      </w:r>
      <w:r>
        <w:rPr>
          <w:rFonts w:hint="eastAsia" w:ascii="Times New Roman" w:hAnsi="Times New Roman" w:eastAsia="仿宋_GB2312" w:cs="仿宋_GB2312"/>
          <w:color w:val="auto"/>
          <w:kern w:val="0"/>
          <w:sz w:val="32"/>
          <w:szCs w:val="32"/>
          <w:lang w:eastAsia="zh-CN"/>
        </w:rPr>
        <w:t>公务接待费、</w:t>
      </w:r>
      <w:r>
        <w:rPr>
          <w:rFonts w:hint="eastAsia" w:ascii="仿宋" w:hAnsi="仿宋" w:cs="宋体"/>
          <w:color w:val="auto"/>
          <w:kern w:val="0"/>
          <w:sz w:val="32"/>
          <w:szCs w:val="32"/>
          <w:lang w:eastAsia="zh-CN"/>
        </w:rPr>
        <w:t>对个人和家庭的补助</w:t>
      </w:r>
      <w:r>
        <w:rPr>
          <w:rFonts w:hint="eastAsia" w:ascii="Times New Roman" w:hAnsi="Times New Roman" w:eastAsia="仿宋_GB2312" w:cs="仿宋_GB2312"/>
          <w:color w:val="auto"/>
          <w:kern w:val="0"/>
          <w:sz w:val="32"/>
          <w:szCs w:val="32"/>
        </w:rPr>
        <w:t>。</w:t>
      </w:r>
    </w:p>
    <w:p w14:paraId="5D3B523F">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7937F27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w:t>
      </w:r>
      <w:r>
        <w:rPr>
          <w:rFonts w:hint="eastAsia" w:ascii="Times New Roman" w:hAnsi="Times New Roman" w:eastAsia="仿宋_GB2312" w:cs="仿宋_GB2312"/>
          <w:color w:val="auto"/>
          <w:kern w:val="0"/>
          <w:sz w:val="32"/>
          <w:szCs w:val="32"/>
          <w:lang w:eastAsia="zh-CN"/>
        </w:rPr>
        <w:t>县公路建设服务中心202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年没有使用政府性基金预算拨款安排的支出。</w:t>
      </w:r>
    </w:p>
    <w:p w14:paraId="7ED568E6">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56B0392A">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w:t>
      </w:r>
      <w:r>
        <w:rPr>
          <w:rFonts w:hint="eastAsia" w:ascii="Times New Roman" w:hAnsi="Times New Roman" w:eastAsia="仿宋_GB2312" w:cs="仿宋_GB2312"/>
          <w:color w:val="auto"/>
          <w:kern w:val="0"/>
          <w:sz w:val="32"/>
          <w:szCs w:val="32"/>
          <w:lang w:eastAsia="zh-CN"/>
        </w:rPr>
        <w:t>县公路建设服务中心202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年没有使用国有资本经营预算拨款安排的支出。</w:t>
      </w:r>
    </w:p>
    <w:p w14:paraId="393742A6">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6E30F45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w:t>
      </w:r>
      <w:r>
        <w:rPr>
          <w:rFonts w:hint="eastAsia" w:ascii="Times New Roman" w:hAnsi="Times New Roman" w:eastAsia="仿宋_GB2312" w:cs="仿宋_GB2312"/>
          <w:color w:val="auto"/>
          <w:sz w:val="32"/>
          <w:szCs w:val="32"/>
          <w:lang w:eastAsia="zh-CN"/>
        </w:rPr>
        <w:t>县公路建设服务中心</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6217E76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年均无因公出国（境）费用支出。</w:t>
      </w:r>
    </w:p>
    <w:p w14:paraId="34C1C58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eastAsia="zh-CN"/>
        </w:rPr>
        <w:t>持平</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000000"/>
          <w:kern w:val="0"/>
          <w:sz w:val="32"/>
          <w:szCs w:val="32"/>
        </w:rPr>
        <w:t>按照中央八项规定及厉行节约、反对浪费的要求，简化接待程序，严格控制用餐及住宿标准，减少公务接待开支。</w:t>
      </w:r>
    </w:p>
    <w:p w14:paraId="54286E91">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年公务接待费计划用于</w:t>
      </w:r>
      <w:r>
        <w:rPr>
          <w:rFonts w:hint="eastAsia" w:ascii="仿宋" w:hAnsi="仿宋" w:eastAsia="仿宋" w:cs="宋体"/>
          <w:color w:val="auto"/>
          <w:kern w:val="0"/>
          <w:sz w:val="32"/>
          <w:szCs w:val="32"/>
          <w:lang w:eastAsia="zh-CN"/>
        </w:rPr>
        <w:t>上级部门</w:t>
      </w:r>
      <w:r>
        <w:rPr>
          <w:rFonts w:hint="eastAsia" w:ascii="仿宋" w:hAnsi="仿宋" w:eastAsia="仿宋" w:cs="宋体"/>
          <w:color w:val="auto"/>
          <w:kern w:val="0"/>
          <w:sz w:val="32"/>
          <w:szCs w:val="32"/>
        </w:rPr>
        <w:t>调研指导工作和</w:t>
      </w:r>
      <w:r>
        <w:rPr>
          <w:rFonts w:hint="eastAsia" w:ascii="仿宋" w:hAnsi="仿宋" w:eastAsia="仿宋" w:cs="宋体"/>
          <w:color w:val="auto"/>
          <w:kern w:val="0"/>
          <w:sz w:val="32"/>
          <w:szCs w:val="32"/>
          <w:lang w:eastAsia="zh-CN"/>
        </w:rPr>
        <w:t>各区县</w:t>
      </w:r>
      <w:r>
        <w:rPr>
          <w:rFonts w:hint="eastAsia" w:ascii="仿宋" w:hAnsi="仿宋" w:eastAsia="仿宋" w:cs="宋体"/>
          <w:color w:val="auto"/>
          <w:kern w:val="0"/>
          <w:sz w:val="32"/>
          <w:szCs w:val="32"/>
        </w:rPr>
        <w:t>来我单位交流学习等。</w:t>
      </w:r>
    </w:p>
    <w:p w14:paraId="52F6889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auto"/>
          <w:kern w:val="0"/>
          <w:sz w:val="32"/>
          <w:szCs w:val="32"/>
        </w:rPr>
        <w:t>3.</w:t>
      </w:r>
      <w:r>
        <w:rPr>
          <w:rFonts w:hint="eastAsia" w:ascii="仿宋" w:hAnsi="仿宋" w:eastAsia="仿宋" w:cs="宋体"/>
          <w:color w:val="auto"/>
          <w:kern w:val="0"/>
          <w:sz w:val="32"/>
          <w:szCs w:val="32"/>
          <w:lang w:val="en-US" w:eastAsia="zh-CN"/>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lang w:val="en-US" w:eastAsia="zh-CN"/>
        </w:rPr>
        <w:t>年没有编制</w:t>
      </w:r>
      <w:r>
        <w:rPr>
          <w:rFonts w:hint="eastAsia" w:ascii="仿宋" w:hAnsi="仿宋" w:eastAsia="仿宋" w:cs="宋体"/>
          <w:color w:val="auto"/>
          <w:kern w:val="0"/>
          <w:sz w:val="32"/>
          <w:szCs w:val="32"/>
        </w:rPr>
        <w:t>公务用车购置及运行维护费。主要原</w:t>
      </w:r>
      <w:r>
        <w:rPr>
          <w:rFonts w:hint="eastAsia" w:ascii="仿宋" w:hAnsi="仿宋" w:cs="宋体"/>
          <w:color w:val="auto"/>
          <w:kern w:val="0"/>
          <w:sz w:val="32"/>
          <w:szCs w:val="32"/>
          <w:lang w:eastAsia="zh-CN"/>
        </w:rPr>
        <w:t>因是</w:t>
      </w:r>
      <w:r>
        <w:rPr>
          <w:rFonts w:hint="eastAsia" w:ascii="仿宋" w:hAnsi="仿宋" w:eastAsia="仿宋" w:cs="宋体"/>
          <w:color w:val="auto"/>
          <w:kern w:val="0"/>
          <w:sz w:val="32"/>
          <w:szCs w:val="32"/>
        </w:rPr>
        <w:t>单位</w:t>
      </w:r>
      <w:r>
        <w:rPr>
          <w:rFonts w:hint="eastAsia" w:ascii="仿宋" w:hAnsi="仿宋" w:eastAsia="仿宋" w:cs="宋体"/>
          <w:color w:val="auto"/>
          <w:kern w:val="0"/>
          <w:sz w:val="32"/>
          <w:szCs w:val="32"/>
          <w:lang w:eastAsia="zh-CN"/>
        </w:rPr>
        <w:t>无公务用车</w:t>
      </w:r>
      <w:r>
        <w:rPr>
          <w:rFonts w:hint="eastAsia" w:ascii="仿宋" w:hAnsi="仿宋" w:eastAsia="仿宋" w:cs="宋体"/>
          <w:color w:val="auto"/>
          <w:kern w:val="0"/>
          <w:sz w:val="32"/>
          <w:szCs w:val="32"/>
        </w:rPr>
        <w:t>。</w:t>
      </w:r>
    </w:p>
    <w:p w14:paraId="13BBB84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58D80A0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564D6DF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25FD4B8E">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7F665EA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346AD2E3">
      <w:pPr>
        <w:bidi w:val="0"/>
        <w:rPr>
          <w:rFonts w:ascii="仿宋" w:hAnsi="仿宋" w:eastAsia="仿宋"/>
          <w:color w:val="auto"/>
          <w:sz w:val="32"/>
          <w:szCs w:val="32"/>
        </w:rPr>
      </w:pPr>
      <w:r>
        <w:rPr>
          <w:rFonts w:hint="eastAsia" w:ascii="Times New Roman" w:hAnsi="Times New Roman" w:eastAsia="仿宋_GB2312" w:cs="仿宋_GB2312"/>
          <w:color w:val="000000"/>
          <w:sz w:val="32"/>
          <w:szCs w:val="32"/>
          <w:shd w:val="clear" w:color="auto" w:fill="FFFFFF"/>
          <w:lang w:eastAsia="zh-CN"/>
        </w:rPr>
        <w:t>202</w:t>
      </w:r>
      <w:r>
        <w:rPr>
          <w:rFonts w:hint="eastAsia" w:ascii="Times New Roman" w:hAnsi="Times New Roman" w:eastAsia="仿宋_GB2312" w:cs="仿宋_GB2312"/>
          <w:color w:val="000000"/>
          <w:sz w:val="32"/>
          <w:szCs w:val="32"/>
          <w:shd w:val="clear" w:color="auto" w:fill="FFFFFF"/>
          <w:lang w:val="en-US" w:eastAsia="zh-CN"/>
        </w:rPr>
        <w:t>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auto"/>
          <w:sz w:val="32"/>
          <w:szCs w:val="32"/>
          <w:lang w:val="en-US" w:eastAsia="zh-CN"/>
        </w:rPr>
        <w:t>峨边彝族自治</w:t>
      </w:r>
      <w:r>
        <w:rPr>
          <w:rFonts w:hint="eastAsia" w:ascii="仿宋" w:hAnsi="仿宋"/>
          <w:color w:val="auto"/>
          <w:sz w:val="32"/>
          <w:szCs w:val="32"/>
          <w:lang w:eastAsia="zh-CN"/>
        </w:rPr>
        <w:t>县公路建设服务中心</w:t>
      </w:r>
      <w:r>
        <w:rPr>
          <w:rFonts w:hint="eastAsia" w:ascii="仿宋" w:hAnsi="仿宋" w:eastAsia="仿宋" w:cs="宋体"/>
          <w:color w:val="auto"/>
          <w:sz w:val="32"/>
          <w:szCs w:val="32"/>
          <w:shd w:val="clear" w:color="auto" w:fill="FFFFFF"/>
        </w:rPr>
        <w:t>履行一般</w:t>
      </w:r>
      <w:r>
        <w:rPr>
          <w:rFonts w:hint="eastAsia" w:ascii="仿宋" w:hAnsi="仿宋" w:eastAsia="仿宋" w:cs="宋体"/>
          <w:color w:val="auto"/>
          <w:sz w:val="32"/>
          <w:szCs w:val="32"/>
          <w:highlight w:val="none"/>
          <w:shd w:val="clear" w:color="auto" w:fill="FFFFFF"/>
          <w:lang w:eastAsia="zh-CN"/>
        </w:rPr>
        <w:t>事业</w:t>
      </w:r>
      <w:r>
        <w:rPr>
          <w:rFonts w:hint="eastAsia" w:ascii="仿宋" w:hAnsi="仿宋" w:eastAsia="仿宋" w:cs="宋体"/>
          <w:color w:val="auto"/>
          <w:sz w:val="32"/>
          <w:szCs w:val="32"/>
          <w:highlight w:val="none"/>
          <w:shd w:val="clear" w:color="auto" w:fill="FFFFFF"/>
        </w:rPr>
        <w:t>管理</w:t>
      </w:r>
      <w:r>
        <w:rPr>
          <w:rFonts w:hint="eastAsia" w:ascii="仿宋" w:hAnsi="仿宋" w:eastAsia="仿宋" w:cs="宋体"/>
          <w:color w:val="auto"/>
          <w:sz w:val="32"/>
          <w:szCs w:val="32"/>
          <w:shd w:val="clear" w:color="auto" w:fill="FFFFFF"/>
        </w:rPr>
        <w:t>职能，合计</w:t>
      </w:r>
      <w:r>
        <w:rPr>
          <w:rFonts w:hint="eastAsia" w:ascii="仿宋" w:hAnsi="仿宋" w:cs="宋体"/>
          <w:color w:val="auto"/>
          <w:kern w:val="0"/>
          <w:sz w:val="32"/>
          <w:szCs w:val="32"/>
          <w:lang w:val="en-US" w:eastAsia="zh-CN"/>
        </w:rPr>
        <w:t>0</w:t>
      </w:r>
      <w:r>
        <w:rPr>
          <w:rFonts w:hint="eastAsia" w:ascii="仿宋" w:hAnsi="仿宋" w:eastAsia="仿宋" w:cs="宋体"/>
          <w:color w:val="auto"/>
          <w:sz w:val="32"/>
          <w:szCs w:val="32"/>
          <w:shd w:val="clear" w:color="auto" w:fill="FFFFFF"/>
        </w:rPr>
        <w:t>万元。</w:t>
      </w:r>
    </w:p>
    <w:p w14:paraId="3DA84368">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r>
        <w:rPr>
          <w:rFonts w:hint="eastAsia" w:ascii="Times New Roman" w:hAnsi="Times New Roman" w:eastAsia="仿宋_GB2312" w:cs="仿宋_GB2312"/>
          <w:color w:val="000000"/>
          <w:sz w:val="32"/>
          <w:szCs w:val="32"/>
          <w:shd w:val="clear" w:color="auto" w:fill="FFFFFF"/>
          <w:lang w:eastAsia="zh-CN"/>
        </w:rPr>
        <w:t>）</w:t>
      </w:r>
    </w:p>
    <w:p w14:paraId="0C233412">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1BACB029">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w:t>
      </w:r>
      <w:r>
        <w:rPr>
          <w:rFonts w:hint="eastAsia" w:ascii="Times New Roman" w:hAnsi="Times New Roman" w:eastAsia="仿宋_GB2312" w:cs="仿宋_GB2312"/>
          <w:color w:val="auto"/>
          <w:sz w:val="32"/>
          <w:szCs w:val="32"/>
          <w:lang w:eastAsia="zh-CN"/>
        </w:rPr>
        <w:t>县公路建设服务中心</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年无政府采购项目，未安排政府采购预算。</w:t>
      </w:r>
    </w:p>
    <w:p w14:paraId="7AB038A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1E12EC1F">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val="en-US" w:eastAsia="zh-CN"/>
        </w:rPr>
        <w:t>峨边彝族自治</w:t>
      </w:r>
      <w:r>
        <w:rPr>
          <w:rFonts w:hint="eastAsia" w:ascii="Times New Roman" w:hAnsi="Times New Roman" w:eastAsia="仿宋_GB2312" w:cs="仿宋_GB2312"/>
          <w:color w:val="auto"/>
          <w:sz w:val="32"/>
          <w:szCs w:val="32"/>
          <w:lang w:eastAsia="zh-CN"/>
        </w:rPr>
        <w:t>县公路建设服务中心</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辆（车辆数应与“三公”经费说明中单位现有公务用</w:t>
      </w:r>
      <w:r>
        <w:rPr>
          <w:rFonts w:hint="eastAsia" w:ascii="Times New Roman" w:hAnsi="Times New Roman" w:eastAsia="仿宋_GB2312" w:cs="仿宋_GB2312"/>
          <w:color w:val="000000"/>
          <w:kern w:val="0"/>
        </w:rPr>
        <w:t>车保有量</w:t>
      </w:r>
      <w:r>
        <w:rPr>
          <w:rFonts w:hint="eastAsia" w:ascii="Times New Roman" w:hAnsi="Times New Roman" w:eastAsia="仿宋_GB2312" w:cs="仿宋_GB2312"/>
          <w:color w:val="auto"/>
          <w:kern w:val="0"/>
        </w:rPr>
        <w:t>一致），其中，县级领导干部用车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辆（若没有的请填写0辆）。单位价值200万元以上大型设备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065DFE16">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6</w:t>
      </w:r>
      <w:r>
        <w:rPr>
          <w:rFonts w:hint="eastAsia" w:ascii="Times New Roman" w:hAnsi="Times New Roman" w:eastAsia="仿宋_GB2312" w:cs="仿宋_GB2312"/>
          <w:color w:val="auto"/>
          <w:kern w:val="0"/>
          <w:lang w:eastAsia="zh-CN"/>
        </w:rPr>
        <w:t>年部门预算安排车辆购置经费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万元。其中，财政拨款预算安排</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万元，非财政拨款安排</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万元。拟购置县级领导干部用车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辆。202</w:t>
      </w:r>
      <w:r>
        <w:rPr>
          <w:rFonts w:hint="eastAsia" w:ascii="Times New Roman" w:hAnsi="Times New Roman" w:eastAsia="仿宋_GB2312" w:cs="仿宋_GB2312"/>
          <w:color w:val="auto"/>
          <w:kern w:val="0"/>
          <w:lang w:val="en-US" w:eastAsia="zh-CN"/>
        </w:rPr>
        <w:t>6</w:t>
      </w:r>
      <w:r>
        <w:rPr>
          <w:rFonts w:hint="eastAsia" w:ascii="Times New Roman" w:hAnsi="Times New Roman" w:eastAsia="仿宋_GB2312" w:cs="仿宋_GB2312"/>
          <w:color w:val="auto"/>
          <w:kern w:val="0"/>
        </w:rPr>
        <w:t>年部门预算未安排购置车辆及单位价值200万元以上大型设备。</w:t>
      </w:r>
    </w:p>
    <w:p w14:paraId="2C6FC34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69860431">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w:t>
      </w:r>
      <w:r>
        <w:rPr>
          <w:rFonts w:hint="eastAsia" w:ascii="Times New Roman" w:hAnsi="Times New Roman" w:eastAsia="仿宋_GB2312" w:cs="仿宋_GB2312"/>
          <w:color w:val="auto"/>
          <w:sz w:val="32"/>
          <w:szCs w:val="32"/>
          <w:lang w:val="en-US" w:eastAsia="zh-CN"/>
        </w:rPr>
        <w:t>峨边彝族自治</w:t>
      </w:r>
      <w:r>
        <w:rPr>
          <w:rFonts w:hint="eastAsia" w:ascii="Times New Roman" w:hAnsi="Times New Roman" w:eastAsia="仿宋_GB2312" w:cs="仿宋_GB2312"/>
          <w:color w:val="auto"/>
          <w:sz w:val="32"/>
          <w:szCs w:val="32"/>
          <w:lang w:eastAsia="zh-CN"/>
        </w:rPr>
        <w:t>县公路建设服务中心</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68924BB8">
      <w:pPr>
        <w:pStyle w:val="2"/>
        <w:numPr>
          <w:ilvl w:val="0"/>
          <w:numId w:val="0"/>
        </w:numPr>
        <w:bidi w:val="0"/>
        <w:jc w:val="both"/>
        <w:rPr>
          <w:rFonts w:hint="eastAsia"/>
          <w:lang w:val="en-US" w:eastAsia="zh-CN"/>
        </w:rPr>
      </w:pPr>
    </w:p>
    <w:p w14:paraId="3A0B08AC">
      <w:pPr>
        <w:rPr>
          <w:rFonts w:hint="eastAsia"/>
          <w:lang w:val="en-US" w:eastAsia="zh-CN"/>
        </w:rPr>
      </w:pPr>
    </w:p>
    <w:p w14:paraId="510E031D">
      <w:pPr>
        <w:rPr>
          <w:rFonts w:hint="eastAsia"/>
          <w:lang w:val="en-US" w:eastAsia="zh-CN"/>
        </w:rPr>
      </w:pPr>
    </w:p>
    <w:p w14:paraId="1011B7E1">
      <w:pPr>
        <w:rPr>
          <w:rFonts w:hint="eastAsia"/>
          <w:lang w:val="en-US" w:eastAsia="zh-CN"/>
        </w:rPr>
      </w:pPr>
    </w:p>
    <w:p w14:paraId="72251F5A">
      <w:pPr>
        <w:rPr>
          <w:rFonts w:hint="eastAsia"/>
          <w:lang w:val="en-US" w:eastAsia="zh-CN"/>
        </w:rPr>
      </w:pPr>
    </w:p>
    <w:p w14:paraId="30B263EF">
      <w:pPr>
        <w:rPr>
          <w:rFonts w:hint="eastAsia"/>
          <w:lang w:val="en-US" w:eastAsia="zh-CN"/>
        </w:rPr>
      </w:pPr>
    </w:p>
    <w:p w14:paraId="51AD85E4">
      <w:pPr>
        <w:rPr>
          <w:rFonts w:hint="eastAsia"/>
          <w:lang w:val="en-US" w:eastAsia="zh-CN"/>
        </w:rPr>
      </w:pPr>
    </w:p>
    <w:p w14:paraId="69F8E310">
      <w:pPr>
        <w:rPr>
          <w:rFonts w:hint="eastAsia"/>
          <w:lang w:val="en-US" w:eastAsia="zh-CN"/>
        </w:rPr>
      </w:pPr>
    </w:p>
    <w:p w14:paraId="136239FE">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0A5E529A">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449B1D31">
      <w:pPr>
        <w:widowControl/>
        <w:numPr>
          <w:ilvl w:val="0"/>
          <w:numId w:val="0"/>
        </w:numPr>
        <w:shd w:val="clear" w:color="auto" w:fill="FFFFFF"/>
        <w:jc w:val="left"/>
        <w:rPr>
          <w:rFonts w:hint="eastAsia" w:ascii="仿宋" w:hAnsi="宋体" w:eastAsia="仿宋" w:cs="宋体"/>
          <w:color w:val="000000"/>
          <w:kern w:val="0"/>
          <w:sz w:val="32"/>
          <w:szCs w:val="32"/>
        </w:rPr>
      </w:pPr>
    </w:p>
    <w:p w14:paraId="72F0BAA1">
      <w:pPr>
        <w:widowControl/>
        <w:numPr>
          <w:ilvl w:val="0"/>
          <w:numId w:val="0"/>
        </w:numPr>
        <w:shd w:val="clear" w:color="auto" w:fill="FFFFFF"/>
        <w:jc w:val="left"/>
        <w:rPr>
          <w:rFonts w:hint="eastAsia" w:ascii="仿宋" w:hAnsi="宋体" w:eastAsia="仿宋" w:cs="宋体"/>
          <w:color w:val="000000"/>
          <w:kern w:val="0"/>
          <w:sz w:val="32"/>
          <w:szCs w:val="32"/>
        </w:rPr>
      </w:pPr>
    </w:p>
    <w:p w14:paraId="7FA5D542">
      <w:pPr>
        <w:widowControl/>
        <w:numPr>
          <w:ilvl w:val="0"/>
          <w:numId w:val="0"/>
        </w:numPr>
        <w:shd w:val="clear" w:color="auto" w:fill="FFFFFF"/>
        <w:jc w:val="left"/>
        <w:rPr>
          <w:rFonts w:hint="eastAsia" w:ascii="仿宋" w:hAnsi="宋体" w:eastAsia="仿宋" w:cs="宋体"/>
          <w:color w:val="000000"/>
          <w:kern w:val="0"/>
          <w:sz w:val="32"/>
          <w:szCs w:val="32"/>
        </w:rPr>
      </w:pPr>
    </w:p>
    <w:p w14:paraId="3CFACAB0">
      <w:pPr>
        <w:widowControl/>
        <w:numPr>
          <w:ilvl w:val="0"/>
          <w:numId w:val="0"/>
        </w:numPr>
        <w:shd w:val="clear" w:color="auto" w:fill="FFFFFF"/>
        <w:jc w:val="left"/>
        <w:rPr>
          <w:rFonts w:hint="eastAsia" w:ascii="仿宋" w:hAnsi="宋体" w:eastAsia="仿宋" w:cs="宋体"/>
          <w:color w:val="000000"/>
          <w:kern w:val="0"/>
          <w:sz w:val="32"/>
          <w:szCs w:val="32"/>
        </w:rPr>
      </w:pPr>
    </w:p>
    <w:p w14:paraId="3C60424A">
      <w:pPr>
        <w:widowControl/>
        <w:numPr>
          <w:ilvl w:val="0"/>
          <w:numId w:val="0"/>
        </w:numPr>
        <w:shd w:val="clear" w:color="auto" w:fill="FFFFFF"/>
        <w:jc w:val="left"/>
        <w:rPr>
          <w:rFonts w:hint="eastAsia" w:ascii="仿宋" w:hAnsi="宋体" w:eastAsia="仿宋" w:cs="宋体"/>
          <w:color w:val="000000"/>
          <w:kern w:val="0"/>
          <w:sz w:val="32"/>
          <w:szCs w:val="32"/>
        </w:rPr>
      </w:pPr>
    </w:p>
    <w:p w14:paraId="2F4E243B">
      <w:pPr>
        <w:widowControl/>
        <w:numPr>
          <w:ilvl w:val="0"/>
          <w:numId w:val="0"/>
        </w:numPr>
        <w:shd w:val="clear" w:color="auto" w:fill="FFFFFF"/>
        <w:jc w:val="left"/>
        <w:rPr>
          <w:rFonts w:hint="eastAsia" w:ascii="仿宋" w:hAnsi="宋体" w:eastAsia="仿宋" w:cs="宋体"/>
          <w:color w:val="000000"/>
          <w:kern w:val="0"/>
          <w:sz w:val="32"/>
          <w:szCs w:val="32"/>
        </w:rPr>
      </w:pPr>
    </w:p>
    <w:p w14:paraId="358EE844">
      <w:pPr>
        <w:widowControl/>
        <w:numPr>
          <w:ilvl w:val="0"/>
          <w:numId w:val="0"/>
        </w:numPr>
        <w:shd w:val="clear" w:color="auto" w:fill="FFFFFF"/>
        <w:jc w:val="left"/>
        <w:rPr>
          <w:rFonts w:hint="eastAsia" w:ascii="仿宋" w:hAnsi="宋体" w:eastAsia="仿宋" w:cs="宋体"/>
          <w:color w:val="000000"/>
          <w:kern w:val="0"/>
          <w:sz w:val="32"/>
          <w:szCs w:val="32"/>
        </w:rPr>
      </w:pPr>
    </w:p>
    <w:p w14:paraId="1DC38E02">
      <w:pPr>
        <w:widowControl/>
        <w:numPr>
          <w:ilvl w:val="0"/>
          <w:numId w:val="0"/>
        </w:numPr>
        <w:shd w:val="clear" w:color="auto" w:fill="FFFFFF"/>
        <w:jc w:val="left"/>
        <w:rPr>
          <w:rFonts w:hint="eastAsia" w:ascii="仿宋" w:hAnsi="宋体" w:eastAsia="仿宋" w:cs="宋体"/>
          <w:color w:val="000000"/>
          <w:kern w:val="0"/>
          <w:sz w:val="32"/>
          <w:szCs w:val="32"/>
        </w:rPr>
      </w:pPr>
    </w:p>
    <w:p w14:paraId="555E0B26">
      <w:pPr>
        <w:widowControl/>
        <w:numPr>
          <w:ilvl w:val="0"/>
          <w:numId w:val="0"/>
        </w:numPr>
        <w:shd w:val="clear" w:color="auto" w:fill="FFFFFF"/>
        <w:jc w:val="left"/>
        <w:rPr>
          <w:rFonts w:hint="eastAsia" w:ascii="仿宋" w:hAnsi="宋体" w:eastAsia="仿宋" w:cs="宋体"/>
          <w:color w:val="000000"/>
          <w:kern w:val="0"/>
          <w:sz w:val="32"/>
          <w:szCs w:val="32"/>
        </w:rPr>
      </w:pPr>
    </w:p>
    <w:p w14:paraId="0C1C185A">
      <w:pPr>
        <w:widowControl/>
        <w:numPr>
          <w:ilvl w:val="0"/>
          <w:numId w:val="0"/>
        </w:numPr>
        <w:shd w:val="clear" w:color="auto" w:fill="FFFFFF"/>
        <w:jc w:val="left"/>
        <w:rPr>
          <w:rFonts w:hint="eastAsia" w:ascii="仿宋" w:hAnsi="宋体" w:eastAsia="仿宋" w:cs="宋体"/>
          <w:color w:val="000000"/>
          <w:kern w:val="0"/>
          <w:sz w:val="32"/>
          <w:szCs w:val="32"/>
        </w:rPr>
      </w:pPr>
    </w:p>
    <w:p w14:paraId="1F2AD784">
      <w:pPr>
        <w:widowControl/>
        <w:numPr>
          <w:ilvl w:val="0"/>
          <w:numId w:val="0"/>
        </w:numPr>
        <w:shd w:val="clear" w:color="auto" w:fill="FFFFFF"/>
        <w:jc w:val="left"/>
        <w:rPr>
          <w:rFonts w:hint="eastAsia" w:ascii="仿宋" w:hAnsi="宋体" w:eastAsia="仿宋" w:cs="宋体"/>
          <w:color w:val="000000"/>
          <w:kern w:val="0"/>
          <w:sz w:val="32"/>
          <w:szCs w:val="32"/>
        </w:rPr>
      </w:pPr>
    </w:p>
    <w:p w14:paraId="44AA61EB">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2595C607">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5F7AA7F0">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616B0C09">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2994E234">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345424D6">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2213357A">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2B82C5D5">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17FF43C3">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6E500845">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3755976F">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6DF36140">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423EE2B">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119C9BDA">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741F870F">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3E62660">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31961D28">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5BF80FB1">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14CC870">
      <w:pPr>
        <w:rPr>
          <w:rFonts w:hint="eastAsia"/>
        </w:rPr>
      </w:pPr>
    </w:p>
    <w:p w14:paraId="6E3B38E8">
      <w:pPr>
        <w:rPr>
          <w:rFonts w:hint="eastAsia"/>
        </w:rPr>
      </w:pPr>
    </w:p>
    <w:p w14:paraId="27D753AB">
      <w:pPr>
        <w:rPr>
          <w:rFonts w:hint="eastAsia"/>
        </w:rPr>
      </w:pPr>
    </w:p>
    <w:p w14:paraId="0CCFA36B">
      <w:pPr>
        <w:rPr>
          <w:rFonts w:hint="eastAsia"/>
          <w:lang w:val="en-US" w:eastAsia="zh-CN"/>
        </w:rPr>
      </w:pPr>
      <w:r>
        <w:rPr>
          <w:rFonts w:hint="eastAsia"/>
          <w:lang w:val="en-US" w:eastAsia="zh-CN"/>
        </w:rPr>
        <w:t xml:space="preserve">                  峨边彝族自治县公路建设服务中心</w:t>
      </w:r>
    </w:p>
    <w:p w14:paraId="0F6A5EA3">
      <w:pPr>
        <w:rPr>
          <w:rFonts w:hint="default"/>
          <w:lang w:val="en-US" w:eastAsia="zh-CN"/>
        </w:rPr>
      </w:pPr>
      <w:r>
        <w:rPr>
          <w:rFonts w:hint="eastAsia"/>
          <w:lang w:val="en-US" w:eastAsia="zh-CN"/>
        </w:rPr>
        <w:t xml:space="preserve">                           2026年3月19日</w:t>
      </w:r>
    </w:p>
    <w:sectPr>
      <w:footerReference r:id="rId5" w:type="default"/>
      <w:pgSz w:w="11906" w:h="16838"/>
      <w:pgMar w:top="1928"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ialog . bold">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9548B">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006949">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7006949">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5F290"/>
    <w:multiLevelType w:val="singleLevel"/>
    <w:tmpl w:val="D2B5F290"/>
    <w:lvl w:ilvl="0" w:tentative="0">
      <w:start w:val="3"/>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0F552E"/>
    <w:rsid w:val="022F534A"/>
    <w:rsid w:val="024039F2"/>
    <w:rsid w:val="033E43E6"/>
    <w:rsid w:val="03945CCD"/>
    <w:rsid w:val="03BA186D"/>
    <w:rsid w:val="040F3551"/>
    <w:rsid w:val="041823B0"/>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22143"/>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D1F3D"/>
    <w:rsid w:val="0C9E05B3"/>
    <w:rsid w:val="0CEF662F"/>
    <w:rsid w:val="0D15182E"/>
    <w:rsid w:val="0D1F7D7F"/>
    <w:rsid w:val="0D211BCC"/>
    <w:rsid w:val="0D894ACB"/>
    <w:rsid w:val="0DA40415"/>
    <w:rsid w:val="0DC47C7E"/>
    <w:rsid w:val="0E1B6735"/>
    <w:rsid w:val="0E5A24B2"/>
    <w:rsid w:val="0E5B7463"/>
    <w:rsid w:val="0E7C2A49"/>
    <w:rsid w:val="0E863207"/>
    <w:rsid w:val="0E8C67E6"/>
    <w:rsid w:val="0E995F08"/>
    <w:rsid w:val="0EC248F6"/>
    <w:rsid w:val="0EFF2D5A"/>
    <w:rsid w:val="0F332E84"/>
    <w:rsid w:val="0F351DEE"/>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717017"/>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036A88"/>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BAD7285"/>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31233F"/>
    <w:rsid w:val="40534228"/>
    <w:rsid w:val="4063108E"/>
    <w:rsid w:val="40685347"/>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714FE2"/>
    <w:rsid w:val="45843F31"/>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CE161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2408E7"/>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2CC7923"/>
    <w:rsid w:val="53A019A2"/>
    <w:rsid w:val="53A14529"/>
    <w:rsid w:val="53AB55C1"/>
    <w:rsid w:val="53D92945"/>
    <w:rsid w:val="53E62601"/>
    <w:rsid w:val="53E874BC"/>
    <w:rsid w:val="542A1ACD"/>
    <w:rsid w:val="546259DF"/>
    <w:rsid w:val="546327C9"/>
    <w:rsid w:val="54893C4E"/>
    <w:rsid w:val="55006EC7"/>
    <w:rsid w:val="55050666"/>
    <w:rsid w:val="55130FD8"/>
    <w:rsid w:val="552E03CD"/>
    <w:rsid w:val="55662F4C"/>
    <w:rsid w:val="556D0E36"/>
    <w:rsid w:val="55A91AFC"/>
    <w:rsid w:val="55BA387F"/>
    <w:rsid w:val="55F00D78"/>
    <w:rsid w:val="56061562"/>
    <w:rsid w:val="565E2A78"/>
    <w:rsid w:val="56A566E4"/>
    <w:rsid w:val="56F54CB6"/>
    <w:rsid w:val="571A40C7"/>
    <w:rsid w:val="57307786"/>
    <w:rsid w:val="57316DA0"/>
    <w:rsid w:val="575B54D9"/>
    <w:rsid w:val="57935665"/>
    <w:rsid w:val="579B661D"/>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1F7114"/>
    <w:rsid w:val="5A4F037D"/>
    <w:rsid w:val="5A5D1252"/>
    <w:rsid w:val="5A99745E"/>
    <w:rsid w:val="5AA43A05"/>
    <w:rsid w:val="5AC201A5"/>
    <w:rsid w:val="5AE26D77"/>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3DD1366"/>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A34BDA"/>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AF34F9"/>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2BC35B3"/>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7E4EAE"/>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 w:type="character" w:customStyle="1" w:styleId="24">
    <w:name w:val="font31"/>
    <w:basedOn w:val="12"/>
    <w:qFormat/>
    <w:uiPriority w:val="0"/>
    <w:rPr>
      <w:rFonts w:ascii="Dialog . plain" w:hAnsi="Dialog . plain" w:eastAsia="Dialog . plain" w:cs="Dialog . plain"/>
      <w:color w:val="000000"/>
      <w:sz w:val="22"/>
      <w:szCs w:val="22"/>
      <w:u w:val="none"/>
    </w:rPr>
  </w:style>
  <w:style w:type="character" w:customStyle="1" w:styleId="25">
    <w:name w:val="font41"/>
    <w:basedOn w:val="12"/>
    <w:qFormat/>
    <w:uiPriority w:val="0"/>
    <w:rPr>
      <w:rFonts w:ascii="Dialog . bold" w:hAnsi="Dialog . bold" w:eastAsia="Dialog . bold" w:cs="Dialog . bold"/>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5.emf"/><Relationship Id="rId35" Type="http://schemas.openxmlformats.org/officeDocument/2006/relationships/oleObject" Target="embeddings/oleObject15.bin"/><Relationship Id="rId34" Type="http://schemas.openxmlformats.org/officeDocument/2006/relationships/image" Target="media/image14.emf"/><Relationship Id="rId33" Type="http://schemas.openxmlformats.org/officeDocument/2006/relationships/oleObject" Target="embeddings/oleObject14.bin"/><Relationship Id="rId32" Type="http://schemas.openxmlformats.org/officeDocument/2006/relationships/image" Target="media/image13.emf"/><Relationship Id="rId31" Type="http://schemas.openxmlformats.org/officeDocument/2006/relationships/oleObject" Target="embeddings/oleObject13.bin"/><Relationship Id="rId30" Type="http://schemas.openxmlformats.org/officeDocument/2006/relationships/image" Target="media/image12.emf"/><Relationship Id="rId3" Type="http://schemas.openxmlformats.org/officeDocument/2006/relationships/footnotes" Target="footnotes.xml"/><Relationship Id="rId29" Type="http://schemas.openxmlformats.org/officeDocument/2006/relationships/oleObject" Target="embeddings/oleObject12.bin"/><Relationship Id="rId28" Type="http://schemas.openxmlformats.org/officeDocument/2006/relationships/image" Target="media/image11.emf"/><Relationship Id="rId27" Type="http://schemas.openxmlformats.org/officeDocument/2006/relationships/oleObject" Target="embeddings/oleObject11.bin"/><Relationship Id="rId26" Type="http://schemas.openxmlformats.org/officeDocument/2006/relationships/image" Target="media/image10.emf"/><Relationship Id="rId25" Type="http://schemas.openxmlformats.org/officeDocument/2006/relationships/oleObject" Target="embeddings/oleObject10.bin"/><Relationship Id="rId24" Type="http://schemas.openxmlformats.org/officeDocument/2006/relationships/image" Target="media/image9.emf"/><Relationship Id="rId23" Type="http://schemas.openxmlformats.org/officeDocument/2006/relationships/oleObject" Target="embeddings/oleObject9.bin"/><Relationship Id="rId22" Type="http://schemas.openxmlformats.org/officeDocument/2006/relationships/image" Target="media/image8.emf"/><Relationship Id="rId21" Type="http://schemas.openxmlformats.org/officeDocument/2006/relationships/oleObject" Target="embeddings/oleObject8.bin"/><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60"/>
    <customShpInfo spid="_x0000_s2061"/>
    <customShpInfo spid="_x0000_s2062"/>
    <customShpInfo spid="_x0000_s2076"/>
    <customShpInfo spid="_x0000_s2064"/>
  </customShpExts>
</s:customData>
</file>

<file path=customXml/item2.xml><?xml version="1.0" encoding="utf-8"?>
<contractReview xmlns="http://schemas.wps.cn/vas-ai-hub/contract-review">
  <reviewItems>
    <reviewItem>
      <errorID>e411d78a-8141-40e9-858c-1b1a3ccddc9a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7C4B0667</paraID>
      <start>47</start>
      <end>55</end>
      <status>ignored</status>
      <modifiedWord/>
      <trackRevisions>false</trackRevisions>
    </reviewItem>
    <reviewItem>
      <errorID>405c4be6-dcd4-4ce9-ab2c-b1ebae355944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494BAC42</paraID>
      <start>48</start>
      <end>56</end>
      <status>ignored</status>
      <modifiedWord/>
      <trackRevisions>false</trackRevisions>
    </reviewItem>
    <reviewItem>
      <errorID>230dfa2f-5191-4e17-b71f-03c546c03bb4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7C1A98FB</paraID>
      <start>7</start>
      <end>15</end>
      <status>ignored</status>
      <modifiedWord/>
      <trackRevisions>false</trackRevisions>
    </reviewItem>
    <reviewItem>
      <errorID>71ff790f-3346-4de5-aaca-54134fe4256f</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61F3D31F</paraID>
      <start>3</start>
      <end>13</end>
      <status>ignored</status>
      <modifiedWord/>
      <trackRevisions>false</trackRevisions>
    </reviewItem>
    <reviewItem>
      <errorID>62a22b8e-d7ca-4b35-a7ca-876d4c7952cf</errorID>
      <errorWord>（</errorWord>
      <group>L1_Punc</group>
      <groupName>标点问题</groupName>
      <ability>L2_Punc</ability>
      <abilityName>标点符号检查</abilityName>
      <candidateList/>
      <explain>同一形式括号套用。</explain>
      <paraID>3DA84368</paraID>
      <start>19</start>
      <end>20</end>
      <status>ignored</status>
      <modifiedWord/>
      <trackRevisions>false</trackRevisions>
    </reviewItem>
    <reviewItem>
      <errorID>4f2986f0-fe53-4a5b-87ea-e2d481da8406</errorID>
      <errorWord>）</errorWord>
      <group>L1_Punc</group>
      <groupName>标点问题</groupName>
      <ability>L2_Punc</ability>
      <abilityName>标点符号检查</abilityName>
      <candidateList/>
      <explain>同一形式括号套用。</explain>
      <paraID>3DA84368</paraID>
      <start>34</start>
      <end>35</end>
      <status>ignored</status>
      <modifiedWord/>
      <trackRevisions>false</trackRevisions>
    </reviewItem>
    <reviewItem>
      <errorID>fd98c9a6-a049-4391-8189-45606c47d79c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2994E234</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fcd584-06f5-40dc-8448-c8b7ccd1c236}">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809</Words>
  <Characters>839</Characters>
  <Lines>1</Lines>
  <Paragraphs>1</Paragraphs>
  <TotalTime>6</TotalTime>
  <ScaleCrop>false</ScaleCrop>
  <LinksUpToDate>false</LinksUpToDate>
  <CharactersWithSpaces>850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2026-03-24T08:44:23Z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DDAB9729AD7C4979B9966046235E1DBA_13</vt:lpwstr>
  </property>
</Properties>
</file>