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A54E">
      <w:pPr>
        <w:keepNext w:val="0"/>
        <w:keepLines w:val="0"/>
        <w:pageBreakBefore w:val="0"/>
        <w:widowControl w:val="0"/>
        <w:tabs>
          <w:tab w:val="left" w:pos="1440"/>
        </w:tabs>
        <w:kinsoku/>
        <w:wordWrap/>
        <w:overflowPunct/>
        <w:topLinePunct w:val="0"/>
        <w:autoSpaceDE/>
        <w:autoSpaceDN/>
        <w:bidi w:val="0"/>
        <w:spacing w:line="560" w:lineRule="exact"/>
        <w:textAlignment w:val="auto"/>
        <w:rPr>
          <w:rFonts w:ascii="宋体" w:hAnsi="宋体" w:eastAsia="宋体"/>
          <w:sz w:val="30"/>
          <w:szCs w:val="30"/>
        </w:rPr>
      </w:pPr>
    </w:p>
    <w:p w14:paraId="2E60A8E5">
      <w:pPr>
        <w:pStyle w:val="5"/>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峨边彝族自治县交通运输综合执法大队</w:t>
      </w:r>
    </w:p>
    <w:p w14:paraId="5342D6BF">
      <w:pPr>
        <w:pStyle w:val="5"/>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五渡非现场执法系统治超数据联网</w:t>
      </w:r>
      <w:r>
        <w:rPr>
          <w:rFonts w:hint="eastAsia" w:ascii="方正小标宋简体" w:hAnsi="宋体" w:eastAsia="方正小标宋简体"/>
          <w:sz w:val="44"/>
          <w:szCs w:val="44"/>
        </w:rPr>
        <w:t>项目支出绩效自评报告</w:t>
      </w:r>
    </w:p>
    <w:p w14:paraId="79C34165">
      <w:pPr>
        <w:pStyle w:val="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5A12F1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14:paraId="67204F4C">
      <w:pPr>
        <w:snapToGrid w:val="0"/>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cs="仿宋_GB2312"/>
          <w:sz w:val="32"/>
          <w:szCs w:val="32"/>
          <w:lang w:eastAsia="zh-CN"/>
        </w:rPr>
        <w:t>乐山市交通运输局（乐交发便〔2022〕45号）关于转发</w:t>
      </w:r>
      <w:r>
        <w:rPr>
          <w:rFonts w:hint="eastAsia" w:ascii="仿宋_GB2312" w:hAnsi="仿宋_GB2312" w:cs="仿宋_GB2312"/>
          <w:sz w:val="32"/>
          <w:szCs w:val="32"/>
          <w:lang w:val="en-US" w:eastAsia="zh-CN"/>
        </w:rPr>
        <w:t>《四川省交通运输厅关于加快推进普通公路超限检测站点联网建设相关工作的通知》（</w:t>
      </w:r>
      <w:r>
        <w:rPr>
          <w:rFonts w:hint="eastAsia" w:ascii="仿宋_GB2312" w:hAnsi="仿宋_GB2312" w:cs="仿宋_GB2312"/>
          <w:sz w:val="32"/>
          <w:szCs w:val="32"/>
          <w:lang w:eastAsia="zh-CN"/>
        </w:rPr>
        <w:t>川交函〔2022〕493号</w:t>
      </w:r>
      <w:r>
        <w:rPr>
          <w:rFonts w:hint="eastAsia" w:ascii="仿宋_GB2312" w:hAnsi="仿宋_GB2312" w:cs="仿宋_GB2312"/>
          <w:sz w:val="32"/>
          <w:szCs w:val="32"/>
          <w:lang w:val="en-US" w:eastAsia="zh-CN"/>
        </w:rPr>
        <w:t>）的通知要求为全面贯彻党中央、国务院关于安全生产的决策部署，深入落实《国务院办公厅转发交通运输部等部门关于加快道路货运行业转型升级促进高质量发展意见的通知》（国办发〔2019〕16号）和省政府《关于进一步加强公路水路交通运输领域安全生产工作的意见》（川府发〔2022〕30号）等文件精神，进一步加强超限检测站点电子抓拍系统规范运行和普通公路安全管理工作，加快推进普通公路</w:t>
      </w:r>
      <w:bookmarkStart w:id="0" w:name="_GoBack"/>
      <w:bookmarkEnd w:id="0"/>
      <w:r>
        <w:rPr>
          <w:rFonts w:hint="eastAsia" w:ascii="仿宋_GB2312" w:hAnsi="仿宋_GB2312" w:cs="仿宋_GB2312"/>
          <w:sz w:val="32"/>
          <w:szCs w:val="32"/>
          <w:lang w:val="en-US" w:eastAsia="zh-CN"/>
        </w:rPr>
        <w:t>检测站点数据联网运行，尽快实现部、省、市、县、站五级数据共享，保障普通公路安全畅通和人民群众生命财产安全。</w:t>
      </w:r>
    </w:p>
    <w:p w14:paraId="3FBF745A">
      <w:pPr>
        <w:wordWrap/>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（一）项目资金申报及批复情况。</w:t>
      </w:r>
      <w:r>
        <w:rPr>
          <w:rFonts w:hint="eastAsia" w:ascii="仿宋_GB2312" w:hAnsi="仿宋_GB2312" w:eastAsia="仿宋_GB2312" w:cs="仿宋_GB2312"/>
          <w:sz w:val="32"/>
          <w:szCs w:val="32"/>
          <w:lang w:val="zh-CN"/>
        </w:rPr>
        <w:t>我单位于</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zh-CN"/>
        </w:rPr>
        <w:t>按照</w:t>
      </w:r>
      <w:r>
        <w:rPr>
          <w:rFonts w:hint="eastAsia" w:ascii="仿宋_GB2312" w:hAnsi="仿宋_GB2312" w:eastAsia="仿宋_GB2312" w:cs="仿宋_GB2312"/>
          <w:sz w:val="32"/>
          <w:szCs w:val="32"/>
          <w:lang w:eastAsia="zh-CN"/>
        </w:rPr>
        <w:t>根据</w:t>
      </w:r>
      <w:r>
        <w:rPr>
          <w:rFonts w:hint="eastAsia" w:ascii="仿宋_GB2312" w:hAnsi="仿宋_GB2312" w:cs="仿宋_GB2312"/>
          <w:sz w:val="32"/>
          <w:szCs w:val="32"/>
          <w:lang w:eastAsia="zh-CN"/>
        </w:rPr>
        <w:t>乐山市交通运输局（乐交发便〔2022〕45号）关于转发</w:t>
      </w:r>
      <w:r>
        <w:rPr>
          <w:rFonts w:hint="eastAsia" w:ascii="仿宋_GB2312" w:hAnsi="仿宋_GB2312" w:cs="仿宋_GB2312"/>
          <w:sz w:val="32"/>
          <w:szCs w:val="32"/>
          <w:lang w:val="en-US" w:eastAsia="zh-CN"/>
        </w:rPr>
        <w:t>《四川省交通运输厅关于加快推进普通公路超限检测站点联网建设相关工作的通知》（</w:t>
      </w:r>
      <w:r>
        <w:rPr>
          <w:rFonts w:hint="eastAsia" w:ascii="仿宋_GB2312" w:hAnsi="仿宋_GB2312" w:cs="仿宋_GB2312"/>
          <w:sz w:val="32"/>
          <w:szCs w:val="32"/>
          <w:lang w:eastAsia="zh-CN"/>
        </w:rPr>
        <w:t>川交函〔2022〕493号</w:t>
      </w:r>
      <w:r>
        <w:rPr>
          <w:rFonts w:hint="eastAsia" w:ascii="仿宋_GB2312" w:hAnsi="仿宋_GB2312" w:cs="仿宋_GB2312"/>
          <w:sz w:val="32"/>
          <w:szCs w:val="32"/>
          <w:lang w:val="en-US" w:eastAsia="zh-CN"/>
        </w:rPr>
        <w:t>）的通知</w:t>
      </w:r>
      <w:r>
        <w:rPr>
          <w:rFonts w:hint="eastAsia" w:ascii="仿宋_GB2312" w:hAnsi="仿宋_GB2312" w:eastAsia="仿宋_GB2312" w:cs="仿宋_GB2312"/>
          <w:sz w:val="32"/>
          <w:szCs w:val="32"/>
          <w:lang w:val="zh-CN"/>
        </w:rPr>
        <w:t>文件开展该项工作需要资金数，</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zh-CN"/>
        </w:rPr>
        <w:t>通过财政预算管理一体化系统</w:t>
      </w:r>
      <w:r>
        <w:rPr>
          <w:rFonts w:hint="eastAsia" w:ascii="仿宋_GB2312" w:hAnsi="仿宋_GB2312" w:eastAsia="仿宋_GB2312" w:cs="仿宋_GB2312"/>
          <w:sz w:val="32"/>
          <w:szCs w:val="32"/>
          <w:lang w:val="en-US" w:eastAsia="zh-CN"/>
        </w:rPr>
        <w:t>编制202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年该项目预算，上报县财政局。202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月按照县财政局下达的预算控制数在</w:t>
      </w:r>
      <w:r>
        <w:rPr>
          <w:rFonts w:hint="eastAsia" w:ascii="仿宋_GB2312" w:hAnsi="仿宋_GB2312" w:eastAsia="仿宋_GB2312" w:cs="仿宋_GB2312"/>
          <w:sz w:val="32"/>
          <w:szCs w:val="32"/>
          <w:lang w:val="zh-CN"/>
        </w:rPr>
        <w:t>财政预算管理一体化系统中</w:t>
      </w:r>
      <w:r>
        <w:rPr>
          <w:rFonts w:hint="eastAsia" w:ascii="仿宋_GB2312" w:hAnsi="仿宋_GB2312" w:eastAsia="仿宋_GB2312" w:cs="仿宋_GB2312"/>
          <w:sz w:val="32"/>
          <w:szCs w:val="32"/>
          <w:lang w:val="en-US" w:eastAsia="zh-CN"/>
        </w:rPr>
        <w:t>完善202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年该项目预算，上报县财政局，202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年1</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月给我单位批复并下达资金指标</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万元。</w:t>
      </w:r>
    </w:p>
    <w:p w14:paraId="10444219">
      <w:pPr>
        <w:snapToGrid w:val="0"/>
        <w:spacing w:line="52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（二）项目绩效目标。</w:t>
      </w:r>
      <w:r>
        <w:rPr>
          <w:rFonts w:hint="eastAsia" w:ascii="仿宋_GB2312" w:hAnsi="仿宋_GB2312" w:eastAsia="仿宋_GB2312" w:cs="仿宋_GB2312"/>
          <w:sz w:val="32"/>
          <w:szCs w:val="32"/>
          <w:lang w:eastAsia="zh-CN"/>
        </w:rPr>
        <w:t>根据</w:t>
      </w:r>
      <w:r>
        <w:rPr>
          <w:rFonts w:hint="eastAsia" w:ascii="仿宋_GB2312" w:hAnsi="仿宋_GB2312" w:cs="仿宋_GB2312"/>
          <w:sz w:val="32"/>
          <w:szCs w:val="32"/>
          <w:lang w:eastAsia="zh-CN"/>
        </w:rPr>
        <w:t>乐山市交通运输局（乐交发便〔2022〕45号）关于转发</w:t>
      </w:r>
      <w:r>
        <w:rPr>
          <w:rFonts w:hint="eastAsia" w:ascii="仿宋_GB2312" w:hAnsi="仿宋_GB2312" w:cs="仿宋_GB2312"/>
          <w:sz w:val="32"/>
          <w:szCs w:val="32"/>
          <w:lang w:val="en-US" w:eastAsia="zh-CN"/>
        </w:rPr>
        <w:t>《四川省交通运输厅关于加快推进普通公路超限检测站点联网建设相关工作的通知》（</w:t>
      </w:r>
      <w:r>
        <w:rPr>
          <w:rFonts w:hint="eastAsia" w:ascii="仿宋_GB2312" w:hAnsi="仿宋_GB2312" w:cs="仿宋_GB2312"/>
          <w:sz w:val="32"/>
          <w:szCs w:val="32"/>
          <w:lang w:eastAsia="zh-CN"/>
        </w:rPr>
        <w:t>川交函〔2022〕493号</w:t>
      </w:r>
      <w:r>
        <w:rPr>
          <w:rFonts w:hint="eastAsia" w:ascii="仿宋_GB2312" w:hAnsi="仿宋_GB2312" w:cs="仿宋_GB2312"/>
          <w:sz w:val="32"/>
          <w:szCs w:val="32"/>
          <w:lang w:val="en-US" w:eastAsia="zh-CN"/>
        </w:rPr>
        <w:t>）的通知要求为全面贯彻党中央、国务院关于安全生产的决策部署，深入落实《国务院办公厅转发交通运输部等部门关于加快道路货运行业转型升级促进高质量发展意见的通知》（国办发〔2019〕16号）和省政府《关于进一步加强公路水路交通运输领域安全生产工作的意见》（川府发〔2022〕30号）等文件精神，进一步加强超限检测站点电子抓拍系统规范运行和普通公路安全管理工作，加快推进普通公路检测站点数据联网运行，尽快实现部、省、市、县、站五级数据共享，保障普通公路安全畅通和人民群众生命财产安全。</w:t>
      </w:r>
      <w:r>
        <w:rPr>
          <w:rFonts w:hint="eastAsia" w:ascii="仿宋_GB2312" w:hAnsi="仿宋_GB2312" w:eastAsia="仿宋_GB2312" w:cs="仿宋_GB2312"/>
          <w:sz w:val="32"/>
          <w:szCs w:val="32"/>
          <w:lang w:val="zh-CN"/>
        </w:rPr>
        <w:t>年初预算金额</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万元，财政拨款</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万元，结余为零，财政资金使用率100%，顺利完成全年目标。</w:t>
      </w:r>
    </w:p>
    <w:p w14:paraId="278049D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（三）项目资金申报相符性。</w:t>
      </w:r>
      <w:r>
        <w:rPr>
          <w:rFonts w:hint="eastAsia" w:ascii="仿宋_GB2312" w:hAnsi="仿宋_GB2312" w:eastAsia="仿宋_GB2312" w:cs="仿宋_GB2312"/>
          <w:sz w:val="32"/>
          <w:szCs w:val="32"/>
          <w:lang w:eastAsia="zh-CN"/>
        </w:rPr>
        <w:t>根据</w:t>
      </w:r>
      <w:r>
        <w:rPr>
          <w:rFonts w:hint="eastAsia" w:ascii="仿宋_GB2312" w:hAnsi="仿宋_GB2312" w:cs="仿宋_GB2312"/>
          <w:sz w:val="32"/>
          <w:szCs w:val="32"/>
          <w:lang w:eastAsia="zh-CN"/>
        </w:rPr>
        <w:t>乐山市交通运输局（乐交发便〔2022〕45号）关于转发</w:t>
      </w:r>
      <w:r>
        <w:rPr>
          <w:rFonts w:hint="eastAsia" w:ascii="仿宋_GB2312" w:hAnsi="仿宋_GB2312" w:cs="仿宋_GB2312"/>
          <w:sz w:val="32"/>
          <w:szCs w:val="32"/>
          <w:lang w:val="en-US" w:eastAsia="zh-CN"/>
        </w:rPr>
        <w:t>《四川省交通运输厅关于加快推进普通公路超限检测站点联网建设相关工作的通知》（</w:t>
      </w:r>
      <w:r>
        <w:rPr>
          <w:rFonts w:hint="eastAsia" w:ascii="仿宋_GB2312" w:hAnsi="仿宋_GB2312" w:cs="仿宋_GB2312"/>
          <w:sz w:val="32"/>
          <w:szCs w:val="32"/>
          <w:lang w:eastAsia="zh-CN"/>
        </w:rPr>
        <w:t>川交函〔2022〕493号</w:t>
      </w:r>
      <w:r>
        <w:rPr>
          <w:rFonts w:hint="eastAsia" w:ascii="仿宋_GB2312" w:hAnsi="仿宋_GB2312" w:cs="仿宋_GB2312"/>
          <w:sz w:val="32"/>
          <w:szCs w:val="32"/>
          <w:lang w:val="en-US" w:eastAsia="zh-CN"/>
        </w:rPr>
        <w:t>）的通知要求为全面贯彻党中央、国务院关于安全生产的决策部署，深入落实《国务院办公厅转发交通运输部等部门关于加快道路货运行业转型升级促进高质量发展意见的通知》（国办发〔2019〕16号）和省政府《关于进一步加强公路水路交通运输领域安全生产工作的意见》（川府发〔2022〕30号）等文件精神，进一步加强超限检测站点电子抓拍系统规范运行和普通公路安全管理工作，加快推进普通公路检测站点数据联网运行，尽快实现部、省、市、县、站五级数据共享，保障普通公路安全畅通和人民群众生命财产安全，</w:t>
      </w:r>
      <w:r>
        <w:rPr>
          <w:rFonts w:hint="eastAsia" w:ascii="仿宋_GB2312" w:hAnsi="仿宋_GB2312" w:eastAsia="仿宋_GB2312" w:cs="仿宋_GB2312"/>
          <w:sz w:val="32"/>
          <w:szCs w:val="32"/>
          <w:lang w:val="zh-CN"/>
        </w:rPr>
        <w:t>申报内容与具体实施内容相符、申报目标合理可行。</w:t>
      </w:r>
    </w:p>
    <w:p w14:paraId="50ACB40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14:paraId="6AEEB1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14:paraId="614D637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1．资金计划及到位。该项目</w:t>
      </w:r>
      <w:r>
        <w:rPr>
          <w:rFonts w:hint="eastAsia" w:ascii="仿宋_GB2312" w:hAnsi="仿宋_GB2312" w:eastAsia="仿宋_GB2312" w:cs="仿宋_GB2312"/>
          <w:sz w:val="32"/>
          <w:szCs w:val="32"/>
          <w:lang w:val="en-US" w:eastAsia="zh-CN"/>
        </w:rPr>
        <w:t>资金计划为202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年交通部门预算，资金到位及时。</w:t>
      </w:r>
    </w:p>
    <w:p w14:paraId="151887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2．资金使用。</w:t>
      </w:r>
      <w:r>
        <w:rPr>
          <w:rFonts w:hint="eastAsia" w:ascii="仿宋_GB2312" w:hAnsi="仿宋_GB2312" w:cs="仿宋_GB2312"/>
          <w:sz w:val="32"/>
          <w:szCs w:val="32"/>
          <w:lang w:val="zh-CN"/>
        </w:rPr>
        <w:t>截至</w:t>
      </w:r>
      <w:r>
        <w:rPr>
          <w:rFonts w:hint="eastAsia" w:ascii="仿宋_GB2312" w:hAnsi="仿宋_GB2312" w:eastAsia="仿宋_GB2312" w:cs="仿宋_GB2312"/>
          <w:sz w:val="32"/>
          <w:szCs w:val="32"/>
          <w:lang w:val="zh-CN"/>
        </w:rPr>
        <w:t>评价点</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lang w:val="zh-CN"/>
        </w:rPr>
        <w:t>项目资金的实际支出</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万元，全部用于峨边彝族自治县五渡非现场执法系统治超数据联网项目</w:t>
      </w:r>
      <w:r>
        <w:rPr>
          <w:rFonts w:hint="eastAsia" w:ascii="仿宋_GB2312" w:hAnsi="仿宋_GB2312" w:cs="仿宋_GB2312"/>
          <w:sz w:val="32"/>
          <w:szCs w:val="32"/>
          <w:lang w:val="en-US" w:eastAsia="zh-CN"/>
        </w:rPr>
        <w:t>。</w:t>
      </w:r>
    </w:p>
    <w:p w14:paraId="663FC2B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3FB5E02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资金管理使用上，我大队一直按照国家财经法规和大队财务管理制度的规定开支，至今结付有完整严格的审批程序和手续，严格按照财经制度的有关要求，做到专款专用，单位领导对资金的使用过程全程监督，保证资金使用的合规性，无挤占挪用，虚列等情况。</w:t>
      </w:r>
    </w:p>
    <w:p w14:paraId="6113568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2A3214D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项目资金来源合法合规，来源于县</w:t>
      </w:r>
      <w:r>
        <w:rPr>
          <w:rFonts w:hint="eastAsia" w:ascii="仿宋_GB2312" w:hAnsi="仿宋_GB2312" w:eastAsia="仿宋_GB2312" w:cs="仿宋_GB2312"/>
          <w:sz w:val="32"/>
          <w:szCs w:val="32"/>
          <w:lang w:eastAsia="zh-CN"/>
        </w:rPr>
        <w:t>级财政</w:t>
      </w:r>
      <w:r>
        <w:rPr>
          <w:rFonts w:hint="eastAsia" w:ascii="仿宋_GB2312" w:hAnsi="仿宋_GB2312" w:eastAsia="仿宋_GB2312" w:cs="仿宋_GB2312"/>
          <w:sz w:val="32"/>
          <w:szCs w:val="32"/>
        </w:rPr>
        <w:t>预算内资金</w:t>
      </w:r>
      <w:r>
        <w:rPr>
          <w:rFonts w:hint="eastAsia" w:ascii="仿宋_GB2312" w:hAnsi="仿宋_GB2312" w:eastAsia="仿宋_GB2312" w:cs="仿宋_GB2312"/>
          <w:sz w:val="32"/>
          <w:szCs w:val="32"/>
          <w:lang w:eastAsia="zh-CN"/>
        </w:rPr>
        <w:t>。根据每月工资和社保等情况</w:t>
      </w:r>
      <w:r>
        <w:rPr>
          <w:rFonts w:hint="eastAsia" w:ascii="仿宋_GB2312" w:hAnsi="仿宋_GB2312" w:eastAsia="仿宋_GB2312" w:cs="仿宋_GB2312"/>
          <w:sz w:val="32"/>
          <w:szCs w:val="32"/>
        </w:rPr>
        <w:t>按实申报用款计划，由县财政局拨付指标到主管单位，主管单位下拨资金到</w:t>
      </w:r>
      <w:r>
        <w:rPr>
          <w:rFonts w:hint="eastAsia" w:ascii="仿宋_GB2312" w:hAnsi="仿宋_GB2312" w:eastAsia="仿宋_GB2312" w:cs="仿宋_GB2312"/>
          <w:sz w:val="32"/>
          <w:szCs w:val="32"/>
          <w:lang w:eastAsia="zh-CN"/>
        </w:rPr>
        <w:t>大队进行支付</w:t>
      </w:r>
      <w:r>
        <w:rPr>
          <w:rFonts w:hint="eastAsia" w:ascii="仿宋_GB2312" w:hAnsi="仿宋_GB2312" w:eastAsia="仿宋_GB2312" w:cs="仿宋_GB2312"/>
          <w:sz w:val="32"/>
          <w:szCs w:val="32"/>
        </w:rPr>
        <w:t>。</w:t>
      </w:r>
    </w:p>
    <w:p w14:paraId="5A12378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三、项目绩效情况</w:t>
      </w:r>
      <w:r>
        <w:rPr>
          <w:rFonts w:hint="eastAsia" w:ascii="仿宋_GB2312" w:hAnsi="仿宋_GB2312" w:eastAsia="仿宋_GB2312" w:cs="仿宋_GB2312"/>
          <w:sz w:val="32"/>
          <w:szCs w:val="32"/>
          <w:lang w:val="zh-CN"/>
        </w:rPr>
        <w:tab/>
      </w:r>
    </w:p>
    <w:p w14:paraId="772601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6D3E40A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该项目保障</w:t>
      </w:r>
      <w:r>
        <w:rPr>
          <w:rFonts w:hint="eastAsia" w:ascii="仿宋_GB2312" w:hAnsi="仿宋_GB2312" w:eastAsia="仿宋_GB2312" w:cs="仿宋_GB2312"/>
          <w:sz w:val="32"/>
          <w:szCs w:val="32"/>
          <w:lang w:val="en-US" w:eastAsia="zh-CN"/>
        </w:rPr>
        <w:t>峨边彝族自治县五渡非现场执法系统治超数据联网项目</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zh-CN"/>
        </w:rPr>
        <w:t>确保经费按规定使用，总体不超预算金额。</w:t>
      </w:r>
    </w:p>
    <w:p w14:paraId="0AB854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（二）项目效益情况。</w:t>
      </w:r>
      <w:r>
        <w:rPr>
          <w:rFonts w:hint="eastAsia" w:ascii="仿宋_GB2312" w:hAnsi="仿宋_GB2312" w:eastAsia="仿宋_GB2312" w:cs="仿宋_GB2312"/>
          <w:b w:val="0"/>
          <w:bCs/>
          <w:sz w:val="32"/>
          <w:szCs w:val="32"/>
          <w:lang w:val="zh-CN"/>
        </w:rPr>
        <w:t>提高了执法公正性、透明度，更有</w:t>
      </w:r>
      <w:r>
        <w:rPr>
          <w:rFonts w:hint="eastAsia" w:ascii="仿宋_GB2312" w:hAnsi="仿宋_GB2312" w:cs="仿宋_GB2312"/>
          <w:b w:val="0"/>
          <w:bCs/>
          <w:sz w:val="32"/>
          <w:szCs w:val="32"/>
          <w:lang w:val="zh-CN"/>
        </w:rPr>
        <w:t>效地</w:t>
      </w:r>
      <w:r>
        <w:rPr>
          <w:rFonts w:hint="eastAsia" w:ascii="仿宋_GB2312" w:hAnsi="仿宋_GB2312" w:eastAsia="仿宋_GB2312" w:cs="仿宋_GB2312"/>
          <w:b w:val="0"/>
          <w:bCs/>
          <w:sz w:val="32"/>
          <w:szCs w:val="32"/>
          <w:lang w:val="zh-CN"/>
        </w:rPr>
        <w:t>治理车辆超限超载运输违法行为，保障公路安全畅通和人民群众生命财产安全</w:t>
      </w:r>
      <w:r>
        <w:rPr>
          <w:rFonts w:hint="eastAsia" w:ascii="仿宋_GB2312" w:hAnsi="仿宋_GB2312" w:cs="仿宋_GB2312"/>
          <w:b w:val="0"/>
          <w:bCs/>
          <w:sz w:val="32"/>
          <w:szCs w:val="32"/>
          <w:lang w:val="zh-CN"/>
        </w:rPr>
        <w:t>，</w:t>
      </w:r>
      <w:r>
        <w:rPr>
          <w:rFonts w:hint="eastAsia" w:ascii="仿宋_GB2312" w:hAnsi="仿宋_GB2312" w:eastAsia="仿宋_GB2312" w:cs="仿宋_GB2312"/>
          <w:b w:val="0"/>
          <w:bCs/>
          <w:sz w:val="32"/>
          <w:szCs w:val="32"/>
          <w:lang w:val="zh-CN"/>
        </w:rPr>
        <w:t>维护</w:t>
      </w:r>
      <w:r>
        <w:rPr>
          <w:rFonts w:hint="eastAsia" w:ascii="仿宋_GB2312" w:hAnsi="仿宋_GB2312" w:eastAsia="仿宋_GB2312" w:cs="仿宋_GB2312"/>
          <w:sz w:val="32"/>
          <w:szCs w:val="32"/>
          <w:lang w:val="zh-CN"/>
        </w:rPr>
        <w:t>交通运输行业合法经营者权益，提升单位形象和服务保障交通运输市场安全运转，促进交通运输保障能力，保障人民群众出行安全，提高社会满意度。</w:t>
      </w:r>
    </w:p>
    <w:p w14:paraId="21BC8F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四、问题及建议</w:t>
      </w:r>
    </w:p>
    <w:p w14:paraId="7D5BFD3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（一）存在的问题。</w:t>
      </w:r>
    </w:p>
    <w:p w14:paraId="36A544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w:t>
      </w:r>
      <w:r>
        <w:rPr>
          <w:rFonts w:hint="eastAsia" w:ascii="仿宋_GB2312" w:hAnsi="仿宋_GB2312" w:cs="仿宋_GB2312"/>
          <w:b w:val="0"/>
          <w:bCs/>
          <w:sz w:val="32"/>
          <w:szCs w:val="32"/>
          <w:lang w:val="en-US" w:eastAsia="zh-CN"/>
        </w:rPr>
        <w:t>3</w:t>
      </w:r>
      <w:r>
        <w:rPr>
          <w:rFonts w:hint="eastAsia" w:ascii="仿宋_GB2312" w:hAnsi="仿宋_GB2312" w:eastAsia="仿宋_GB2312" w:cs="仿宋_GB2312"/>
          <w:b w:val="0"/>
          <w:bCs/>
          <w:sz w:val="32"/>
          <w:szCs w:val="32"/>
          <w:lang w:val="en-US" w:eastAsia="zh-CN"/>
        </w:rPr>
        <w:t>年，我大队尽管对资金使用管理取得了较好的成效，基本实现了预期的绩效目标，但也需要改进和完善。</w:t>
      </w:r>
    </w:p>
    <w:p w14:paraId="354DED2F">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加强财务基础工作。</w:t>
      </w:r>
    </w:p>
    <w:p w14:paraId="63DF7F4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绩效目标和指标往往根据项目实际完成情况制定，对项目执行过程有效约束不够，存在一定偏差。</w:t>
      </w:r>
    </w:p>
    <w:p w14:paraId="4BF839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A9238695-1183-43A3-9FC5-8ED84BF19A3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2" w:fontKey="{20637155-6923-4C87-9901-44BCFE1843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1E884"/>
    <w:multiLevelType w:val="singleLevel"/>
    <w:tmpl w:val="43A1E8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8A23FCE"/>
    <w:rsid w:val="0EDB478C"/>
    <w:rsid w:val="19C815A6"/>
    <w:rsid w:val="278719A8"/>
    <w:rsid w:val="291C455A"/>
    <w:rsid w:val="29921B9B"/>
    <w:rsid w:val="2A1F6AA4"/>
    <w:rsid w:val="2F627DBB"/>
    <w:rsid w:val="325E195C"/>
    <w:rsid w:val="35751D88"/>
    <w:rsid w:val="36926D0C"/>
    <w:rsid w:val="3E056272"/>
    <w:rsid w:val="4DAF2BCF"/>
    <w:rsid w:val="4DDB6F66"/>
    <w:rsid w:val="5A3027FC"/>
    <w:rsid w:val="5C81503C"/>
    <w:rsid w:val="5E035279"/>
    <w:rsid w:val="62FB4E56"/>
    <w:rsid w:val="71741611"/>
    <w:rsid w:val="71761744"/>
    <w:rsid w:val="71F94B0F"/>
    <w:rsid w:val="72A134C1"/>
    <w:rsid w:val="77AC4189"/>
    <w:rsid w:val="792F2AEE"/>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1906</Words>
  <Characters>1995</Characters>
  <Lines>0</Lines>
  <Paragraphs>0</Paragraphs>
  <TotalTime>122</TotalTime>
  <ScaleCrop>false</ScaleCrop>
  <LinksUpToDate>false</LinksUpToDate>
  <CharactersWithSpaces>1997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碧云天</cp:lastModifiedBy>
  <dcterms:modified xsi:type="dcterms:W3CDTF">2024-10-28T02:55:16Z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BDD9F5E848FC4A80AAF935D912774E0F</vt:lpwstr>
  </property>
</Properties>
</file>