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4B7A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峨边彝族自治县经济和信息化局</w:t>
      </w:r>
    </w:p>
    <w:p w14:paraId="48B0A0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2019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—</w:t>
      </w:r>
      <w:r>
        <w:rPr>
          <w:rFonts w:hint="eastAsia" w:ascii="方正小标宋简体" w:hAnsi="宋体" w:eastAsia="方正小标宋简体"/>
          <w:sz w:val="44"/>
          <w:szCs w:val="44"/>
        </w:rPr>
        <w:t>2021年工业激励政策资金项目支出绩效自评报告</w:t>
      </w:r>
    </w:p>
    <w:p w14:paraId="38AC932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</w:p>
    <w:p w14:paraId="0747510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 w14:paraId="1CDB5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4E540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为深入贯彻落实中央、省、市关于工业发展的决策部署，加快推进我县工业转型升级绿色发展，我局对2019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—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2021年工业支持政策进行了梳理，现需向企业兑付</w:t>
      </w: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奖励资金594.71万元（2020年</w:t>
      </w:r>
      <w:r>
        <w:rPr>
          <w:rFonts w:hint="eastAsia" w:ascii="仿宋_GB2312" w:hAnsi="黑体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2021年市级政策兑现300万元，其中：市级下达奖励资金90万元、县上需匹配奖励资金210万元；2019年</w:t>
      </w:r>
      <w:r>
        <w:rPr>
          <w:rFonts w:hint="eastAsia" w:ascii="仿宋_GB2312" w:hAnsi="黑体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2021年县上政策兑付奖励资金294.71万元）</w:t>
      </w:r>
    </w:p>
    <w:p w14:paraId="3CAD2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zh-CN" w:eastAsia="zh-CN" w:bidi="ar"/>
        </w:rPr>
        <w:t>经峨边彝族自治县第十届人民政府第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38次常务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会议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研究，并经县委常委会审定，同意在2023年防范财政金融风险资金中解决504.7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万元。</w:t>
      </w:r>
    </w:p>
    <w:p w14:paraId="09C48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  <w:r>
        <w:rPr>
          <w:rFonts w:hint="eastAsia" w:ascii="仿宋_GB2312" w:hAnsi="宋体"/>
          <w:lang w:val="zh-CN"/>
        </w:rPr>
        <w:t>兑现企业奖补资金，目前已兑付完成。</w:t>
      </w:r>
    </w:p>
    <w:p w14:paraId="41CFA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（三）项目资金申报相符性。</w:t>
      </w:r>
      <w:r>
        <w:rPr>
          <w:rFonts w:hint="eastAsia" w:ascii="仿宋_GB2312" w:hAnsi="宋体"/>
          <w:lang w:val="zh-CN"/>
        </w:rPr>
        <w:t>项目申报内容、与具体实施内容相符、申报目标、合理可行。</w:t>
      </w:r>
    </w:p>
    <w:p w14:paraId="43613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二、项目实施及管理情况</w:t>
      </w:r>
    </w:p>
    <w:p w14:paraId="47ADA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/>
        </w:rPr>
        <w:tab/>
      </w:r>
      <w:r>
        <w:rPr>
          <w:rFonts w:hint="eastAsia" w:ascii="楷体_GB2312" w:hAnsi="宋体" w:eastAsia="楷体_GB2312"/>
          <w:b/>
          <w:lang w:val="zh-CN"/>
        </w:rPr>
        <w:t>（一）资金计划、到位及使用情况。</w:t>
      </w:r>
    </w:p>
    <w:p w14:paraId="25DC5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楷体_GB2312" w:hAnsi="宋体" w:eastAsia="楷体_GB2312"/>
          <w:lang w:val="en-US"/>
        </w:rPr>
      </w:pPr>
      <w:r>
        <w:rPr>
          <w:rFonts w:hint="eastAsia" w:ascii="楷体_GB2312" w:hAnsi="宋体" w:eastAsia="楷体_GB2312"/>
          <w:lang w:val="zh-CN"/>
        </w:rPr>
        <w:t>1．资金计划及到位。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504.7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万元</w:t>
      </w:r>
      <w:r>
        <w:rPr>
          <w:rFonts w:hint="eastAsia" w:ascii="仿宋_GB2312" w:hAnsi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由县级财政资金全部承担，资金到位率100%。</w:t>
      </w:r>
    </w:p>
    <w:p w14:paraId="7A15A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楷体_GB2312" w:hAnsi="宋体" w:eastAsia="楷体_GB2312"/>
          <w:lang w:val="en-US" w:eastAsia="zh-CN"/>
        </w:rPr>
      </w:pPr>
      <w:r>
        <w:rPr>
          <w:rFonts w:hint="eastAsia" w:ascii="楷体_GB2312" w:hAnsi="宋体" w:eastAsia="楷体_GB2312"/>
          <w:lang w:val="zh-CN"/>
        </w:rPr>
        <w:t>2．资金使用。资金拨付率</w:t>
      </w:r>
      <w:r>
        <w:rPr>
          <w:rFonts w:hint="eastAsia" w:ascii="楷体_GB2312" w:hAnsi="宋体" w:eastAsia="楷体_GB2312"/>
          <w:lang w:val="en-US" w:eastAsia="zh-CN"/>
        </w:rPr>
        <w:t>100%，已按照县委、县政府已向企业全部兑付。</w:t>
      </w:r>
    </w:p>
    <w:p w14:paraId="62C15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（二）项目财务管理情况。</w:t>
      </w:r>
    </w:p>
    <w:p w14:paraId="0445A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该项目严格按照财务管理制度进行会计核算及账务处理，对照资金管理办法财务处理及时、会计核算规范。</w:t>
      </w:r>
    </w:p>
    <w:p w14:paraId="4117A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（三）项目组织实施情况。</w:t>
      </w:r>
    </w:p>
    <w:p w14:paraId="748F5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该笔资金为配套奖补资金，不涉及</w:t>
      </w:r>
      <w:bookmarkStart w:id="0" w:name="_GoBack"/>
      <w:bookmarkEnd w:id="0"/>
      <w:r>
        <w:rPr>
          <w:rFonts w:hint="eastAsia" w:ascii="仿宋_GB2312" w:hAnsi="宋体"/>
          <w:lang w:val="zh-CN"/>
        </w:rPr>
        <w:t>招投标、政府采购等相关情况。</w:t>
      </w:r>
    </w:p>
    <w:p w14:paraId="14460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三、项目绩效情况</w:t>
      </w:r>
      <w:r>
        <w:rPr>
          <w:rFonts w:hint="eastAsia" w:ascii="仿宋_GB2312" w:hAnsi="宋体"/>
          <w:lang w:val="zh-CN"/>
        </w:rPr>
        <w:tab/>
      </w:r>
    </w:p>
    <w:p w14:paraId="30382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 w14:paraId="14E48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资金已全部拨付无结余情况，无违规违纪情况，项目计划完成目标已全部达成。</w:t>
      </w:r>
    </w:p>
    <w:p w14:paraId="0A742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default" w:ascii="仿宋_GB2312" w:hAnsi="宋体" w:cs="Times New Roman"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  <w:r>
        <w:rPr>
          <w:rFonts w:hint="eastAsia" w:ascii="仿宋_GB2312" w:hAnsi="宋体" w:cs="Times New Roman"/>
          <w:lang w:val="zh-CN"/>
        </w:rPr>
        <w:t>充分调动企业生产经营积极性，推动工业经济稳中向好、持续发展，</w:t>
      </w:r>
      <w:r>
        <w:rPr>
          <w:rFonts w:hint="eastAsia" w:ascii="仿宋_GB2312" w:hAnsi="宋体" w:cs="Times New Roman"/>
          <w:lang w:val="en-US" w:eastAsia="zh-CN"/>
        </w:rPr>
        <w:t>2023年</w:t>
      </w:r>
      <w:r>
        <w:rPr>
          <w:rFonts w:hint="eastAsia" w:ascii="仿宋_GB2312" w:hAnsi="宋体" w:cs="Times New Roman"/>
          <w:lang w:val="zh-CN"/>
        </w:rPr>
        <w:t>工业增加值增速不低于</w:t>
      </w:r>
      <w:r>
        <w:rPr>
          <w:rFonts w:hint="eastAsia" w:ascii="仿宋_GB2312" w:hAnsi="宋体" w:cs="Times New Roman"/>
          <w:lang w:val="en-US" w:eastAsia="zh-CN"/>
        </w:rPr>
        <w:t>6%，居前5名以前，企业满意度不低于99%。</w:t>
      </w:r>
    </w:p>
    <w:p w14:paraId="0BDAB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四、问题及建议</w:t>
      </w:r>
    </w:p>
    <w:p w14:paraId="330E7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（一）存在的问题。无</w:t>
      </w:r>
    </w:p>
    <w:p w14:paraId="7777D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</w:pPr>
      <w:r>
        <w:rPr>
          <w:rFonts w:hint="eastAsia" w:ascii="楷体_GB2312" w:hAnsi="宋体" w:eastAsia="楷体_GB2312"/>
          <w:b/>
          <w:lang w:val="zh-CN"/>
        </w:rPr>
        <w:t>（二）相关建议。</w:t>
      </w:r>
      <w:r>
        <w:rPr>
          <w:rFonts w:hint="eastAsia" w:ascii="仿宋_GB2312" w:hAnsi="宋体"/>
          <w:lang w:val="zh-CN"/>
        </w:rPr>
        <w:t>无</w:t>
      </w:r>
    </w:p>
    <w:p w14:paraId="55066120">
      <w:pPr>
        <w:adjustRightInd w:val="0"/>
        <w:snapToGrid w:val="0"/>
        <w:spacing w:line="600" w:lineRule="exact"/>
        <w:ind w:firstLine="720"/>
      </w:pPr>
    </w:p>
    <w:p w14:paraId="22F562DA">
      <w:pPr>
        <w:adjustRightInd w:val="0"/>
        <w:snapToGrid w:val="0"/>
        <w:spacing w:line="600" w:lineRule="exact"/>
        <w:ind w:firstLine="720"/>
      </w:pPr>
    </w:p>
    <w:p w14:paraId="722DBBB7">
      <w:pPr>
        <w:adjustRightInd w:val="0"/>
        <w:snapToGrid w:val="0"/>
        <w:spacing w:line="600" w:lineRule="exact"/>
      </w:pPr>
    </w:p>
    <w:p w14:paraId="17462020">
      <w:pPr>
        <w:adjustRightInd w:val="0"/>
        <w:snapToGrid w:val="0"/>
        <w:spacing w:line="600" w:lineRule="exact"/>
        <w:ind w:firstLine="3520" w:firstLineChars="1100"/>
        <w:rPr>
          <w:rFonts w:hint="eastAsia"/>
        </w:rPr>
      </w:pPr>
      <w:r>
        <w:rPr>
          <w:rFonts w:hint="eastAsia"/>
        </w:rPr>
        <w:t>峨边彝族自治县经济和信息化局</w:t>
      </w:r>
    </w:p>
    <w:p w14:paraId="090B498D">
      <w:pPr>
        <w:adjustRightInd w:val="0"/>
        <w:snapToGrid w:val="0"/>
        <w:spacing w:line="600" w:lineRule="exact"/>
      </w:pP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</w:rPr>
        <w:t xml:space="preserve">      2024年7月15日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BCE663-C967-489E-AE7F-AB73962EA0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4B71B89-C772-441B-8C2A-38A1A369C0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AA19A57-F278-45B0-8077-6DE730682C15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5647DF9A-F49E-4807-AF93-96081A459DB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427CE7A-1391-400C-BF71-960CF03D6A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1B4119B"/>
    <w:rsid w:val="0D466608"/>
    <w:rsid w:val="0D850CC5"/>
    <w:rsid w:val="13722809"/>
    <w:rsid w:val="19B536B9"/>
    <w:rsid w:val="1E0A5785"/>
    <w:rsid w:val="291C455A"/>
    <w:rsid w:val="2A502512"/>
    <w:rsid w:val="36926D0C"/>
    <w:rsid w:val="414A628B"/>
    <w:rsid w:val="46B553AA"/>
    <w:rsid w:val="48800595"/>
    <w:rsid w:val="539454CB"/>
    <w:rsid w:val="659B14DB"/>
    <w:rsid w:val="673E27F9"/>
    <w:rsid w:val="6D950364"/>
    <w:rsid w:val="6EF16389"/>
    <w:rsid w:val="74276058"/>
    <w:rsid w:val="79016D9C"/>
    <w:rsid w:val="7B23700B"/>
    <w:rsid w:val="FFA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750</Characters>
  <Lines>9</Lines>
  <Paragraphs>2</Paragraphs>
  <TotalTime>51</TotalTime>
  <ScaleCrop>false</ScaleCrop>
  <LinksUpToDate>false</LinksUpToDate>
  <CharactersWithSpaces>783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碧云天</cp:lastModifiedBy>
  <cp:lastPrinted>2024-07-17T07:53:00Z</cp:lastPrinted>
  <dcterms:modified xsi:type="dcterms:W3CDTF">2024-10-25T09:17:14Z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C7BD52D5C7CB448D881936579C25B05D_13</vt:lpwstr>
  </property>
</Properties>
</file>