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0F123">
      <w:pPr>
        <w:widowControl/>
        <w:adjustRightInd w:val="0"/>
        <w:snapToGrid w:val="0"/>
        <w:spacing w:line="580" w:lineRule="exact"/>
        <w:ind w:firstLine="880" w:firstLineChars="200"/>
        <w:contextualSpacing/>
        <w:jc w:val="center"/>
        <w:rPr>
          <w:rFonts w:hint="eastAsia" w:ascii="方正小标宋简体" w:hAnsi="宋体" w:eastAsia="方正小标宋简体"/>
          <w:sz w:val="44"/>
          <w:szCs w:val="44"/>
          <w:shd w:val="clear" w:color="auto" w:fill="FFFFFF"/>
          <w:lang w:val="en-US" w:eastAsia="zh-CN"/>
        </w:rPr>
      </w:pPr>
      <w:r>
        <w:rPr>
          <w:rFonts w:hint="eastAsia" w:ascii="方正小标宋简体" w:hAnsi="宋体" w:eastAsia="方正小标宋简体"/>
          <w:sz w:val="44"/>
          <w:szCs w:val="44"/>
          <w:shd w:val="clear" w:color="auto" w:fill="FFFFFF"/>
          <w:lang w:val="en-US" w:eastAsia="zh-CN"/>
        </w:rPr>
        <w:t>乐山市峨边生态环境局</w:t>
      </w:r>
    </w:p>
    <w:p w14:paraId="2380D9AC">
      <w:pPr>
        <w:widowControl/>
        <w:adjustRightInd w:val="0"/>
        <w:snapToGrid w:val="0"/>
        <w:spacing w:line="580" w:lineRule="exact"/>
        <w:ind w:firstLine="880" w:firstLineChars="200"/>
        <w:contextualSpacing/>
        <w:jc w:val="left"/>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val="en-US" w:eastAsia="zh-CN"/>
        </w:rPr>
        <w:t>2024年度</w:t>
      </w:r>
      <w:r>
        <w:rPr>
          <w:rFonts w:hint="eastAsia" w:ascii="方正小标宋简体" w:hAnsi="宋体" w:eastAsia="方正小标宋简体"/>
          <w:sz w:val="44"/>
          <w:szCs w:val="44"/>
          <w:shd w:val="clear" w:color="auto" w:fill="FFFFFF"/>
          <w:lang w:eastAsia="zh-CN"/>
        </w:rPr>
        <w:t>部门整体支出预算绩效自评报告</w:t>
      </w:r>
    </w:p>
    <w:p w14:paraId="7C6525A9">
      <w:pPr>
        <w:widowControl/>
        <w:adjustRightInd w:val="0"/>
        <w:snapToGrid w:val="0"/>
        <w:spacing w:line="580" w:lineRule="exact"/>
        <w:ind w:firstLine="880" w:firstLineChars="200"/>
        <w:contextualSpacing/>
        <w:jc w:val="left"/>
        <w:rPr>
          <w:rFonts w:hint="eastAsia" w:ascii="方正小标宋简体" w:hAnsi="宋体" w:eastAsia="方正小标宋简体"/>
          <w:sz w:val="44"/>
          <w:szCs w:val="44"/>
          <w:shd w:val="clear" w:color="auto" w:fill="FFFFFF"/>
          <w:lang w:eastAsia="zh-CN"/>
        </w:rPr>
      </w:pPr>
    </w:p>
    <w:p w14:paraId="2B4731CD">
      <w:pPr>
        <w:keepNext w:val="0"/>
        <w:keepLines w:val="0"/>
        <w:pageBreakBefore w:val="0"/>
        <w:widowControl/>
        <w:kinsoku/>
        <w:wordWrap/>
        <w:overflowPunct/>
        <w:topLinePunct w:val="0"/>
        <w:autoSpaceDE/>
        <w:autoSpaceDN/>
        <w:bidi w:val="0"/>
        <w:adjustRightInd w:val="0"/>
        <w:snapToGrid w:val="0"/>
        <w:spacing w:line="574" w:lineRule="exact"/>
        <w:ind w:firstLine="640" w:firstLineChars="200"/>
        <w:contextualSpacing/>
        <w:jc w:val="left"/>
        <w:textAlignment w:val="auto"/>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1E049843">
      <w:pPr>
        <w:keepNext w:val="0"/>
        <w:keepLines w:val="0"/>
        <w:pageBreakBefore w:val="0"/>
        <w:widowControl/>
        <w:numPr>
          <w:ilvl w:val="0"/>
          <w:numId w:val="1"/>
        </w:numPr>
        <w:kinsoku/>
        <w:wordWrap/>
        <w:overflowPunct/>
        <w:topLinePunct w:val="0"/>
        <w:autoSpaceDE/>
        <w:autoSpaceDN/>
        <w:bidi w:val="0"/>
        <w:adjustRightInd w:val="0"/>
        <w:snapToGrid w:val="0"/>
        <w:spacing w:line="574"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机构组成。</w:t>
      </w:r>
    </w:p>
    <w:p w14:paraId="236EE617">
      <w:pPr>
        <w:keepNext w:val="0"/>
        <w:keepLines w:val="0"/>
        <w:pageBreakBefore w:val="0"/>
        <w:widowControl/>
        <w:kinsoku/>
        <w:wordWrap/>
        <w:overflowPunct/>
        <w:topLinePunct w:val="0"/>
        <w:autoSpaceDE/>
        <w:autoSpaceDN/>
        <w:bidi w:val="0"/>
        <w:adjustRightInd w:val="0"/>
        <w:snapToGrid w:val="0"/>
        <w:spacing w:line="574" w:lineRule="exact"/>
        <w:ind w:firstLine="640" w:firstLineChars="200"/>
        <w:contextualSpacing/>
        <w:jc w:val="left"/>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生态环境局</w:t>
      </w:r>
      <w:r>
        <w:rPr>
          <w:rFonts w:hint="eastAsia" w:ascii="仿宋_GB2312" w:hAnsi="仿宋_GB2312" w:eastAsia="仿宋_GB2312" w:cs="仿宋_GB2312"/>
          <w:color w:val="000000"/>
          <w:szCs w:val="32"/>
        </w:rPr>
        <w:t>预算单位</w:t>
      </w:r>
      <w:r>
        <w:rPr>
          <w:rFonts w:hint="eastAsia" w:ascii="仿宋_GB2312" w:hAnsi="仿宋_GB2312" w:eastAsia="仿宋_GB2312" w:cs="仿宋_GB2312"/>
          <w:color w:val="000000"/>
          <w:szCs w:val="32"/>
          <w:lang w:val="en-US" w:eastAsia="zh-CN"/>
        </w:rPr>
        <w:t>1</w:t>
      </w:r>
      <w:r>
        <w:rPr>
          <w:rFonts w:hint="eastAsia" w:ascii="仿宋_GB2312" w:hAnsi="仿宋_GB2312" w:eastAsia="仿宋_GB2312" w:cs="仿宋_GB2312"/>
          <w:color w:val="000000"/>
          <w:szCs w:val="32"/>
        </w:rPr>
        <w:t>个，其中：行政单位</w:t>
      </w:r>
      <w:r>
        <w:rPr>
          <w:rFonts w:hint="eastAsia" w:ascii="仿宋_GB2312" w:hAnsi="仿宋_GB2312" w:eastAsia="仿宋_GB2312" w:cs="仿宋_GB2312"/>
          <w:color w:val="000000"/>
          <w:szCs w:val="32"/>
          <w:lang w:val="en-US" w:eastAsia="zh-CN"/>
        </w:rPr>
        <w:t>1</w:t>
      </w:r>
      <w:r>
        <w:rPr>
          <w:rFonts w:hint="eastAsia" w:ascii="仿宋_GB2312" w:hAnsi="仿宋_GB2312" w:eastAsia="仿宋_GB2312" w:cs="仿宋_GB2312"/>
          <w:color w:val="000000"/>
          <w:szCs w:val="32"/>
        </w:rPr>
        <w:t>个，事业单位</w:t>
      </w:r>
      <w:r>
        <w:rPr>
          <w:rFonts w:hint="eastAsia" w:ascii="仿宋_GB2312" w:hAnsi="仿宋_GB2312" w:eastAsia="仿宋_GB2312" w:cs="仿宋_GB2312"/>
          <w:color w:val="000000"/>
          <w:szCs w:val="32"/>
          <w:lang w:val="en-US" w:eastAsia="zh-CN"/>
        </w:rPr>
        <w:t>1</w:t>
      </w:r>
      <w:r>
        <w:rPr>
          <w:rFonts w:hint="eastAsia" w:ascii="仿宋_GB2312" w:hAnsi="仿宋_GB2312" w:eastAsia="仿宋_GB2312" w:cs="仿宋_GB2312"/>
          <w:color w:val="000000"/>
          <w:szCs w:val="32"/>
        </w:rPr>
        <w:t>个。</w:t>
      </w:r>
    </w:p>
    <w:p w14:paraId="4388CE70">
      <w:pPr>
        <w:keepNext w:val="0"/>
        <w:keepLines w:val="0"/>
        <w:pageBreakBefore w:val="0"/>
        <w:widowControl/>
        <w:numPr>
          <w:ilvl w:val="0"/>
          <w:numId w:val="1"/>
        </w:numPr>
        <w:kinsoku/>
        <w:wordWrap/>
        <w:overflowPunct/>
        <w:topLinePunct w:val="0"/>
        <w:autoSpaceDE/>
        <w:autoSpaceDN/>
        <w:bidi w:val="0"/>
        <w:adjustRightInd w:val="0"/>
        <w:snapToGrid w:val="0"/>
        <w:spacing w:line="574" w:lineRule="exact"/>
        <w:ind w:left="0"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706326A9">
      <w:pPr>
        <w:keepNext w:val="0"/>
        <w:keepLines w:val="0"/>
        <w:pageBreakBefore w:val="0"/>
        <w:kinsoku/>
        <w:wordWrap/>
        <w:overflowPunct/>
        <w:topLinePunct w:val="0"/>
        <w:autoSpaceDE/>
        <w:autoSpaceDN/>
        <w:bidi w:val="0"/>
        <w:spacing w:line="574" w:lineRule="exact"/>
        <w:ind w:firstLine="640" w:firstLineChars="200"/>
        <w:textAlignment w:val="auto"/>
        <w:outlineLvl w:val="9"/>
        <w:rPr>
          <w:rFonts w:hint="eastAsia"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color w:val="000000"/>
          <w:szCs w:val="32"/>
        </w:rPr>
        <w:t>乐山市峨</w:t>
      </w:r>
      <w:bookmarkStart w:id="0" w:name="_GoBack"/>
      <w:r>
        <w:rPr>
          <w:rFonts w:hint="eastAsia" w:ascii="仿宋_GB2312" w:hAnsi="仿宋_GB2312" w:eastAsia="仿宋_GB2312" w:cs="仿宋_GB2312"/>
          <w:color w:val="000000"/>
          <w:szCs w:val="32"/>
        </w:rPr>
        <w:t>边</w:t>
      </w:r>
      <w:bookmarkEnd w:id="0"/>
      <w:r>
        <w:rPr>
          <w:rFonts w:hint="eastAsia" w:ascii="仿宋_GB2312" w:hAnsi="仿宋_GB2312" w:eastAsia="仿宋_GB2312" w:cs="仿宋_GB2312"/>
          <w:color w:val="000000"/>
          <w:szCs w:val="32"/>
        </w:rPr>
        <w:t>生态环境局主要职责是贯彻执行国家、省环境保护方针、政策和有关标准、技术规范，并依照国家、省环境保护</w:t>
      </w:r>
      <w:r>
        <w:rPr>
          <w:rFonts w:hint="eastAsia" w:ascii="仿宋_GB2312" w:hAnsi="仿宋_GB2312" w:eastAsia="仿宋_GB2312" w:cs="仿宋_GB2312"/>
          <w:color w:val="000000"/>
          <w:szCs w:val="32"/>
          <w:lang w:eastAsia="zh-CN"/>
        </w:rPr>
        <w:t>法律法规</w:t>
      </w:r>
      <w:r>
        <w:rPr>
          <w:rFonts w:hint="eastAsia" w:ascii="仿宋_GB2312" w:hAnsi="仿宋_GB2312" w:eastAsia="仿宋_GB2312" w:cs="仿宋_GB2312"/>
          <w:color w:val="000000"/>
          <w:szCs w:val="32"/>
        </w:rPr>
        <w:t>、规章，对全县环境保护工作实施统一监督管理，防止污染和其他公害，保护和改善生活环境与生态环境，保障人民的健康，促进全县经济和社会事业的发展。</w:t>
      </w:r>
      <w:r>
        <w:rPr>
          <w:rFonts w:hint="eastAsia" w:ascii="仿宋" w:hAnsi="仿宋" w:eastAsia="仿宋"/>
          <w:color w:val="auto"/>
          <w:sz w:val="32"/>
          <w:szCs w:val="32"/>
          <w:lang w:val="en-US" w:eastAsia="zh-CN"/>
        </w:rPr>
        <w:t>生态环境局</w:t>
      </w:r>
      <w:r>
        <w:rPr>
          <w:rFonts w:hint="eastAsia" w:ascii="仿宋" w:hAnsi="仿宋" w:eastAsia="仿宋"/>
          <w:color w:val="auto"/>
          <w:sz w:val="32"/>
          <w:szCs w:val="32"/>
        </w:rPr>
        <w:t>总编制</w:t>
      </w:r>
      <w:r>
        <w:rPr>
          <w:rFonts w:hint="eastAsia" w:ascii="仿宋" w:hAnsi="仿宋" w:eastAsia="仿宋"/>
          <w:color w:val="auto"/>
          <w:sz w:val="32"/>
          <w:szCs w:val="32"/>
          <w:lang w:val="en-US" w:eastAsia="zh-CN"/>
        </w:rPr>
        <w:t>21</w:t>
      </w:r>
      <w:r>
        <w:rPr>
          <w:rFonts w:hint="eastAsia" w:ascii="仿宋" w:hAnsi="仿宋" w:eastAsia="仿宋"/>
          <w:color w:val="auto"/>
          <w:sz w:val="32"/>
          <w:szCs w:val="32"/>
        </w:rPr>
        <w:t>名，其中：行政编制</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名，事业编制</w:t>
      </w:r>
      <w:r>
        <w:rPr>
          <w:rFonts w:hint="eastAsia" w:ascii="仿宋" w:hAnsi="仿宋" w:eastAsia="仿宋"/>
          <w:color w:val="auto"/>
          <w:sz w:val="32"/>
          <w:szCs w:val="32"/>
          <w:lang w:val="en-US" w:eastAsia="zh-CN"/>
        </w:rPr>
        <w:t>15</w:t>
      </w:r>
      <w:r>
        <w:rPr>
          <w:rFonts w:hint="eastAsia" w:ascii="仿宋" w:hAnsi="仿宋" w:eastAsia="仿宋"/>
          <w:color w:val="auto"/>
          <w:sz w:val="32"/>
          <w:szCs w:val="32"/>
        </w:rPr>
        <w:t>名。在职人员总数</w:t>
      </w:r>
      <w:r>
        <w:rPr>
          <w:rFonts w:hint="eastAsia" w:ascii="仿宋" w:hAnsi="仿宋" w:eastAsia="仿宋"/>
          <w:color w:val="auto"/>
          <w:sz w:val="32"/>
          <w:szCs w:val="32"/>
          <w:lang w:val="en-US" w:eastAsia="zh-CN"/>
        </w:rPr>
        <w:t>17</w:t>
      </w:r>
      <w:r>
        <w:rPr>
          <w:rFonts w:hint="eastAsia" w:ascii="仿宋" w:hAnsi="仿宋" w:eastAsia="仿宋"/>
          <w:color w:val="auto"/>
          <w:sz w:val="32"/>
          <w:szCs w:val="32"/>
        </w:rPr>
        <w:t>名，其中：行政</w:t>
      </w:r>
      <w:r>
        <w:rPr>
          <w:rFonts w:hint="eastAsia" w:ascii="仿宋" w:hAnsi="仿宋"/>
          <w:color w:val="auto"/>
          <w:sz w:val="32"/>
          <w:szCs w:val="32"/>
          <w:lang w:val="en-US" w:eastAsia="zh-CN"/>
        </w:rPr>
        <w:t>5</w:t>
      </w:r>
      <w:r>
        <w:rPr>
          <w:rFonts w:hint="eastAsia" w:ascii="仿宋" w:hAnsi="仿宋" w:eastAsia="仿宋"/>
          <w:color w:val="auto"/>
          <w:sz w:val="32"/>
          <w:szCs w:val="32"/>
        </w:rPr>
        <w:t>名，事业</w:t>
      </w:r>
      <w:r>
        <w:rPr>
          <w:rFonts w:hint="eastAsia" w:ascii="仿宋" w:hAnsi="仿宋"/>
          <w:color w:val="auto"/>
          <w:sz w:val="32"/>
          <w:szCs w:val="32"/>
          <w:lang w:val="en-US" w:eastAsia="zh-CN"/>
        </w:rPr>
        <w:t>12</w:t>
      </w:r>
      <w:r>
        <w:rPr>
          <w:rFonts w:hint="eastAsia" w:ascii="仿宋" w:hAnsi="仿宋" w:eastAsia="仿宋"/>
          <w:color w:val="auto"/>
          <w:sz w:val="32"/>
          <w:szCs w:val="32"/>
        </w:rPr>
        <w:t>名。</w:t>
      </w:r>
    </w:p>
    <w:p w14:paraId="71DB1ACC">
      <w:pPr>
        <w:keepNext w:val="0"/>
        <w:keepLines w:val="0"/>
        <w:pageBreakBefore w:val="0"/>
        <w:widowControl/>
        <w:numPr>
          <w:ilvl w:val="0"/>
          <w:numId w:val="1"/>
        </w:numPr>
        <w:kinsoku/>
        <w:wordWrap/>
        <w:overflowPunct/>
        <w:topLinePunct w:val="0"/>
        <w:autoSpaceDE/>
        <w:autoSpaceDN/>
        <w:bidi w:val="0"/>
        <w:adjustRightInd w:val="0"/>
        <w:snapToGrid w:val="0"/>
        <w:spacing w:line="574" w:lineRule="exact"/>
        <w:ind w:left="0"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3615732C">
      <w:pPr>
        <w:keepNext w:val="0"/>
        <w:keepLines w:val="0"/>
        <w:pageBreakBefore w:val="0"/>
        <w:widowControl/>
        <w:kinsoku/>
        <w:wordWrap/>
        <w:overflowPunct/>
        <w:topLinePunct w:val="0"/>
        <w:autoSpaceDE/>
        <w:autoSpaceDN/>
        <w:bidi w:val="0"/>
        <w:adjustRightInd w:val="0"/>
        <w:snapToGrid w:val="0"/>
        <w:spacing w:line="574" w:lineRule="exact"/>
        <w:ind w:firstLine="640" w:firstLineChars="200"/>
        <w:contextualSpacing/>
        <w:jc w:val="left"/>
        <w:textAlignment w:val="auto"/>
        <w:rPr>
          <w:lang w:val="zh-CN"/>
        </w:rPr>
      </w:pPr>
      <w:r>
        <w:rPr>
          <w:rFonts w:hint="eastAsia" w:ascii="仿宋_GB2312" w:hAnsi="仿宋_GB2312" w:eastAsia="仿宋_GB2312" w:cs="仿宋_GB2312"/>
          <w:color w:val="000000"/>
          <w:szCs w:val="32"/>
          <w:lang w:val="en-US" w:eastAsia="zh-CN"/>
        </w:rPr>
        <w:t>一是</w:t>
      </w:r>
      <w:r>
        <w:rPr>
          <w:rFonts w:hint="eastAsia" w:ascii="仿宋_GB2312" w:hAnsi="仿宋_GB2312" w:eastAsia="仿宋_GB2312" w:cs="仿宋_GB2312"/>
          <w:color w:val="000000"/>
          <w:szCs w:val="32"/>
        </w:rPr>
        <w:t>进一步加强环境空气质量管理。</w:t>
      </w:r>
      <w:r>
        <w:rPr>
          <w:rFonts w:hint="eastAsia" w:ascii="仿宋_GB2312" w:hAnsi="仿宋_GB2312" w:eastAsia="仿宋_GB2312" w:cs="仿宋_GB2312"/>
          <w:color w:val="000000"/>
          <w:szCs w:val="32"/>
          <w:lang w:eastAsia="zh-CN"/>
        </w:rPr>
        <w:t>持续</w:t>
      </w:r>
      <w:r>
        <w:rPr>
          <w:rFonts w:hint="default" w:ascii="仿宋_GB2312" w:hAnsi="仿宋_GB2312" w:eastAsia="仿宋_GB2312" w:cs="仿宋_GB2312"/>
          <w:color w:val="000000"/>
          <w:szCs w:val="32"/>
        </w:rPr>
        <w:t>推进重点行业超低排放改造和深度治理、机动车污染治理、面源污染治理、扬尘污染治理</w:t>
      </w:r>
      <w:r>
        <w:rPr>
          <w:rFonts w:hint="default" w:ascii="仿宋_GB2312" w:hAnsi="仿宋_GB2312" w:eastAsia="仿宋_GB2312" w:cs="仿宋_GB2312"/>
          <w:color w:val="000000"/>
          <w:szCs w:val="32"/>
          <w:lang w:eastAsia="zh-CN"/>
        </w:rPr>
        <w:t>等防治</w:t>
      </w:r>
      <w:r>
        <w:rPr>
          <w:rFonts w:hint="default" w:ascii="仿宋_GB2312" w:hAnsi="仿宋_GB2312" w:eastAsia="仿宋_GB2312" w:cs="仿宋_GB2312"/>
          <w:color w:val="000000"/>
          <w:szCs w:val="32"/>
        </w:rPr>
        <w:t>工作</w:t>
      </w:r>
      <w:r>
        <w:rPr>
          <w:rFonts w:hint="default" w:ascii="仿宋_GB2312" w:hAnsi="仿宋_GB2312" w:eastAsia="仿宋_GB2312" w:cs="仿宋_GB2312"/>
          <w:color w:val="000000"/>
          <w:szCs w:val="32"/>
          <w:lang w:eastAsia="zh-CN"/>
        </w:rPr>
        <w:t>，推进</w:t>
      </w:r>
      <w:r>
        <w:rPr>
          <w:rFonts w:hint="default" w:ascii="仿宋_GB2312" w:hAnsi="仿宋_GB2312" w:eastAsia="仿宋_GB2312" w:cs="仿宋_GB2312"/>
          <w:color w:val="000000"/>
          <w:szCs w:val="32"/>
        </w:rPr>
        <w:t>颗粒物和臭氧协同控制。二是打好碧水保卫战。深化河（湖）长制工作，推进长江经济带污染防治、小水电问题整改等专项整治，强化污水处理</w:t>
      </w:r>
      <w:r>
        <w:rPr>
          <w:rFonts w:hint="default" w:ascii="仿宋_GB2312" w:hAnsi="仿宋_GB2312" w:eastAsia="仿宋_GB2312" w:cs="仿宋_GB2312"/>
          <w:color w:val="000000"/>
          <w:szCs w:val="32"/>
          <w:lang w:eastAsia="zh-CN"/>
        </w:rPr>
        <w:t>设施</w:t>
      </w:r>
      <w:r>
        <w:rPr>
          <w:rFonts w:hint="default" w:ascii="仿宋_GB2312" w:hAnsi="仿宋_GB2312" w:eastAsia="仿宋_GB2312" w:cs="仿宋_GB2312"/>
          <w:color w:val="000000"/>
          <w:szCs w:val="32"/>
        </w:rPr>
        <w:t>运行管理，集中开展农村生活污水治理攻坚</w:t>
      </w:r>
      <w:r>
        <w:rPr>
          <w:rFonts w:hint="default" w:ascii="仿宋_GB2312" w:hAnsi="仿宋_GB2312" w:eastAsia="仿宋_GB2312" w:cs="仿宋_GB2312"/>
          <w:color w:val="000000"/>
          <w:szCs w:val="32"/>
          <w:lang w:eastAsia="zh-CN"/>
        </w:rPr>
        <w:t>，</w:t>
      </w:r>
      <w:r>
        <w:rPr>
          <w:rFonts w:hint="default" w:ascii="仿宋_GB2312" w:hAnsi="仿宋_GB2312" w:eastAsia="仿宋_GB2312" w:cs="仿宋_GB2312"/>
          <w:color w:val="000000"/>
          <w:szCs w:val="32"/>
        </w:rPr>
        <w:t>保障饮用水安全</w:t>
      </w:r>
      <w:r>
        <w:rPr>
          <w:rFonts w:hint="default" w:ascii="仿宋_GB2312" w:hAnsi="仿宋_GB2312" w:eastAsia="仿宋_GB2312" w:cs="仿宋_GB2312"/>
          <w:color w:val="000000"/>
          <w:szCs w:val="32"/>
          <w:lang w:eastAsia="zh-CN"/>
        </w:rPr>
        <w:t>。</w:t>
      </w:r>
      <w:r>
        <w:rPr>
          <w:rFonts w:hint="eastAsia" w:ascii="仿宋_GB2312" w:hAnsi="仿宋_GB2312" w:eastAsia="仿宋_GB2312" w:cs="仿宋_GB2312"/>
          <w:color w:val="000000"/>
          <w:szCs w:val="32"/>
          <w:lang w:val="en-US" w:eastAsia="zh-CN"/>
        </w:rPr>
        <w:t>三是建立土壤环境监测能力及监管力度，不断加强工业场地环境综合治理。</w:t>
      </w:r>
    </w:p>
    <w:p w14:paraId="0360E53A">
      <w:pPr>
        <w:keepNext w:val="0"/>
        <w:keepLines w:val="0"/>
        <w:pageBreakBefore w:val="0"/>
        <w:widowControl/>
        <w:numPr>
          <w:ilvl w:val="0"/>
          <w:numId w:val="1"/>
        </w:numPr>
        <w:kinsoku/>
        <w:wordWrap/>
        <w:overflowPunct/>
        <w:topLinePunct w:val="0"/>
        <w:autoSpaceDE/>
        <w:autoSpaceDN/>
        <w:bidi w:val="0"/>
        <w:adjustRightInd w:val="0"/>
        <w:snapToGrid w:val="0"/>
        <w:spacing w:line="574" w:lineRule="exact"/>
        <w:ind w:left="0"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部门整体支出绩效目标。</w:t>
      </w:r>
    </w:p>
    <w:p w14:paraId="3AF611CF">
      <w:pPr>
        <w:pStyle w:val="6"/>
        <w:keepNext w:val="0"/>
        <w:keepLines w:val="0"/>
        <w:pageBreakBefore w:val="0"/>
        <w:widowControl w:val="0"/>
        <w:kinsoku/>
        <w:wordWrap/>
        <w:overflowPunct/>
        <w:topLinePunct w:val="0"/>
        <w:autoSpaceDE/>
        <w:autoSpaceDN/>
        <w:bidi w:val="0"/>
        <w:adjustRightInd/>
        <w:snapToGrid/>
        <w:spacing w:before="0" w:after="0" w:line="574" w:lineRule="exact"/>
        <w:ind w:firstLine="640" w:firstLineChars="200"/>
        <w:jc w:val="both"/>
        <w:textAlignment w:val="auto"/>
        <w:rPr>
          <w:lang w:val="zh-CN"/>
        </w:rPr>
      </w:pPr>
      <w:r>
        <w:rPr>
          <w:rFonts w:hint="default" w:ascii="仿宋_GB2312" w:hAnsi="仿宋_GB2312" w:eastAsia="仿宋_GB2312" w:cs="仿宋_GB2312"/>
          <w:b w:val="0"/>
          <w:color w:val="000000"/>
          <w:kern w:val="2"/>
          <w:sz w:val="32"/>
          <w:szCs w:val="32"/>
          <w:lang w:val="zh-CN" w:eastAsia="zh-CN" w:bidi="ar-SA"/>
        </w:rPr>
        <w:t>保障在编人员基础绩效奖、退休人员福利、发放驻村干部乡镇补助</w:t>
      </w:r>
      <w:r>
        <w:rPr>
          <w:rFonts w:hint="eastAsia" w:ascii="仿宋_GB2312" w:hAnsi="仿宋_GB2312" w:eastAsia="仿宋_GB2312" w:cs="仿宋_GB2312"/>
          <w:b w:val="0"/>
          <w:color w:val="000000"/>
          <w:kern w:val="2"/>
          <w:sz w:val="32"/>
          <w:szCs w:val="32"/>
          <w:lang w:val="zh-CN" w:eastAsia="zh-CN" w:bidi="ar-SA"/>
        </w:rPr>
        <w:t>、</w:t>
      </w:r>
      <w:r>
        <w:rPr>
          <w:rFonts w:hint="default" w:ascii="仿宋_GB2312" w:hAnsi="仿宋_GB2312" w:eastAsia="仿宋_GB2312" w:cs="仿宋_GB2312"/>
          <w:b w:val="0"/>
          <w:color w:val="000000"/>
          <w:kern w:val="2"/>
          <w:sz w:val="32"/>
          <w:szCs w:val="32"/>
          <w:lang w:val="zh-CN" w:eastAsia="zh-CN" w:bidi="ar-SA"/>
        </w:rPr>
        <w:t>保障</w:t>
      </w:r>
      <w:r>
        <w:rPr>
          <w:rFonts w:hint="eastAsia" w:ascii="仿宋_GB2312" w:hAnsi="仿宋_GB2312" w:eastAsia="仿宋_GB2312" w:cs="仿宋_GB2312"/>
          <w:b w:val="0"/>
          <w:color w:val="000000"/>
          <w:kern w:val="2"/>
          <w:sz w:val="32"/>
          <w:szCs w:val="32"/>
          <w:lang w:val="en-US" w:eastAsia="zh-CN" w:bidi="ar-SA"/>
        </w:rPr>
        <w:t>农村生活</w:t>
      </w:r>
      <w:r>
        <w:rPr>
          <w:rFonts w:hint="default" w:ascii="仿宋_GB2312" w:hAnsi="仿宋_GB2312" w:eastAsia="仿宋_GB2312" w:cs="仿宋_GB2312"/>
          <w:b w:val="0"/>
          <w:color w:val="000000"/>
          <w:kern w:val="2"/>
          <w:sz w:val="32"/>
          <w:szCs w:val="32"/>
          <w:lang w:val="zh-CN" w:eastAsia="zh-CN" w:bidi="ar-SA"/>
        </w:rPr>
        <w:t>污水处理厂正常运行、</w:t>
      </w:r>
      <w:r>
        <w:rPr>
          <w:rFonts w:hint="eastAsia" w:ascii="仿宋_GB2312" w:hAnsi="仿宋_GB2312" w:eastAsia="仿宋_GB2312" w:cs="仿宋_GB2312"/>
          <w:b w:val="0"/>
          <w:color w:val="000000"/>
          <w:kern w:val="2"/>
          <w:sz w:val="32"/>
          <w:szCs w:val="32"/>
          <w:lang w:val="en-US" w:eastAsia="zh-CN" w:bidi="ar-SA"/>
        </w:rPr>
        <w:t>保障空气自动站正常运行、完成县城和乡镇集中式饮用水水源地保护建设、</w:t>
      </w:r>
      <w:r>
        <w:rPr>
          <w:rFonts w:hint="default" w:ascii="仿宋_GB2312" w:hAnsi="仿宋_GB2312" w:eastAsia="仿宋_GB2312" w:cs="仿宋_GB2312"/>
          <w:b w:val="0"/>
          <w:color w:val="000000"/>
          <w:kern w:val="2"/>
          <w:sz w:val="32"/>
          <w:szCs w:val="32"/>
          <w:lang w:val="zh-CN" w:eastAsia="zh-CN" w:bidi="ar-SA"/>
        </w:rPr>
        <w:t>完成省级生态县创建、开展入河排污口排查整治</w:t>
      </w:r>
      <w:r>
        <w:rPr>
          <w:rFonts w:hint="eastAsia" w:ascii="仿宋_GB2312" w:hAnsi="仿宋_GB2312" w:eastAsia="仿宋_GB2312" w:cs="仿宋_GB2312"/>
          <w:b w:val="0"/>
          <w:color w:val="000000"/>
          <w:kern w:val="2"/>
          <w:sz w:val="32"/>
          <w:szCs w:val="32"/>
          <w:lang w:val="zh-CN" w:eastAsia="zh-CN" w:bidi="ar-SA"/>
        </w:rPr>
        <w:t>、</w:t>
      </w:r>
      <w:r>
        <w:rPr>
          <w:rFonts w:hint="eastAsia" w:ascii="仿宋_GB2312" w:hAnsi="仿宋_GB2312" w:eastAsia="仿宋_GB2312" w:cs="仿宋_GB2312"/>
          <w:b w:val="0"/>
          <w:color w:val="000000"/>
          <w:kern w:val="2"/>
          <w:sz w:val="32"/>
          <w:szCs w:val="32"/>
          <w:lang w:val="en-US" w:eastAsia="zh-CN" w:bidi="ar-SA"/>
        </w:rPr>
        <w:t>完成2023—2024年农村生活污水治理“千村示范工程”项目建设、完成环境监测业务用房配电线路安装、完成地下水环境状况年度监测任务、完成四川恒业硅业有限公司工业硅电炉石灰石－石膏法烟气脱硫项目改造、完成西南水泥熟料生产线窑尾烟气进行超低排放改造。</w:t>
      </w:r>
    </w:p>
    <w:p w14:paraId="1E0E2CA2">
      <w:pPr>
        <w:keepNext w:val="0"/>
        <w:keepLines w:val="0"/>
        <w:pageBreakBefore w:val="0"/>
        <w:widowControl/>
        <w:kinsoku/>
        <w:wordWrap/>
        <w:overflowPunct/>
        <w:topLinePunct w:val="0"/>
        <w:autoSpaceDE/>
        <w:autoSpaceDN/>
        <w:bidi w:val="0"/>
        <w:adjustRightInd w:val="0"/>
        <w:snapToGrid w:val="0"/>
        <w:spacing w:line="574" w:lineRule="exact"/>
        <w:ind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49F6F20B">
      <w:pPr>
        <w:keepNext w:val="0"/>
        <w:keepLines w:val="0"/>
        <w:pageBreakBefore w:val="0"/>
        <w:widowControl/>
        <w:kinsoku/>
        <w:wordWrap/>
        <w:overflowPunct/>
        <w:topLinePunct w:val="0"/>
        <w:autoSpaceDE/>
        <w:autoSpaceDN/>
        <w:bidi w:val="0"/>
        <w:adjustRightInd w:val="0"/>
        <w:snapToGrid w:val="0"/>
        <w:spacing w:line="574"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218E1666">
      <w:pPr>
        <w:keepNext w:val="0"/>
        <w:keepLines w:val="0"/>
        <w:pageBreakBefore w:val="0"/>
        <w:widowControl/>
        <w:kinsoku/>
        <w:wordWrap/>
        <w:overflowPunct/>
        <w:topLinePunct w:val="0"/>
        <w:autoSpaceDE/>
        <w:autoSpaceDN/>
        <w:bidi w:val="0"/>
        <w:adjustRightInd w:val="0"/>
        <w:snapToGrid w:val="0"/>
        <w:spacing w:line="574" w:lineRule="exact"/>
        <w:ind w:leftChars="0" w:firstLine="640" w:firstLineChars="200"/>
        <w:contextualSpacing/>
        <w:jc w:val="left"/>
        <w:textAlignment w:val="auto"/>
        <w:rPr>
          <w:lang w:val="zh-CN"/>
        </w:rPr>
      </w:pPr>
      <w:r>
        <w:rPr>
          <w:rFonts w:hint="eastAsia" w:ascii="仿宋_GB2312" w:hAnsi="仿宋_GB2312" w:eastAsia="仿宋_GB2312" w:cs="仿宋_GB2312"/>
          <w:b w:val="0"/>
          <w:color w:val="000000"/>
          <w:kern w:val="2"/>
          <w:sz w:val="32"/>
          <w:szCs w:val="32"/>
          <w:lang w:val="zh-CN" w:eastAsia="zh-CN" w:bidi="ar-SA"/>
        </w:rPr>
        <w:t>202</w:t>
      </w:r>
      <w:r>
        <w:rPr>
          <w:rFonts w:hint="eastAsia" w:ascii="仿宋_GB2312" w:hAnsi="仿宋_GB2312" w:eastAsia="仿宋_GB2312" w:cs="仿宋_GB2312"/>
          <w:b w:val="0"/>
          <w:color w:val="000000"/>
          <w:kern w:val="2"/>
          <w:sz w:val="32"/>
          <w:szCs w:val="32"/>
          <w:lang w:val="en-US" w:eastAsia="zh-CN" w:bidi="ar-SA"/>
        </w:rPr>
        <w:t>4</w:t>
      </w:r>
      <w:r>
        <w:rPr>
          <w:rFonts w:hint="eastAsia" w:ascii="仿宋_GB2312" w:hAnsi="仿宋_GB2312" w:eastAsia="仿宋_GB2312" w:cs="仿宋_GB2312"/>
          <w:b w:val="0"/>
          <w:color w:val="000000"/>
          <w:kern w:val="2"/>
          <w:sz w:val="32"/>
          <w:szCs w:val="32"/>
          <w:lang w:val="zh-CN" w:eastAsia="zh-CN" w:bidi="ar-SA"/>
        </w:rPr>
        <w:t>年财政拨款收入</w:t>
      </w:r>
      <w:r>
        <w:rPr>
          <w:rFonts w:hint="eastAsia" w:ascii="仿宋_GB2312" w:hAnsi="仿宋_GB2312" w:eastAsia="仿宋_GB2312" w:cs="仿宋_GB2312"/>
          <w:b w:val="0"/>
          <w:color w:val="000000"/>
          <w:kern w:val="2"/>
          <w:sz w:val="32"/>
          <w:szCs w:val="32"/>
          <w:lang w:val="en-US" w:eastAsia="zh-CN" w:bidi="ar-SA"/>
        </w:rPr>
        <w:t>6155.45</w:t>
      </w:r>
      <w:r>
        <w:rPr>
          <w:rFonts w:hint="eastAsia" w:ascii="仿宋_GB2312" w:hAnsi="仿宋_GB2312" w:eastAsia="仿宋_GB2312" w:cs="仿宋_GB2312"/>
          <w:b w:val="0"/>
          <w:color w:val="000000"/>
          <w:kern w:val="2"/>
          <w:sz w:val="32"/>
          <w:szCs w:val="32"/>
          <w:lang w:val="zh-CN" w:eastAsia="zh-CN" w:bidi="ar-SA"/>
        </w:rPr>
        <w:t>万元，其中：</w:t>
      </w:r>
      <w:r>
        <w:rPr>
          <w:rFonts w:hint="eastAsia" w:ascii="仿宋_GB2312" w:hAnsi="仿宋_GB2312" w:eastAsia="仿宋_GB2312" w:cs="仿宋_GB2312"/>
          <w:b w:val="0"/>
          <w:color w:val="000000"/>
          <w:kern w:val="2"/>
          <w:sz w:val="32"/>
          <w:szCs w:val="32"/>
          <w:lang w:val="en-US" w:eastAsia="zh-CN" w:bidi="ar-SA"/>
        </w:rPr>
        <w:t>一般公共预算财政拨款收入2142.98</w:t>
      </w:r>
      <w:r>
        <w:rPr>
          <w:rFonts w:hint="eastAsia" w:ascii="仿宋_GB2312" w:hAnsi="仿宋_GB2312" w:eastAsia="仿宋_GB2312" w:cs="仿宋_GB2312"/>
          <w:b w:val="0"/>
          <w:color w:val="000000"/>
          <w:kern w:val="2"/>
          <w:sz w:val="32"/>
          <w:szCs w:val="32"/>
          <w:lang w:val="zh-CN" w:eastAsia="zh-CN" w:bidi="ar-SA"/>
        </w:rPr>
        <w:t>万元、政府性基金</w:t>
      </w:r>
      <w:r>
        <w:rPr>
          <w:rFonts w:hint="eastAsia" w:ascii="仿宋_GB2312" w:hAnsi="仿宋_GB2312" w:eastAsia="仿宋_GB2312" w:cs="仿宋_GB2312"/>
          <w:b w:val="0"/>
          <w:color w:val="000000"/>
          <w:kern w:val="2"/>
          <w:sz w:val="32"/>
          <w:szCs w:val="32"/>
          <w:lang w:val="en-US" w:eastAsia="zh-CN" w:bidi="ar-SA"/>
        </w:rPr>
        <w:t>财政拨款收入12.47万元、专项债券财政拨款收入4000万元</w:t>
      </w:r>
      <w:r>
        <w:rPr>
          <w:rFonts w:hint="eastAsia" w:ascii="仿宋_GB2312" w:hAnsi="仿宋_GB2312" w:eastAsia="仿宋_GB2312" w:cs="仿宋_GB2312"/>
          <w:b w:val="0"/>
          <w:color w:val="000000"/>
          <w:kern w:val="2"/>
          <w:sz w:val="32"/>
          <w:szCs w:val="32"/>
          <w:lang w:val="zh-CN" w:eastAsia="zh-CN" w:bidi="ar-SA"/>
        </w:rPr>
        <w:t>。</w:t>
      </w:r>
    </w:p>
    <w:p w14:paraId="7C01E926">
      <w:pPr>
        <w:keepNext w:val="0"/>
        <w:keepLines w:val="0"/>
        <w:pageBreakBefore w:val="0"/>
        <w:widowControl/>
        <w:numPr>
          <w:ilvl w:val="0"/>
          <w:numId w:val="2"/>
        </w:numPr>
        <w:kinsoku/>
        <w:wordWrap/>
        <w:overflowPunct/>
        <w:topLinePunct w:val="0"/>
        <w:autoSpaceDE/>
        <w:autoSpaceDN/>
        <w:bidi w:val="0"/>
        <w:adjustRightInd w:val="0"/>
        <w:snapToGrid w:val="0"/>
        <w:spacing w:line="574"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部门财政资金支出情况。</w:t>
      </w:r>
    </w:p>
    <w:p w14:paraId="5C0C22BC">
      <w:pPr>
        <w:keepNext w:val="0"/>
        <w:keepLines w:val="0"/>
        <w:pageBreakBefore w:val="0"/>
        <w:widowControl/>
        <w:kinsoku/>
        <w:wordWrap/>
        <w:overflowPunct/>
        <w:topLinePunct w:val="0"/>
        <w:autoSpaceDE/>
        <w:autoSpaceDN/>
        <w:bidi w:val="0"/>
        <w:adjustRightInd w:val="0"/>
        <w:snapToGrid w:val="0"/>
        <w:spacing w:line="574" w:lineRule="exact"/>
        <w:ind w:firstLine="640" w:firstLineChars="200"/>
        <w:contextualSpacing/>
        <w:jc w:val="left"/>
        <w:textAlignment w:val="auto"/>
        <w:rPr>
          <w:rFonts w:hint="eastAsia"/>
          <w:lang w:eastAsia="zh-CN"/>
        </w:rPr>
      </w:pPr>
      <w:r>
        <w:rPr>
          <w:rFonts w:hint="eastAsia" w:ascii="仿宋_GB2312" w:eastAsia="仿宋_GB2312"/>
          <w:color w:val="000000"/>
          <w:szCs w:val="32"/>
          <w:lang w:val="en-US" w:eastAsia="zh-CN"/>
        </w:rPr>
        <w:t>2024年财政资金支出5305.45万元，其中：</w:t>
      </w:r>
      <w:r>
        <w:rPr>
          <w:rFonts w:hint="eastAsia" w:ascii="仿宋_GB2312" w:eastAsia="仿宋_GB2312"/>
          <w:color w:val="000000"/>
          <w:szCs w:val="32"/>
          <w:lang w:val="zh-CN"/>
        </w:rPr>
        <w:t>基本支出</w:t>
      </w:r>
      <w:r>
        <w:rPr>
          <w:rFonts w:hint="eastAsia" w:ascii="仿宋_GB2312" w:eastAsia="仿宋_GB2312"/>
          <w:color w:val="000000"/>
          <w:szCs w:val="32"/>
          <w:lang w:val="en-US" w:eastAsia="zh-CN"/>
        </w:rPr>
        <w:t>128.71</w:t>
      </w:r>
      <w:r>
        <w:rPr>
          <w:rFonts w:hint="eastAsia" w:ascii="仿宋_GB2312" w:eastAsia="仿宋_GB2312"/>
          <w:color w:val="000000"/>
          <w:szCs w:val="32"/>
        </w:rPr>
        <w:t>万元，项目支出</w:t>
      </w:r>
      <w:r>
        <w:rPr>
          <w:rFonts w:hint="eastAsia" w:ascii="仿宋_GB2312" w:eastAsia="仿宋_GB2312"/>
          <w:color w:val="000000"/>
          <w:szCs w:val="32"/>
          <w:lang w:val="en-US" w:eastAsia="zh-CN"/>
        </w:rPr>
        <w:t>5176.74</w:t>
      </w:r>
      <w:r>
        <w:rPr>
          <w:rFonts w:hint="eastAsia" w:ascii="仿宋_GB2312" w:eastAsia="仿宋_GB2312"/>
          <w:color w:val="000000"/>
          <w:szCs w:val="32"/>
        </w:rPr>
        <w:t>万元</w:t>
      </w:r>
      <w:r>
        <w:rPr>
          <w:rFonts w:hint="eastAsia" w:ascii="仿宋_GB2312" w:eastAsia="仿宋_GB2312"/>
          <w:color w:val="auto"/>
          <w:szCs w:val="32"/>
          <w:lang w:eastAsia="zh-CN"/>
        </w:rPr>
        <w:t>。</w:t>
      </w:r>
    </w:p>
    <w:p w14:paraId="3B5D2E23">
      <w:pPr>
        <w:keepNext w:val="0"/>
        <w:keepLines w:val="0"/>
        <w:pageBreakBefore w:val="0"/>
        <w:widowControl/>
        <w:numPr>
          <w:ilvl w:val="0"/>
          <w:numId w:val="2"/>
        </w:numPr>
        <w:kinsoku/>
        <w:wordWrap/>
        <w:overflowPunct/>
        <w:topLinePunct w:val="0"/>
        <w:autoSpaceDE/>
        <w:autoSpaceDN/>
        <w:bidi w:val="0"/>
        <w:adjustRightInd w:val="0"/>
        <w:snapToGrid w:val="0"/>
        <w:spacing w:line="574" w:lineRule="exact"/>
        <w:ind w:left="0"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154642C7">
      <w:pPr>
        <w:keepNext w:val="0"/>
        <w:keepLines w:val="0"/>
        <w:pageBreakBefore w:val="0"/>
        <w:widowControl/>
        <w:kinsoku/>
        <w:wordWrap/>
        <w:overflowPunct/>
        <w:topLinePunct w:val="0"/>
        <w:autoSpaceDE/>
        <w:autoSpaceDN/>
        <w:bidi w:val="0"/>
        <w:adjustRightInd w:val="0"/>
        <w:snapToGrid w:val="0"/>
        <w:spacing w:line="574" w:lineRule="exact"/>
        <w:ind w:firstLine="640" w:firstLineChars="200"/>
        <w:contextualSpacing/>
        <w:jc w:val="left"/>
        <w:textAlignment w:val="auto"/>
        <w:rPr>
          <w:rFonts w:hint="eastAsia" w:ascii="仿宋_GB2312" w:hAnsi="Times New Roman" w:eastAsia="仿宋_GB2312" w:cs="Times New Roman"/>
          <w:color w:val="000000"/>
          <w:szCs w:val="32"/>
          <w:lang w:val="zh-CN" w:eastAsia="zh-CN"/>
        </w:rPr>
      </w:pPr>
      <w:r>
        <w:rPr>
          <w:rFonts w:hint="eastAsia" w:ascii="仿宋_GB2312" w:hAnsi="Times New Roman" w:eastAsia="仿宋_GB2312" w:cs="Times New Roman"/>
          <w:color w:val="000000"/>
          <w:szCs w:val="32"/>
          <w:lang w:val="en-US" w:eastAsia="zh-CN"/>
        </w:rPr>
        <w:t>年末结转和结余850万元。</w:t>
      </w:r>
    </w:p>
    <w:p w14:paraId="07D66F81">
      <w:pPr>
        <w:keepNext w:val="0"/>
        <w:keepLines w:val="0"/>
        <w:pageBreakBefore w:val="0"/>
        <w:widowControl/>
        <w:numPr>
          <w:ilvl w:val="0"/>
          <w:numId w:val="3"/>
        </w:numPr>
        <w:kinsoku/>
        <w:wordWrap/>
        <w:overflowPunct/>
        <w:topLinePunct w:val="0"/>
        <w:autoSpaceDE/>
        <w:autoSpaceDN/>
        <w:bidi w:val="0"/>
        <w:adjustRightInd w:val="0"/>
        <w:snapToGrid w:val="0"/>
        <w:spacing w:line="574" w:lineRule="exact"/>
        <w:ind w:firstLine="640" w:firstLineChars="200"/>
        <w:contextualSpacing/>
        <w:jc w:val="left"/>
        <w:textAlignment w:val="auto"/>
        <w:rPr>
          <w:rFonts w:hint="eastAsia"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部门整体绩效管理情况</w:t>
      </w:r>
    </w:p>
    <w:p w14:paraId="667C16D3">
      <w:pPr>
        <w:keepNext w:val="0"/>
        <w:keepLines w:val="0"/>
        <w:pageBreakBefore w:val="0"/>
        <w:widowControl/>
        <w:numPr>
          <w:ilvl w:val="0"/>
          <w:numId w:val="0"/>
        </w:numPr>
        <w:kinsoku/>
        <w:wordWrap/>
        <w:overflowPunct/>
        <w:topLinePunct w:val="0"/>
        <w:autoSpaceDE/>
        <w:autoSpaceDN/>
        <w:bidi w:val="0"/>
        <w:adjustRightInd w:val="0"/>
        <w:snapToGrid w:val="0"/>
        <w:spacing w:line="574" w:lineRule="exact"/>
        <w:ind w:firstLine="640" w:firstLineChars="200"/>
        <w:contextualSpacing/>
        <w:jc w:val="left"/>
        <w:textAlignment w:val="auto"/>
        <w:rPr>
          <w:rFonts w:hint="eastAsia"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4E5FD264">
      <w:pPr>
        <w:pStyle w:val="2"/>
        <w:keepNext w:val="0"/>
        <w:keepLines w:val="0"/>
        <w:pageBreakBefore w:val="0"/>
        <w:widowControl w:val="0"/>
        <w:kinsoku/>
        <w:wordWrap/>
        <w:overflowPunct/>
        <w:topLinePunct w:val="0"/>
        <w:autoSpaceDE/>
        <w:autoSpaceDN/>
        <w:bidi w:val="0"/>
        <w:adjustRightInd/>
        <w:snapToGrid w:val="0"/>
        <w:spacing w:line="574" w:lineRule="exact"/>
        <w:ind w:firstLine="640" w:firstLineChars="200"/>
        <w:textAlignment w:val="auto"/>
        <w:rPr>
          <w:rFonts w:hint="eastAsia" w:ascii="仿宋_GB2312" w:hAnsi="宋体" w:eastAsia="仿宋_GB2312" w:cs="宋体"/>
          <w:b w:val="0"/>
          <w:color w:val="000000"/>
          <w:kern w:val="0"/>
          <w:sz w:val="32"/>
          <w:szCs w:val="32"/>
          <w:shd w:val="clear" w:color="auto" w:fill="FFFFFF"/>
          <w:lang w:val="en-US" w:eastAsia="zh-CN" w:bidi="ar-SA"/>
        </w:rPr>
      </w:pPr>
      <w:r>
        <w:rPr>
          <w:rFonts w:hint="eastAsia" w:ascii="仿宋_GB2312" w:hAnsi="宋体" w:eastAsia="仿宋_GB2312" w:cs="宋体"/>
          <w:b w:val="0"/>
          <w:color w:val="000000"/>
          <w:kern w:val="0"/>
          <w:sz w:val="32"/>
          <w:szCs w:val="32"/>
          <w:shd w:val="clear" w:color="auto" w:fill="FFFFFF"/>
          <w:lang w:val="en-US" w:eastAsia="zh-CN" w:bidi="ar-SA"/>
        </w:rPr>
        <w:t>2024年，我局按相关规定加强了预算管理，部门整体支出使用规范、程序透明，达到了预期目标效果，确保了机关的正常运行和职能职责的正常履行，严格按照资金使用规定用途使用，并按要求开展绩效评价，提高资金使用绩效，保证了各项目标任务圆满完成。</w:t>
      </w:r>
    </w:p>
    <w:p w14:paraId="7F788E01">
      <w:pPr>
        <w:keepNext w:val="0"/>
        <w:keepLines w:val="0"/>
        <w:pageBreakBefore w:val="0"/>
        <w:widowControl/>
        <w:numPr>
          <w:ilvl w:val="0"/>
          <w:numId w:val="4"/>
        </w:numPr>
        <w:kinsoku/>
        <w:wordWrap/>
        <w:overflowPunct/>
        <w:topLinePunct w:val="0"/>
        <w:autoSpaceDE/>
        <w:autoSpaceDN/>
        <w:bidi w:val="0"/>
        <w:adjustRightInd w:val="0"/>
        <w:snapToGrid w:val="0"/>
        <w:spacing w:line="574" w:lineRule="exact"/>
        <w:ind w:firstLine="640" w:firstLineChars="200"/>
        <w:contextualSpacing/>
        <w:jc w:val="left"/>
        <w:textAlignment w:val="auto"/>
        <w:rPr>
          <w:rFonts w:hint="eastAsia"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特定目标类项目绩效分析。</w:t>
      </w:r>
    </w:p>
    <w:p w14:paraId="103E5DFC">
      <w:pPr>
        <w:keepNext w:val="0"/>
        <w:keepLines w:val="0"/>
        <w:pageBreakBefore w:val="0"/>
        <w:widowControl/>
        <w:numPr>
          <w:ilvl w:val="0"/>
          <w:numId w:val="0"/>
        </w:numPr>
        <w:kinsoku/>
        <w:wordWrap/>
        <w:overflowPunct/>
        <w:topLinePunct w:val="0"/>
        <w:autoSpaceDE/>
        <w:autoSpaceDN/>
        <w:bidi w:val="0"/>
        <w:adjustRightInd w:val="0"/>
        <w:snapToGrid w:val="0"/>
        <w:spacing w:line="574" w:lineRule="exact"/>
        <w:ind w:firstLine="640" w:firstLineChars="200"/>
        <w:contextualSpacing/>
        <w:jc w:val="left"/>
        <w:textAlignment w:val="auto"/>
        <w:rPr>
          <w:rFonts w:hint="eastAsia" w:ascii="仿宋_GB2312" w:hAnsi="宋体" w:eastAsia="仿宋_GB2312" w:cs="宋体"/>
          <w:b w:val="0"/>
          <w:color w:val="000000"/>
          <w:kern w:val="0"/>
          <w:sz w:val="32"/>
          <w:szCs w:val="32"/>
          <w:shd w:val="clear" w:color="auto" w:fill="FFFFFF"/>
          <w:lang w:val="en-US" w:eastAsia="zh-CN" w:bidi="ar-SA"/>
        </w:rPr>
      </w:pPr>
      <w:r>
        <w:rPr>
          <w:rFonts w:hint="eastAsia" w:ascii="仿宋_GB2312" w:hAnsi="宋体" w:eastAsia="仿宋_GB2312" w:cs="宋体"/>
          <w:b w:val="0"/>
          <w:color w:val="000000"/>
          <w:kern w:val="0"/>
          <w:sz w:val="32"/>
          <w:szCs w:val="32"/>
          <w:shd w:val="clear" w:color="auto" w:fill="FFFFFF"/>
          <w:lang w:val="en-US" w:eastAsia="zh-CN" w:bidi="ar-SA"/>
        </w:rPr>
        <w:t>2024年，我局按照年初目标任务，结合单位实际工作进行预算、绩效目标制定，严格按照批复的预算，用款计划的要求以及工作进度申请支付资金，使用财政收支预算执行得到良好的制度保障和实施效果。2024年预算特定目标类项目15个，预算数6026.74万元，已使用5176.74 万元，</w:t>
      </w:r>
      <w:r>
        <w:rPr>
          <w:rFonts w:hint="eastAsia" w:ascii="仿宋_GB2312" w:hAnsi="宋体" w:eastAsia="仿宋_GB2312" w:cs="宋体"/>
          <w:b w:val="0"/>
          <w:color w:val="000000"/>
          <w:kern w:val="0"/>
          <w:sz w:val="32"/>
          <w:szCs w:val="32"/>
          <w:shd w:val="clear" w:color="auto" w:fill="FFFFFF"/>
          <w:lang w:val="zh-CN" w:eastAsia="zh-CN" w:bidi="ar-SA"/>
        </w:rPr>
        <w:t>结余</w:t>
      </w:r>
      <w:r>
        <w:rPr>
          <w:rFonts w:hint="eastAsia" w:ascii="仿宋_GB2312" w:hAnsi="宋体" w:eastAsia="仿宋_GB2312" w:cs="宋体"/>
          <w:b w:val="0"/>
          <w:color w:val="000000"/>
          <w:kern w:val="0"/>
          <w:sz w:val="32"/>
          <w:szCs w:val="32"/>
          <w:shd w:val="clear" w:color="auto" w:fill="FFFFFF"/>
          <w:lang w:val="en-US" w:eastAsia="zh-CN" w:bidi="ar-SA"/>
        </w:rPr>
        <w:t>850万元。各项目在实施中，严格按照资金管理办法执行，做到了规范、程序透明，达到了预期绩效目标，确保了各类工作推进正常。全年无违规记录。</w:t>
      </w:r>
    </w:p>
    <w:p w14:paraId="74B450D7">
      <w:pPr>
        <w:keepNext w:val="0"/>
        <w:keepLines w:val="0"/>
        <w:pageBreakBefore w:val="0"/>
        <w:widowControl/>
        <w:numPr>
          <w:ilvl w:val="0"/>
          <w:numId w:val="0"/>
        </w:numPr>
        <w:kinsoku/>
        <w:wordWrap/>
        <w:overflowPunct/>
        <w:topLinePunct w:val="0"/>
        <w:autoSpaceDE/>
        <w:autoSpaceDN/>
        <w:bidi w:val="0"/>
        <w:adjustRightInd w:val="0"/>
        <w:snapToGrid w:val="0"/>
        <w:spacing w:line="574" w:lineRule="exact"/>
        <w:ind w:firstLine="640" w:firstLineChars="200"/>
        <w:contextualSpacing/>
        <w:jc w:val="left"/>
        <w:textAlignment w:val="auto"/>
        <w:rPr>
          <w:rFonts w:hint="eastAsia"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（三）部门预算项目支出情况分析。</w:t>
      </w:r>
    </w:p>
    <w:p w14:paraId="7EE1A24C">
      <w:pPr>
        <w:keepNext w:val="0"/>
        <w:keepLines w:val="0"/>
        <w:pageBreakBefore w:val="0"/>
        <w:widowControl/>
        <w:kinsoku/>
        <w:wordWrap/>
        <w:overflowPunct/>
        <w:topLinePunct w:val="0"/>
        <w:autoSpaceDE/>
        <w:autoSpaceDN/>
        <w:bidi w:val="0"/>
        <w:adjustRightInd w:val="0"/>
        <w:snapToGrid w:val="0"/>
        <w:spacing w:line="574" w:lineRule="exact"/>
        <w:ind w:firstLine="640" w:firstLineChars="200"/>
        <w:contextualSpacing/>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我局部门预算项目15个，</w:t>
      </w:r>
      <w:r>
        <w:rPr>
          <w:rFonts w:hint="eastAsia" w:ascii="仿宋_GB2312" w:hAnsi="仿宋_GB2312" w:eastAsia="仿宋_GB2312" w:cs="仿宋_GB2312"/>
          <w:color w:val="auto"/>
          <w:szCs w:val="32"/>
        </w:rPr>
        <w:t>具体</w:t>
      </w:r>
      <w:r>
        <w:rPr>
          <w:rFonts w:hint="eastAsia" w:ascii="仿宋_GB2312" w:hAnsi="仿宋_GB2312" w:eastAsia="仿宋_GB2312" w:cs="仿宋_GB2312"/>
          <w:color w:val="auto"/>
          <w:szCs w:val="32"/>
          <w:lang w:eastAsia="zh-CN"/>
        </w:rPr>
        <w:t>支出情况</w:t>
      </w:r>
      <w:r>
        <w:rPr>
          <w:rFonts w:hint="eastAsia" w:ascii="仿宋_GB2312" w:hAnsi="仿宋_GB2312" w:eastAsia="仿宋_GB2312" w:cs="仿宋_GB2312"/>
          <w:color w:val="auto"/>
          <w:szCs w:val="32"/>
        </w:rPr>
        <w:t>为：</w:t>
      </w:r>
    </w:p>
    <w:p w14:paraId="1F2BAAB9">
      <w:pPr>
        <w:keepNext w:val="0"/>
        <w:keepLines w:val="0"/>
        <w:pageBreakBefore w:val="0"/>
        <w:widowControl/>
        <w:numPr>
          <w:ilvl w:val="0"/>
          <w:numId w:val="0"/>
        </w:numPr>
        <w:kinsoku/>
        <w:wordWrap/>
        <w:overflowPunct/>
        <w:topLinePunct w:val="0"/>
        <w:autoSpaceDE/>
        <w:autoSpaceDN/>
        <w:bidi w:val="0"/>
        <w:adjustRightInd w:val="0"/>
        <w:snapToGrid w:val="0"/>
        <w:spacing w:line="574" w:lineRule="exact"/>
        <w:ind w:firstLine="640" w:firstLineChars="200"/>
        <w:contextualSpacing/>
        <w:jc w:val="left"/>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1.驻村干部乡镇工作补贴，项目预算数1.2万元，执行数1.2万元，完成预算的100%。通过项目实施，为驻村工作队的工作提供了保障。</w:t>
      </w:r>
    </w:p>
    <w:p w14:paraId="4222275E">
      <w:pPr>
        <w:keepNext w:val="0"/>
        <w:keepLines w:val="0"/>
        <w:pageBreakBefore w:val="0"/>
        <w:widowControl/>
        <w:numPr>
          <w:ilvl w:val="0"/>
          <w:numId w:val="0"/>
        </w:numPr>
        <w:kinsoku/>
        <w:wordWrap/>
        <w:overflowPunct/>
        <w:topLinePunct w:val="0"/>
        <w:autoSpaceDE/>
        <w:autoSpaceDN/>
        <w:bidi w:val="0"/>
        <w:adjustRightInd w:val="0"/>
        <w:snapToGrid w:val="0"/>
        <w:spacing w:line="574" w:lineRule="exact"/>
        <w:ind w:firstLine="640" w:firstLineChars="200"/>
        <w:contextualSpacing/>
        <w:jc w:val="left"/>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2.环境监测站运维费，项目预算数106.67万元，执行数106.67万元，完成预算的100%。通过项目实施，为全县环境监测工作提供了有效保障。</w:t>
      </w:r>
    </w:p>
    <w:p w14:paraId="739E861A">
      <w:pPr>
        <w:keepNext w:val="0"/>
        <w:keepLines w:val="0"/>
        <w:pageBreakBefore w:val="0"/>
        <w:widowControl/>
        <w:numPr>
          <w:ilvl w:val="0"/>
          <w:numId w:val="0"/>
        </w:numPr>
        <w:kinsoku/>
        <w:wordWrap/>
        <w:overflowPunct/>
        <w:topLinePunct w:val="0"/>
        <w:autoSpaceDE/>
        <w:autoSpaceDN/>
        <w:bidi w:val="0"/>
        <w:adjustRightInd w:val="0"/>
        <w:snapToGrid w:val="0"/>
        <w:spacing w:line="574" w:lineRule="exact"/>
        <w:ind w:firstLine="640" w:firstLineChars="200"/>
        <w:contextualSpacing/>
        <w:jc w:val="left"/>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3.川财资环〔2022〕47号，2022年中央第一批大气和水污染防治资金支出，项目预算数151.92万元，执行数151.92万元，完成预算的100%。通过项目实施，21个集中式饮用水水源保护区水环境质量达标率100%。</w:t>
      </w:r>
    </w:p>
    <w:p w14:paraId="32BF0A21">
      <w:pPr>
        <w:keepNext w:val="0"/>
        <w:keepLines w:val="0"/>
        <w:pageBreakBefore w:val="0"/>
        <w:widowControl/>
        <w:numPr>
          <w:ilvl w:val="0"/>
          <w:numId w:val="0"/>
        </w:numPr>
        <w:kinsoku/>
        <w:wordWrap/>
        <w:overflowPunct/>
        <w:topLinePunct w:val="0"/>
        <w:autoSpaceDE/>
        <w:autoSpaceDN/>
        <w:bidi w:val="0"/>
        <w:adjustRightInd w:val="0"/>
        <w:snapToGrid w:val="0"/>
        <w:spacing w:line="574" w:lineRule="exact"/>
        <w:ind w:firstLine="640" w:firstLineChars="200"/>
        <w:contextualSpacing/>
        <w:jc w:val="left"/>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4.政府批示〔2023〕16号关于解决省级生态县创建相关费用的请示，项目预算数35.43万元，执行数35.43万元，完成预算的100%。通过项目实施，生态环境质量明显得到提升，生态质量指数（EQI）为80。</w:t>
      </w:r>
    </w:p>
    <w:p w14:paraId="40EBA115">
      <w:pPr>
        <w:keepNext w:val="0"/>
        <w:keepLines w:val="0"/>
        <w:pageBreakBefore w:val="0"/>
        <w:widowControl/>
        <w:numPr>
          <w:ilvl w:val="0"/>
          <w:numId w:val="0"/>
        </w:numPr>
        <w:kinsoku/>
        <w:wordWrap/>
        <w:overflowPunct/>
        <w:topLinePunct w:val="0"/>
        <w:autoSpaceDE/>
        <w:autoSpaceDN/>
        <w:bidi w:val="0"/>
        <w:adjustRightInd w:val="0"/>
        <w:snapToGrid w:val="0"/>
        <w:spacing w:line="574" w:lineRule="exact"/>
        <w:ind w:firstLine="640" w:firstLineChars="200"/>
        <w:contextualSpacing/>
        <w:jc w:val="left"/>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color w:val="auto"/>
          <w:szCs w:val="32"/>
          <w:lang w:val="en-US" w:eastAsia="zh-CN"/>
        </w:rPr>
        <w:t>5.川财资环〔2024〕79号关于下达2024年第四批中央和省级生态环境保护专项资金预算的通知创建第三批省级“生态县”巩固资金，项目预算数300万元，执行数0万元，完成预算的0%。</w:t>
      </w:r>
      <w:r>
        <w:rPr>
          <w:rFonts w:hint="eastAsia" w:ascii="仿宋_GB2312" w:hAnsi="仿宋_GB2312" w:eastAsia="仿宋_GB2312" w:cs="仿宋_GB2312"/>
          <w:b w:val="0"/>
          <w:color w:val="000000"/>
          <w:kern w:val="2"/>
          <w:sz w:val="32"/>
          <w:szCs w:val="32"/>
          <w:lang w:val="en-US" w:eastAsia="zh-CN" w:bidi="ar-SA"/>
        </w:rPr>
        <w:t>上级项目资金下达时间较迟，导致预算资金有结余。</w:t>
      </w:r>
    </w:p>
    <w:p w14:paraId="1AF7235A">
      <w:pPr>
        <w:pStyle w:val="2"/>
        <w:keepNext w:val="0"/>
        <w:keepLines w:val="0"/>
        <w:pageBreakBefore w:val="0"/>
        <w:kinsoku/>
        <w:wordWrap/>
        <w:overflowPunct/>
        <w:topLinePunct w:val="0"/>
        <w:autoSpaceDE/>
        <w:autoSpaceDN/>
        <w:bidi w:val="0"/>
        <w:snapToGrid w:val="0"/>
        <w:spacing w:line="574"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6.峨边府批复〔2024〕29号关于同意解决第三轮省级生态环境保护督察相关费用的批复，</w:t>
      </w:r>
      <w:r>
        <w:rPr>
          <w:rFonts w:hint="eastAsia" w:ascii="仿宋_GB2312" w:hAnsi="仿宋_GB2312" w:eastAsia="仿宋_GB2312" w:cs="仿宋_GB2312"/>
          <w:color w:val="auto"/>
          <w:sz w:val="32"/>
          <w:szCs w:val="32"/>
          <w:lang w:val="en-US" w:eastAsia="zh-CN"/>
        </w:rPr>
        <w:t>项目预算数12.47万元，执行数12.47万元，完成预算的100%。通过项目实施，白沙河窑坪岗芹菜沟、罗溪沟、新坟沟、大溪沟集中式饮用水水源保护区规范化建设达标率100%。</w:t>
      </w:r>
    </w:p>
    <w:p w14:paraId="5F685F58">
      <w:pPr>
        <w:pStyle w:val="2"/>
        <w:keepNext w:val="0"/>
        <w:keepLines w:val="0"/>
        <w:pageBreakBefore w:val="0"/>
        <w:kinsoku/>
        <w:wordWrap/>
        <w:overflowPunct/>
        <w:topLinePunct w:val="0"/>
        <w:autoSpaceDE/>
        <w:autoSpaceDN/>
        <w:bidi w:val="0"/>
        <w:snapToGrid w:val="0"/>
        <w:spacing w:line="574"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7.城乡排污“一张网”专项经费，项目预算数88.61万元，执行数88.61万元，完成预算的100%。通过项目实施，46套农村生活污水动力处理设施稳定运行、达标排放。</w:t>
      </w:r>
    </w:p>
    <w:p w14:paraId="32838E31">
      <w:pPr>
        <w:pStyle w:val="2"/>
        <w:keepNext w:val="0"/>
        <w:keepLines w:val="0"/>
        <w:pageBreakBefore w:val="0"/>
        <w:kinsoku/>
        <w:wordWrap/>
        <w:overflowPunct/>
        <w:topLinePunct w:val="0"/>
        <w:autoSpaceDE/>
        <w:autoSpaceDN/>
        <w:bidi w:val="0"/>
        <w:snapToGrid w:val="0"/>
        <w:spacing w:line="574"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8.2024年乡村振兴补助资金项目（县级），项目预算数215.83万元，执行数215.83万元，完成预算的100%。通过项目实施，10个村农村生活污水得到有效收集治理，村内基本看不到污水横流现象，基本闻不到污水臭味，基本听不到村民对生活污水治理的怨言。</w:t>
      </w:r>
    </w:p>
    <w:p w14:paraId="14BD07BD">
      <w:pPr>
        <w:pStyle w:val="2"/>
        <w:keepNext w:val="0"/>
        <w:keepLines w:val="0"/>
        <w:pageBreakBefore w:val="0"/>
        <w:kinsoku/>
        <w:wordWrap/>
        <w:overflowPunct/>
        <w:topLinePunct w:val="0"/>
        <w:autoSpaceDE/>
        <w:autoSpaceDN/>
        <w:bidi w:val="0"/>
        <w:snapToGrid w:val="0"/>
        <w:spacing w:line="574"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9.政府批示〔2023〕32号关于解决新建环保监管业务用房项目相关费用的请示，项目预算数3.76万元，执行数3.76万元，完成预算的100%。通过项目实施，为环保业务用房建设提供了保障。</w:t>
      </w:r>
    </w:p>
    <w:p w14:paraId="01DECA7E">
      <w:pPr>
        <w:pStyle w:val="2"/>
        <w:keepNext w:val="0"/>
        <w:keepLines w:val="0"/>
        <w:pageBreakBefore w:val="0"/>
        <w:kinsoku/>
        <w:wordWrap/>
        <w:overflowPunct/>
        <w:topLinePunct w:val="0"/>
        <w:autoSpaceDE/>
        <w:autoSpaceDN/>
        <w:bidi w:val="0"/>
        <w:snapToGrid w:val="0"/>
        <w:spacing w:line="574"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川财资环〔2024〕28号关于下达2024年第一批省级生态环境保护专项资金预算的通知（千村示范工程），项目预算数281万元，执行数281万元，完成预算的100%。通过项目实施，6个村农村生活污水得到有效收集治理，村内基本看不到污水横流现象，基本闻不到污水臭味，基本听不到村民对生活污水治理的怨言。</w:t>
      </w:r>
    </w:p>
    <w:p w14:paraId="1923BE76">
      <w:pPr>
        <w:keepNext w:val="0"/>
        <w:keepLines w:val="0"/>
        <w:pageBreakBefore w:val="0"/>
        <w:widowControl/>
        <w:numPr>
          <w:ilvl w:val="0"/>
          <w:numId w:val="0"/>
        </w:numPr>
        <w:kinsoku/>
        <w:wordWrap/>
        <w:overflowPunct/>
        <w:topLinePunct w:val="0"/>
        <w:autoSpaceDE/>
        <w:autoSpaceDN/>
        <w:bidi w:val="0"/>
        <w:adjustRightInd w:val="0"/>
        <w:snapToGrid w:val="0"/>
        <w:spacing w:line="574" w:lineRule="exact"/>
        <w:ind w:firstLine="640" w:firstLineChars="200"/>
        <w:contextualSpacing/>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Cs w:val="32"/>
          <w:lang w:val="en-US" w:eastAsia="zh-CN"/>
        </w:rPr>
        <w:t>11.乐市财政环〔2023〕53号2023年第二批省级生态环保资金四川省地下水环境调查评估与能力建设项目（二期）监测经费，</w:t>
      </w:r>
      <w:r>
        <w:rPr>
          <w:rFonts w:hint="eastAsia" w:ascii="仿宋_GB2312" w:hAnsi="仿宋_GB2312" w:eastAsia="仿宋_GB2312" w:cs="仿宋_GB2312"/>
          <w:color w:val="auto"/>
          <w:sz w:val="32"/>
          <w:szCs w:val="32"/>
          <w:lang w:val="en-US" w:eastAsia="zh-CN"/>
        </w:rPr>
        <w:t>项目预算数7.39万元，执行数7.39万元，完成预算的100%。通过项目实施，为地下水管理提供了支撑依据。</w:t>
      </w:r>
    </w:p>
    <w:p w14:paraId="71B10A77">
      <w:pPr>
        <w:pStyle w:val="2"/>
        <w:keepNext w:val="0"/>
        <w:keepLines w:val="0"/>
        <w:pageBreakBefore w:val="0"/>
        <w:kinsoku/>
        <w:wordWrap/>
        <w:overflowPunct/>
        <w:topLinePunct w:val="0"/>
        <w:autoSpaceDE/>
        <w:autoSpaceDN/>
        <w:bidi w:val="0"/>
        <w:snapToGrid w:val="0"/>
        <w:spacing w:line="574"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乐市财政环〔2023〕53号关于预下达2023年第二批中央和省级生态环保资金预算的通知大气污染防治，项目预算数272.46万元，执行数272.46万元，完成预算的100%。通过项目实施，为大气污染防治工作提供了有效保障。</w:t>
      </w:r>
    </w:p>
    <w:p w14:paraId="0518B7A0">
      <w:pPr>
        <w:keepNext w:val="0"/>
        <w:keepLines w:val="0"/>
        <w:pageBreakBefore w:val="0"/>
        <w:widowControl/>
        <w:numPr>
          <w:ilvl w:val="0"/>
          <w:numId w:val="0"/>
        </w:numPr>
        <w:kinsoku/>
        <w:wordWrap/>
        <w:overflowPunct/>
        <w:topLinePunct w:val="0"/>
        <w:autoSpaceDE/>
        <w:autoSpaceDN/>
        <w:bidi w:val="0"/>
        <w:adjustRightInd w:val="0"/>
        <w:snapToGrid w:val="0"/>
        <w:spacing w:line="574" w:lineRule="exact"/>
        <w:ind w:firstLine="640" w:firstLineChars="200"/>
        <w:contextualSpacing/>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13.乐市财政环〔2024〕34号关于下达2024年第二批中央生态环保资金预算的通知，项目预算数500万元，执行数0万元，完成预算的0%。通过项目实施，为大气污染防治工作提供了有效保障。</w:t>
      </w:r>
    </w:p>
    <w:p w14:paraId="2AE07791">
      <w:pPr>
        <w:keepNext w:val="0"/>
        <w:keepLines w:val="0"/>
        <w:pageBreakBefore w:val="0"/>
        <w:widowControl/>
        <w:numPr>
          <w:ilvl w:val="0"/>
          <w:numId w:val="0"/>
        </w:numPr>
        <w:kinsoku/>
        <w:wordWrap/>
        <w:overflowPunct/>
        <w:topLinePunct w:val="0"/>
        <w:autoSpaceDE/>
        <w:autoSpaceDN/>
        <w:bidi w:val="0"/>
        <w:adjustRightInd w:val="0"/>
        <w:snapToGrid w:val="0"/>
        <w:spacing w:line="574" w:lineRule="exact"/>
        <w:ind w:firstLine="640" w:firstLineChars="200"/>
        <w:contextualSpacing/>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lang w:val="en-US" w:eastAsia="zh-CN"/>
        </w:rPr>
        <w:t>14.四川省乐山市峨边彝族自治县城乡排污一张网建设运营工程项目（二期），</w:t>
      </w:r>
      <w:r>
        <w:rPr>
          <w:rFonts w:hint="eastAsia" w:ascii="仿宋_GB2312" w:hAnsi="仿宋_GB2312" w:eastAsia="仿宋_GB2312" w:cs="仿宋_GB2312"/>
          <w:color w:val="auto"/>
          <w:sz w:val="32"/>
          <w:szCs w:val="32"/>
          <w:lang w:val="en-US" w:eastAsia="zh-CN"/>
        </w:rPr>
        <w:t>项目预算数4000万元，执行数4000万元，完成预算的100%。通过项目实施，全县城市生活污水收集处理率达到95%以上，乡镇生活污水处理站覆盖率100%。</w:t>
      </w:r>
    </w:p>
    <w:p w14:paraId="3C53E0DE">
      <w:pPr>
        <w:keepNext w:val="0"/>
        <w:keepLines w:val="0"/>
        <w:pageBreakBefore w:val="0"/>
        <w:widowControl/>
        <w:numPr>
          <w:ilvl w:val="0"/>
          <w:numId w:val="0"/>
        </w:numPr>
        <w:kinsoku/>
        <w:wordWrap/>
        <w:overflowPunct/>
        <w:topLinePunct w:val="0"/>
        <w:autoSpaceDE/>
        <w:autoSpaceDN/>
        <w:bidi w:val="0"/>
        <w:adjustRightInd w:val="0"/>
        <w:snapToGrid w:val="0"/>
        <w:spacing w:line="574" w:lineRule="exact"/>
        <w:ind w:firstLine="640" w:firstLineChars="200"/>
        <w:contextualSpacing/>
        <w:jc w:val="left"/>
        <w:textAlignment w:val="auto"/>
        <w:rPr>
          <w:rFonts w:hint="eastAsia" w:ascii="仿宋_GB2312" w:hAnsi="仿宋_GB2312" w:eastAsia="仿宋_GB2312" w:cs="仿宋_GB2312"/>
          <w:b w:val="0"/>
          <w:color w:val="000000"/>
          <w:kern w:val="2"/>
          <w:sz w:val="32"/>
          <w:szCs w:val="32"/>
          <w:lang w:val="en-US" w:eastAsia="zh-CN" w:bidi="ar-SA"/>
        </w:rPr>
      </w:pPr>
      <w:r>
        <w:rPr>
          <w:rFonts w:hint="eastAsia" w:ascii="仿宋_GB2312" w:hAnsi="仿宋_GB2312" w:eastAsia="仿宋_GB2312" w:cs="仿宋_GB2312"/>
          <w:lang w:val="en-US" w:eastAsia="zh-CN"/>
        </w:rPr>
        <w:t>15.乐市财政环〔2024〕72号关于预下达2024年第四批中央和省级生态环境保护专项资金预算的通知（碧水保卫战重点工作经费），</w:t>
      </w:r>
      <w:r>
        <w:rPr>
          <w:rFonts w:hint="eastAsia" w:ascii="仿宋_GB2312" w:hAnsi="仿宋_GB2312" w:eastAsia="仿宋_GB2312" w:cs="仿宋_GB2312"/>
          <w:color w:val="auto"/>
          <w:szCs w:val="32"/>
          <w:lang w:val="en-US" w:eastAsia="zh-CN"/>
        </w:rPr>
        <w:t>项目预算数50万元，执行数0万元，完成预算的0%。</w:t>
      </w:r>
      <w:r>
        <w:rPr>
          <w:rFonts w:hint="eastAsia" w:ascii="仿宋_GB2312" w:hAnsi="仿宋_GB2312" w:eastAsia="仿宋_GB2312" w:cs="仿宋_GB2312"/>
          <w:b w:val="0"/>
          <w:color w:val="000000"/>
          <w:kern w:val="2"/>
          <w:sz w:val="32"/>
          <w:szCs w:val="32"/>
          <w:lang w:val="en-US" w:eastAsia="zh-CN" w:bidi="ar-SA"/>
        </w:rPr>
        <w:t>上级项目资金下达时间较迟，导致预算资金有结余。</w:t>
      </w:r>
    </w:p>
    <w:p w14:paraId="0FE8AB96">
      <w:pPr>
        <w:keepNext w:val="0"/>
        <w:keepLines w:val="0"/>
        <w:pageBreakBefore w:val="0"/>
        <w:widowControl/>
        <w:kinsoku/>
        <w:wordWrap/>
        <w:overflowPunct/>
        <w:topLinePunct w:val="0"/>
        <w:autoSpaceDE/>
        <w:autoSpaceDN/>
        <w:bidi w:val="0"/>
        <w:adjustRightInd w:val="0"/>
        <w:snapToGrid w:val="0"/>
        <w:spacing w:line="574"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（四）结果应用情况。</w:t>
      </w:r>
    </w:p>
    <w:p w14:paraId="434B3C1F">
      <w:pPr>
        <w:pStyle w:val="2"/>
        <w:keepNext w:val="0"/>
        <w:keepLines w:val="0"/>
        <w:pageBreakBefore w:val="0"/>
        <w:kinsoku/>
        <w:wordWrap/>
        <w:overflowPunct/>
        <w:topLinePunct w:val="0"/>
        <w:autoSpaceDE/>
        <w:autoSpaceDN/>
        <w:bidi w:val="0"/>
        <w:snapToGrid w:val="0"/>
        <w:spacing w:line="574" w:lineRule="exact"/>
        <w:ind w:firstLine="640" w:firstLineChars="200"/>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我局按要求将部门绩效目标、部门整体绩效自评情况和自行组织的评价情况向社会公开，按要求对自评发现的问题进行整改，并按要求及时向财政部门反馈结果应用。</w:t>
      </w:r>
    </w:p>
    <w:p w14:paraId="6BFCD7F6">
      <w:pPr>
        <w:keepNext w:val="0"/>
        <w:keepLines w:val="0"/>
        <w:pageBreakBefore w:val="0"/>
        <w:widowControl/>
        <w:kinsoku/>
        <w:wordWrap/>
        <w:overflowPunct/>
        <w:topLinePunct w:val="0"/>
        <w:autoSpaceDE/>
        <w:autoSpaceDN/>
        <w:bidi w:val="0"/>
        <w:adjustRightInd w:val="0"/>
        <w:snapToGrid w:val="0"/>
        <w:spacing w:line="574" w:lineRule="exact"/>
        <w:ind w:firstLine="640" w:firstLineChars="200"/>
        <w:contextualSpacing/>
        <w:jc w:val="left"/>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lang w:eastAsia="zh-CN"/>
        </w:rPr>
        <w:t>五</w:t>
      </w:r>
      <w:r>
        <w:rPr>
          <w:rFonts w:hint="eastAsia" w:ascii="黑体" w:hAnsi="黑体" w:eastAsia="黑体" w:cs="宋体"/>
          <w:color w:val="000000"/>
          <w:kern w:val="0"/>
          <w:szCs w:val="32"/>
          <w:shd w:val="clear" w:color="auto" w:fill="FFFFFF"/>
        </w:rPr>
        <w:t>、评价结论及建议</w:t>
      </w:r>
    </w:p>
    <w:p w14:paraId="136C20C4">
      <w:pPr>
        <w:keepNext w:val="0"/>
        <w:keepLines w:val="0"/>
        <w:pageBreakBefore w:val="0"/>
        <w:widowControl/>
        <w:kinsoku/>
        <w:wordWrap/>
        <w:overflowPunct/>
        <w:topLinePunct w:val="0"/>
        <w:autoSpaceDE/>
        <w:autoSpaceDN/>
        <w:bidi w:val="0"/>
        <w:adjustRightInd w:val="0"/>
        <w:snapToGrid w:val="0"/>
        <w:spacing w:line="574"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0E3FA717">
      <w:pPr>
        <w:pStyle w:val="6"/>
        <w:keepNext w:val="0"/>
        <w:keepLines w:val="0"/>
        <w:pageBreakBefore w:val="0"/>
        <w:kinsoku/>
        <w:wordWrap/>
        <w:overflowPunct/>
        <w:topLinePunct w:val="0"/>
        <w:autoSpaceDE/>
        <w:autoSpaceDN/>
        <w:bidi w:val="0"/>
        <w:spacing w:before="0" w:after="0" w:line="574" w:lineRule="exact"/>
        <w:ind w:firstLine="640" w:firstLineChars="200"/>
        <w:jc w:val="left"/>
        <w:textAlignment w:val="auto"/>
        <w:rPr>
          <w:rFonts w:hint="eastAsia" w:ascii="仿宋_GB2312" w:hAnsi="Times New Roman" w:eastAsia="仿宋_GB2312" w:cs="Times New Roman"/>
          <w:b w:val="0"/>
          <w:color w:val="000000"/>
          <w:kern w:val="2"/>
          <w:sz w:val="32"/>
          <w:szCs w:val="32"/>
          <w:lang w:val="en-US" w:eastAsia="zh-CN" w:bidi="ar-SA"/>
        </w:rPr>
      </w:pPr>
      <w:r>
        <w:rPr>
          <w:rFonts w:hint="eastAsia" w:ascii="仿宋_GB2312" w:hAnsi="Times New Roman" w:eastAsia="仿宋_GB2312" w:cs="Times New Roman"/>
          <w:b w:val="0"/>
          <w:color w:val="000000"/>
          <w:kern w:val="2"/>
          <w:sz w:val="32"/>
          <w:szCs w:val="32"/>
          <w:lang w:val="en-US" w:eastAsia="zh-CN" w:bidi="ar-SA"/>
        </w:rPr>
        <w:t>本部门按要求对2024年部门整体支出开展绩效自评，自评得分91分，从评价情况来看整体运行良好。</w:t>
      </w:r>
    </w:p>
    <w:p w14:paraId="2A425FDD">
      <w:pPr>
        <w:keepNext w:val="0"/>
        <w:keepLines w:val="0"/>
        <w:pageBreakBefore w:val="0"/>
        <w:widowControl/>
        <w:kinsoku/>
        <w:wordWrap/>
        <w:overflowPunct/>
        <w:topLinePunct w:val="0"/>
        <w:autoSpaceDE/>
        <w:autoSpaceDN/>
        <w:bidi w:val="0"/>
        <w:adjustRightInd w:val="0"/>
        <w:snapToGrid w:val="0"/>
        <w:spacing w:line="574"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w:t>
      </w:r>
      <w:r>
        <w:rPr>
          <w:rFonts w:hint="eastAsia" w:ascii="楷体_GB2312" w:hAnsi="宋体" w:eastAsia="楷体_GB2312" w:cs="宋体"/>
          <w:color w:val="000000"/>
          <w:kern w:val="0"/>
          <w:szCs w:val="32"/>
          <w:shd w:val="clear" w:color="auto" w:fill="FFFFFF"/>
          <w:lang w:val="zh-CN" w:eastAsia="zh-CN"/>
        </w:rPr>
        <w:t>二</w:t>
      </w:r>
      <w:r>
        <w:rPr>
          <w:rFonts w:hint="eastAsia" w:ascii="楷体_GB2312" w:hAnsi="宋体" w:eastAsia="楷体_GB2312" w:cs="宋体"/>
          <w:color w:val="000000"/>
          <w:kern w:val="0"/>
          <w:szCs w:val="32"/>
          <w:shd w:val="clear" w:color="auto" w:fill="FFFFFF"/>
          <w:lang w:val="zh-CN"/>
        </w:rPr>
        <w:t>）存在问题。</w:t>
      </w:r>
    </w:p>
    <w:p w14:paraId="320D132A">
      <w:pPr>
        <w:keepNext w:val="0"/>
        <w:keepLines w:val="0"/>
        <w:pageBreakBefore w:val="0"/>
        <w:widowControl/>
        <w:kinsoku/>
        <w:wordWrap/>
        <w:overflowPunct/>
        <w:topLinePunct w:val="0"/>
        <w:autoSpaceDE/>
        <w:autoSpaceDN/>
        <w:bidi w:val="0"/>
        <w:adjustRightInd w:val="0"/>
        <w:snapToGrid w:val="0"/>
        <w:spacing w:line="574" w:lineRule="exact"/>
        <w:ind w:firstLine="640" w:firstLineChars="200"/>
        <w:contextualSpacing/>
        <w:jc w:val="left"/>
        <w:textAlignment w:val="auto"/>
        <w:outlineLvl w:val="9"/>
        <w:rPr>
          <w:rFonts w:hint="eastAsia" w:ascii="仿宋_GB2312" w:hAnsi="宋体" w:eastAsia="仿宋_GB2312" w:cs="宋体"/>
          <w:color w:val="000000"/>
          <w:kern w:val="0"/>
          <w:szCs w:val="32"/>
          <w:shd w:val="clear" w:color="auto" w:fill="FFFFFF"/>
          <w:lang w:val="zh-CN" w:eastAsia="zh-CN"/>
        </w:rPr>
      </w:pPr>
      <w:r>
        <w:rPr>
          <w:rFonts w:hint="eastAsia" w:ascii="仿宋_GB2312" w:hAnsi="Times New Roman" w:eastAsia="仿宋_GB2312" w:cs="Times New Roman"/>
          <w:b w:val="0"/>
          <w:color w:val="000000"/>
          <w:kern w:val="2"/>
          <w:sz w:val="32"/>
          <w:szCs w:val="32"/>
          <w:lang w:val="en-US" w:eastAsia="zh-CN" w:bidi="ar-SA"/>
        </w:rPr>
        <w:t>部分上级项目资金下达时间较</w:t>
      </w:r>
      <w:r>
        <w:rPr>
          <w:rFonts w:hint="eastAsia" w:ascii="仿宋_GB2312" w:eastAsia="仿宋_GB2312" w:cs="Times New Roman"/>
          <w:b w:val="0"/>
          <w:color w:val="000000"/>
          <w:kern w:val="2"/>
          <w:sz w:val="32"/>
          <w:szCs w:val="32"/>
          <w:lang w:val="en-US" w:eastAsia="zh-CN" w:bidi="ar-SA"/>
        </w:rPr>
        <w:t>迟</w:t>
      </w:r>
      <w:r>
        <w:rPr>
          <w:rFonts w:hint="eastAsia" w:ascii="仿宋_GB2312" w:hAnsi="Times New Roman" w:eastAsia="仿宋_GB2312" w:cs="Times New Roman"/>
          <w:b w:val="0"/>
          <w:color w:val="000000"/>
          <w:kern w:val="2"/>
          <w:sz w:val="32"/>
          <w:szCs w:val="32"/>
          <w:lang w:val="en-US" w:eastAsia="zh-CN" w:bidi="ar-SA"/>
        </w:rPr>
        <w:t>，导致预算资金有结余。</w:t>
      </w:r>
      <w:r>
        <w:rPr>
          <w:rFonts w:hint="eastAsia" w:ascii="仿宋_GB2312" w:hAnsi="宋体" w:eastAsia="仿宋_GB2312" w:cs="宋体"/>
          <w:color w:val="000000"/>
          <w:kern w:val="0"/>
          <w:szCs w:val="32"/>
          <w:shd w:val="clear" w:color="auto" w:fill="FFFFFF"/>
          <w:lang w:val="zh-CN" w:eastAsia="zh-CN"/>
        </w:rPr>
        <w:t>预算编制的精细化准确度还需进一步提升，部分绩效目标动态变化测算需要进一步优化。</w:t>
      </w:r>
    </w:p>
    <w:p w14:paraId="7C116325">
      <w:pPr>
        <w:keepNext w:val="0"/>
        <w:keepLines w:val="0"/>
        <w:pageBreakBefore w:val="0"/>
        <w:widowControl/>
        <w:kinsoku/>
        <w:wordWrap/>
        <w:overflowPunct/>
        <w:topLinePunct w:val="0"/>
        <w:autoSpaceDE/>
        <w:autoSpaceDN/>
        <w:bidi w:val="0"/>
        <w:adjustRightInd w:val="0"/>
        <w:snapToGrid w:val="0"/>
        <w:spacing w:line="574"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（三）改进建议。</w:t>
      </w:r>
    </w:p>
    <w:p w14:paraId="23C98BC5">
      <w:pPr>
        <w:pStyle w:val="2"/>
        <w:keepNext w:val="0"/>
        <w:keepLines w:val="0"/>
        <w:pageBreakBefore w:val="0"/>
        <w:numPr>
          <w:ilvl w:val="0"/>
          <w:numId w:val="0"/>
        </w:numPr>
        <w:kinsoku/>
        <w:wordWrap/>
        <w:overflowPunct/>
        <w:topLinePunct w:val="0"/>
        <w:autoSpaceDE/>
        <w:autoSpaceDN/>
        <w:bidi w:val="0"/>
        <w:spacing w:line="574" w:lineRule="exact"/>
        <w:ind w:firstLine="640" w:firstLineChars="200"/>
        <w:textAlignment w:val="auto"/>
        <w:rPr>
          <w:rFonts w:hint="eastAsia" w:ascii="仿宋_GB2312" w:hAnsi="Times New Roman" w:eastAsia="仿宋_GB2312" w:cs="Times New Roman"/>
          <w:b w:val="0"/>
          <w:color w:val="000000"/>
          <w:kern w:val="2"/>
          <w:sz w:val="32"/>
          <w:szCs w:val="32"/>
          <w:lang w:val="zh-CN" w:eastAsia="zh-CN" w:bidi="ar-SA"/>
        </w:rPr>
      </w:pPr>
      <w:r>
        <w:rPr>
          <w:rFonts w:hint="eastAsia" w:ascii="仿宋_GB2312" w:hAnsi="Times New Roman" w:eastAsia="仿宋_GB2312" w:cs="Times New Roman"/>
          <w:b w:val="0"/>
          <w:color w:val="000000"/>
          <w:kern w:val="2"/>
          <w:sz w:val="32"/>
          <w:szCs w:val="32"/>
          <w:lang w:val="zh-CN" w:eastAsia="zh-CN" w:bidi="ar-SA"/>
        </w:rPr>
        <w:t>积极参与财政部门组织的政策和业务培训，为实施预算绩效管理提供理论知识支撑，进一步细化预算指标，提高预算科学性。</w:t>
      </w:r>
    </w:p>
    <w:p w14:paraId="112B1DD9">
      <w:pPr>
        <w:keepNext w:val="0"/>
        <w:keepLines w:val="0"/>
        <w:pageBreakBefore w:val="0"/>
        <w:kinsoku/>
        <w:wordWrap/>
        <w:overflowPunct/>
        <w:topLinePunct w:val="0"/>
        <w:autoSpaceDE/>
        <w:autoSpaceDN/>
        <w:bidi w:val="0"/>
        <w:spacing w:line="574" w:lineRule="exact"/>
        <w:jc w:val="center"/>
        <w:textAlignment w:val="auto"/>
        <w:rPr>
          <w:rFonts w:hint="eastAsia" w:ascii="仿宋_GB2312" w:hAnsi="仿宋_GB2312" w:eastAsia="仿宋_GB2312" w:cs="仿宋_GB2312"/>
          <w:sz w:val="32"/>
          <w:szCs w:val="32"/>
          <w:lang w:val="en-US" w:eastAsia="zh-CN"/>
        </w:rPr>
      </w:pPr>
    </w:p>
    <w:p w14:paraId="73252B2B">
      <w:pPr>
        <w:keepNext w:val="0"/>
        <w:keepLines w:val="0"/>
        <w:pageBreakBefore w:val="0"/>
        <w:kinsoku/>
        <w:wordWrap/>
        <w:overflowPunct/>
        <w:topLinePunct w:val="0"/>
        <w:autoSpaceDE/>
        <w:autoSpaceDN/>
        <w:bidi w:val="0"/>
        <w:spacing w:line="574" w:lineRule="exact"/>
        <w:jc w:val="center"/>
        <w:textAlignment w:val="auto"/>
        <w:rPr>
          <w:rFonts w:hint="eastAsia" w:ascii="仿宋_GB2312" w:hAnsi="仿宋_GB2312" w:eastAsia="仿宋_GB2312" w:cs="仿宋_GB2312"/>
          <w:sz w:val="32"/>
          <w:szCs w:val="32"/>
          <w:lang w:val="en-US" w:eastAsia="zh-CN"/>
        </w:rPr>
      </w:pPr>
    </w:p>
    <w:p w14:paraId="2AC490ED">
      <w:pPr>
        <w:keepNext w:val="0"/>
        <w:keepLines w:val="0"/>
        <w:pageBreakBefore w:val="0"/>
        <w:kinsoku/>
        <w:wordWrap/>
        <w:overflowPunct/>
        <w:topLinePunct w:val="0"/>
        <w:autoSpaceDE/>
        <w:autoSpaceDN/>
        <w:bidi w:val="0"/>
        <w:spacing w:line="574"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乐山市峨边生态环境局</w:t>
      </w:r>
    </w:p>
    <w:p w14:paraId="3D65410F">
      <w:pPr>
        <w:pStyle w:val="2"/>
        <w:keepNext w:val="0"/>
        <w:keepLines w:val="0"/>
        <w:pageBreakBefore w:val="0"/>
        <w:kinsoku/>
        <w:wordWrap/>
        <w:overflowPunct/>
        <w:topLinePunct w:val="0"/>
        <w:autoSpaceDE/>
        <w:autoSpaceDN/>
        <w:bidi w:val="0"/>
        <w:spacing w:line="574"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2025年7月9日</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675D4">
    <w:pPr>
      <w:pStyle w:val="2"/>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16292B6D">
    <w:pPr>
      <w:pStyle w:val="2"/>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16233">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AAC9D5"/>
    <w:multiLevelType w:val="singleLevel"/>
    <w:tmpl w:val="C4AAC9D5"/>
    <w:lvl w:ilvl="0" w:tentative="0">
      <w:start w:val="1"/>
      <w:numFmt w:val="chineseCounting"/>
      <w:suff w:val="nothing"/>
      <w:lvlText w:val="（%1）"/>
      <w:lvlJc w:val="left"/>
      <w:rPr>
        <w:rFonts w:hint="eastAsia"/>
      </w:rPr>
    </w:lvl>
  </w:abstractNum>
  <w:abstractNum w:abstractNumId="1">
    <w:nsid w:val="FDEC7893"/>
    <w:multiLevelType w:val="singleLevel"/>
    <w:tmpl w:val="FDEC7893"/>
    <w:lvl w:ilvl="0" w:tentative="0">
      <w:start w:val="2"/>
      <w:numFmt w:val="chineseCounting"/>
      <w:suff w:val="nothing"/>
      <w:lvlText w:val="（%1）"/>
      <w:lvlJc w:val="left"/>
      <w:rPr>
        <w:rFonts w:hint="eastAsia"/>
      </w:rPr>
    </w:lvl>
  </w:abstractNum>
  <w:abstractNum w:abstractNumId="2">
    <w:nsid w:val="1BC1A964"/>
    <w:multiLevelType w:val="singleLevel"/>
    <w:tmpl w:val="1BC1A964"/>
    <w:lvl w:ilvl="0" w:tentative="0">
      <w:start w:val="3"/>
      <w:numFmt w:val="chineseCounting"/>
      <w:suff w:val="nothing"/>
      <w:lvlText w:val="%1、"/>
      <w:lvlJc w:val="left"/>
      <w:rPr>
        <w:rFonts w:hint="eastAsia"/>
      </w:rPr>
    </w:lvl>
  </w:abstractNum>
  <w:abstractNum w:abstractNumId="3">
    <w:nsid w:val="4B486FC8"/>
    <w:multiLevelType w:val="singleLevel"/>
    <w:tmpl w:val="4B486FC8"/>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4851E7A"/>
    <w:rsid w:val="062F1371"/>
    <w:rsid w:val="0CC766A7"/>
    <w:rsid w:val="0F702DCC"/>
    <w:rsid w:val="1010343F"/>
    <w:rsid w:val="10B71B4A"/>
    <w:rsid w:val="1338246B"/>
    <w:rsid w:val="13E94EDC"/>
    <w:rsid w:val="19927F78"/>
    <w:rsid w:val="1EA67B52"/>
    <w:rsid w:val="1FE46D0F"/>
    <w:rsid w:val="21AE59D8"/>
    <w:rsid w:val="286F56EA"/>
    <w:rsid w:val="29FB0312"/>
    <w:rsid w:val="2D527252"/>
    <w:rsid w:val="2D7A67E5"/>
    <w:rsid w:val="2E111C8E"/>
    <w:rsid w:val="329102D6"/>
    <w:rsid w:val="3A9520B3"/>
    <w:rsid w:val="3DE562B7"/>
    <w:rsid w:val="3E6507EA"/>
    <w:rsid w:val="42DC31A4"/>
    <w:rsid w:val="47550EBA"/>
    <w:rsid w:val="4A0F35DD"/>
    <w:rsid w:val="50BB3388"/>
    <w:rsid w:val="520C4DC4"/>
    <w:rsid w:val="570D1A54"/>
    <w:rsid w:val="5CD94657"/>
    <w:rsid w:val="649A4F60"/>
    <w:rsid w:val="6636451A"/>
    <w:rsid w:val="6BE94116"/>
    <w:rsid w:val="70FB7A21"/>
    <w:rsid w:val="78916378"/>
    <w:rsid w:val="7BC20073"/>
    <w:rsid w:val="7C631402"/>
    <w:rsid w:val="7DCC0F6E"/>
    <w:rsid w:val="7E140770"/>
    <w:rsid w:val="7F53332B"/>
    <w:rsid w:val="7FC22B2C"/>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3"/>
    <w:qFormat/>
    <w:uiPriority w:val="99"/>
    <w:pPr>
      <w:tabs>
        <w:tab w:val="center" w:pos="4153"/>
        <w:tab w:val="right" w:pos="8306"/>
      </w:tabs>
      <w:snapToGrid w:val="0"/>
      <w:jc w:val="left"/>
    </w:pPr>
    <w:rPr>
      <w:sz w:val="18"/>
      <w:szCs w:val="18"/>
    </w:rPr>
  </w:style>
  <w:style w:type="paragraph" w:styleId="3">
    <w:name w:val="Document Map"/>
    <w:basedOn w:val="1"/>
    <w:link w:val="11"/>
    <w:qFormat/>
    <w:uiPriority w:val="99"/>
    <w:rPr>
      <w:rFonts w:ascii="宋体"/>
      <w:sz w:val="18"/>
      <w:szCs w:val="18"/>
    </w:rPr>
  </w:style>
  <w:style w:type="paragraph" w:styleId="4">
    <w:name w:val="Balloon Text"/>
    <w:basedOn w:val="1"/>
    <w:link w:val="12"/>
    <w:semiHidden/>
    <w:qFormat/>
    <w:uiPriority w:val="99"/>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locked/>
    <w:uiPriority w:val="0"/>
    <w:pPr>
      <w:spacing w:before="240" w:after="60"/>
      <w:jc w:val="center"/>
      <w:outlineLvl w:val="0"/>
    </w:pPr>
    <w:rPr>
      <w:rFonts w:ascii="Arial" w:hAnsi="Arial" w:cs="Arial"/>
      <w:b/>
      <w:szCs w:val="32"/>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cs="Times New Roman"/>
    </w:rPr>
  </w:style>
  <w:style w:type="character" w:customStyle="1" w:styleId="11">
    <w:name w:val="文档结构图 Char"/>
    <w:link w:val="3"/>
    <w:qFormat/>
    <w:locked/>
    <w:uiPriority w:val="99"/>
    <w:rPr>
      <w:rFonts w:ascii="宋体" w:cs="Times New Roman"/>
      <w:kern w:val="2"/>
      <w:sz w:val="18"/>
      <w:szCs w:val="18"/>
    </w:rPr>
  </w:style>
  <w:style w:type="character" w:customStyle="1" w:styleId="12">
    <w:name w:val="批注框文本 Char"/>
    <w:link w:val="4"/>
    <w:semiHidden/>
    <w:qFormat/>
    <w:locked/>
    <w:uiPriority w:val="99"/>
    <w:rPr>
      <w:rFonts w:cs="Times New Roman"/>
      <w:sz w:val="2"/>
    </w:rPr>
  </w:style>
  <w:style w:type="character" w:customStyle="1" w:styleId="13">
    <w:name w:val="页脚 Char"/>
    <w:link w:val="2"/>
    <w:qFormat/>
    <w:locked/>
    <w:uiPriority w:val="99"/>
    <w:rPr>
      <w:rFonts w:cs="Times New Roman"/>
      <w:kern w:val="2"/>
      <w:sz w:val="18"/>
      <w:szCs w:val="18"/>
    </w:rPr>
  </w:style>
  <w:style w:type="character" w:customStyle="1" w:styleId="14">
    <w:name w:val="页眉 Char"/>
    <w:link w:val="5"/>
    <w:semiHidden/>
    <w:qFormat/>
    <w:locked/>
    <w:uiPriority w:val="99"/>
    <w:rPr>
      <w:rFonts w:cs="Times New Roman"/>
      <w:sz w:val="18"/>
      <w:szCs w:val="18"/>
    </w:rPr>
  </w:style>
  <w:style w:type="paragraph" w:customStyle="1" w:styleId="15">
    <w:name w:val="四号正文"/>
    <w:basedOn w:val="1"/>
    <w:link w:val="16"/>
    <w:qFormat/>
    <w:uiPriority w:val="99"/>
    <w:pPr>
      <w:spacing w:line="360" w:lineRule="auto"/>
    </w:pPr>
    <w:rPr>
      <w:rFonts w:ascii="??" w:hAnsi="??" w:cs="宋体"/>
      <w:color w:val="000000"/>
      <w:kern w:val="0"/>
      <w:sz w:val="28"/>
      <w:szCs w:val="21"/>
    </w:rPr>
  </w:style>
  <w:style w:type="character" w:customStyle="1" w:styleId="16">
    <w:name w:val="四号正文 Char"/>
    <w:link w:val="15"/>
    <w:qFormat/>
    <w:locked/>
    <w:uiPriority w:val="99"/>
    <w:rPr>
      <w:rFonts w:ascii="??" w:hAnsi="??" w:eastAsia="宋体" w:cs="宋体"/>
      <w:color w:val="000000"/>
      <w:sz w:val="21"/>
      <w:szCs w:val="21"/>
      <w:lang w:val="en-US" w:eastAsia="zh-CN" w:bidi="ar-SA"/>
    </w:rPr>
  </w:style>
  <w:style w:type="paragraph" w:customStyle="1" w:styleId="17">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2b0a9756-e0f0-4d96-8952-45635f2f6d2c</errorID>
      <errorWord>边</errorWord>
      <group>L1_Word</group>
      <groupName>字词问题</groupName>
      <ability>L2_Typo</ability>
      <abilityName>字词错误</abilityName>
      <candidateList>
        <item>边县</item>
      </candidateList>
      <explain/>
      <paraID>706326A9</paraID>
      <start>4</start>
      <end>5</end>
      <status>ignored</status>
      <modifiedWord/>
      <trackRevisions>false</trackRevisions>
    </reviewItem>
  </reviewItems>
  <config/>
</contractReview>
</file>

<file path=customXml/itemProps1.xml><?xml version="1.0" encoding="utf-8"?>
<ds:datastoreItem xmlns:ds="http://schemas.openxmlformats.org/officeDocument/2006/customXml" ds:itemID="{5bb8de6c-9457-44a4-97fd-59555469c711}">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6</Pages>
  <Words>2852</Words>
  <Characters>3178</Characters>
  <Lines>3</Lines>
  <Paragraphs>1</Paragraphs>
  <TotalTime>134</TotalTime>
  <ScaleCrop>false</ScaleCrop>
  <LinksUpToDate>false</LinksUpToDate>
  <CharactersWithSpaces>3228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2025-05-21T08:10:00Z</cp:lastPrinted>
  <dcterms:modified xsi:type="dcterms:W3CDTF">2025-11-27T06:26:47Z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224CD97B91DC4D7DAE27C39EE2D8590D_13</vt:lpwstr>
  </property>
  <property fmtid="{D5CDD505-2E9C-101B-9397-08002B2CF9AE}" pid="4" name="KSOTemplateDocerSaveRecord">
    <vt:lpwstr>eyJoZGlkIjoiNzI2ZGI0OGUzMDAzMzk0YmE1OTYyMDVlZGMwMmYyODYiLCJ1c2VySWQiOiIxMTM5NjM2MTk5In0=</vt:lpwstr>
  </property>
</Properties>
</file>