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7"/>
        <w:spacing w:line="600" w:lineRule="exact"/>
        <w:jc w:val="center"/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zh-CN" w:eastAsia="zh-CN" w:bidi="ar-SA"/>
        </w:rPr>
        <w:t>（驻村干部乡镇工作补贴）</w:t>
      </w:r>
    </w:p>
    <w:p>
      <w:pPr>
        <w:adjustRightInd w:val="0"/>
        <w:snapToGrid w:val="0"/>
        <w:spacing w:line="600" w:lineRule="exact"/>
        <w:ind w:firstLine="720"/>
        <w:rPr>
          <w:rFonts w:hint="eastAsia" w:ascii="黑体" w:hAnsi="宋体" w:eastAsia="黑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1.</w:t>
      </w:r>
      <w:r>
        <w:rPr>
          <w:rFonts w:hint="eastAsia" w:ascii="仿宋_GB2312" w:hAnsi="宋体"/>
          <w:lang w:val="zh-CN"/>
        </w:rPr>
        <w:t>根据《关于印发</w:t>
      </w:r>
      <w:r>
        <w:rPr>
          <w:rFonts w:hint="eastAsia" w:ascii="仿宋_GB2312" w:hAnsi="宋体"/>
          <w:lang w:val="en-US" w:eastAsia="zh-CN"/>
        </w:rPr>
        <w:t>&lt;</w:t>
      </w:r>
      <w:r>
        <w:rPr>
          <w:rFonts w:hint="eastAsia" w:ascii="仿宋_GB2312" w:hAnsi="宋体"/>
          <w:lang w:val="zh-CN"/>
        </w:rPr>
        <w:t>四川省驻村第一书记和工作队管理办法</w:t>
      </w:r>
      <w:r>
        <w:rPr>
          <w:rFonts w:hint="eastAsia" w:ascii="仿宋_GB2312" w:hAnsi="宋体"/>
          <w:lang w:val="en-US" w:eastAsia="zh-CN"/>
        </w:rPr>
        <w:t>&gt;</w:t>
      </w:r>
      <w:r>
        <w:rPr>
          <w:rFonts w:hint="eastAsia" w:ascii="仿宋_GB2312" w:hAnsi="宋体"/>
          <w:lang w:val="zh-CN"/>
        </w:rPr>
        <w:t>的通知》有关规定，发放</w:t>
      </w: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zh-CN" w:eastAsia="zh-CN" w:bidi="ar-SA"/>
        </w:rPr>
        <w:t>驻村干部</w:t>
      </w:r>
      <w:r>
        <w:rPr>
          <w:rFonts w:hint="eastAsia" w:ascii="仿宋_GB2312" w:hAnsi="宋体"/>
          <w:lang w:val="zh-CN"/>
        </w:rPr>
        <w:t>乡镇工作补贴。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 w:cs="??_GB2312"/>
          <w:lang w:val="zh-CN"/>
        </w:rPr>
      </w:pPr>
      <w:r>
        <w:rPr>
          <w:rFonts w:hint="eastAsia" w:ascii="仿宋_GB2312" w:hAnsi="宋体"/>
          <w:lang w:val="en-US" w:eastAsia="zh-CN"/>
        </w:rPr>
        <w:t>2.</w:t>
      </w:r>
      <w:r>
        <w:rPr>
          <w:rFonts w:hint="eastAsia" w:ascii="仿宋_GB2312" w:hAnsi="宋体"/>
          <w:lang w:val="zh-CN"/>
        </w:rPr>
        <w:t>项目立项、资金申报的依据。</w:t>
      </w:r>
      <w:r>
        <w:rPr>
          <w:rFonts w:hint="eastAsia" w:ascii="仿宋" w:hAnsi="仿宋" w:eastAsia="仿宋" w:cs="??_GB2312"/>
          <w:lang w:val="zh-CN"/>
        </w:rPr>
        <w:t>该项目为部门预算项目，纳入20</w:t>
      </w:r>
      <w:r>
        <w:rPr>
          <w:rFonts w:hint="eastAsia" w:ascii="仿宋" w:hAnsi="仿宋" w:eastAsia="仿宋" w:cs="??_GB2312"/>
          <w:lang w:val="en-US" w:eastAsia="zh-CN"/>
        </w:rPr>
        <w:t>22</w:t>
      </w:r>
      <w:r>
        <w:rPr>
          <w:rFonts w:hint="eastAsia" w:ascii="仿宋" w:hAnsi="仿宋" w:eastAsia="仿宋" w:cs="??_GB2312"/>
          <w:lang w:val="zh-CN"/>
        </w:rPr>
        <w:t>年预算编制。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 w:cs="??_GB2312"/>
          <w:lang w:val="zh-CN"/>
        </w:rPr>
      </w:pPr>
      <w:r>
        <w:rPr>
          <w:rFonts w:hint="eastAsia" w:ascii="仿宋_GB2312" w:hAnsi="宋体" w:eastAsia="仿宋"/>
          <w:lang w:val="en-US" w:eastAsia="zh-CN"/>
        </w:rPr>
        <w:t>3.</w:t>
      </w:r>
      <w:r>
        <w:rPr>
          <w:rFonts w:hint="eastAsia" w:ascii="仿宋" w:hAnsi="仿宋" w:eastAsia="仿宋" w:cs="??_GB2312"/>
          <w:lang w:val="zh-CN"/>
        </w:rPr>
        <w:t>资金管理办法制定情况。严格按照《四川省生态环境保护专项资金管理办法》使用管理专项资金。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 w:cs="??_GB2312"/>
          <w:lang w:val="zh-CN"/>
        </w:rPr>
      </w:pPr>
      <w:r>
        <w:rPr>
          <w:rFonts w:hint="eastAsia" w:ascii="仿宋" w:hAnsi="仿宋" w:eastAsia="仿宋" w:cs="??_GB2312"/>
          <w:lang w:val="zh-CN"/>
        </w:rPr>
        <w:t>4.资金分配的原则及考虑因素：按需分配，确保驻村干部工作正常开展，完成各项目标任务。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1.</w:t>
      </w:r>
      <w:r>
        <w:rPr>
          <w:rFonts w:hint="eastAsia" w:ascii="仿宋_GB2312" w:hAnsi="宋体"/>
          <w:lang w:val="zh-CN"/>
        </w:rPr>
        <w:t>项目主要内容。</w:t>
      </w:r>
      <w:r>
        <w:rPr>
          <w:rFonts w:hint="eastAsia" w:ascii="仿宋" w:hAnsi="仿宋" w:eastAsia="仿宋" w:cs="??_GB2312"/>
          <w:lang w:val="zh-CN"/>
        </w:rPr>
        <w:t>该项目的实施主要是保障脱贫攻坚工作的顺利进行，巩固脱贫成果，推动脱贫攻坚与乡村振兴有效衔接。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2.</w:t>
      </w:r>
      <w:r>
        <w:rPr>
          <w:rFonts w:hint="eastAsia" w:ascii="仿宋_GB2312" w:hAnsi="宋体"/>
          <w:lang w:val="zh-CN"/>
        </w:rPr>
        <w:t>项目绩效目标，</w:t>
      </w:r>
      <w:r>
        <w:rPr>
          <w:rFonts w:ascii="仿宋_GB2312" w:hAnsi="宋体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AFAFA"/>
        </w:rPr>
        <w:t>保障脱贫攻坚工作的顺利进行，巩固脱贫成果，推动脱贫攻坚与乡村振兴有效衔接。</w:t>
      </w:r>
      <w:r>
        <w:rPr>
          <w:rFonts w:hint="eastAsia" w:ascii="仿宋_GB2312" w:hAnsi="宋体"/>
          <w:lang w:val="zh-CN"/>
        </w:rPr>
        <w:t>发放</w:t>
      </w: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zh-CN" w:eastAsia="zh-CN" w:bidi="ar-SA"/>
        </w:rPr>
        <w:t>驻村干部</w:t>
      </w:r>
      <w:r>
        <w:rPr>
          <w:rFonts w:hint="eastAsia" w:ascii="仿宋_GB2312" w:hAnsi="宋体"/>
          <w:lang w:val="zh-CN"/>
        </w:rPr>
        <w:t>乡镇工作补贴</w:t>
      </w:r>
      <w:r>
        <w:rPr>
          <w:rFonts w:hint="eastAsia" w:ascii="仿宋_GB2312" w:hAnsi="宋体"/>
          <w:lang w:val="en-US" w:eastAsia="zh-CN"/>
        </w:rPr>
        <w:t>2人。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" w:hAnsi="仿宋" w:eastAsia="仿宋" w:cs="??_GB2312"/>
          <w:lang w:val="zh-CN"/>
        </w:rPr>
      </w:pPr>
      <w:r>
        <w:rPr>
          <w:rFonts w:hint="eastAsia" w:ascii="仿宋" w:hAnsi="仿宋" w:eastAsia="仿宋" w:cs="??_GB2312"/>
          <w:lang w:val="en-US" w:eastAsia="zh-CN"/>
        </w:rPr>
        <w:t>3.</w:t>
      </w:r>
      <w:r>
        <w:rPr>
          <w:rFonts w:hint="eastAsia" w:ascii="仿宋" w:hAnsi="仿宋" w:eastAsia="仿宋" w:cs="??_GB2312"/>
          <w:lang w:val="zh-CN"/>
        </w:rPr>
        <w:t>分析评价，绩效目标设定与实际相符，申报目标合理可行。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 w:cs="??_GB2312"/>
          <w:lang w:val="zh-CN"/>
        </w:rPr>
      </w:pPr>
      <w:r>
        <w:rPr>
          <w:rFonts w:hint="eastAsia" w:ascii="仿宋" w:hAnsi="仿宋" w:eastAsia="仿宋" w:cs="??_GB2312"/>
          <w:lang w:val="zh-CN"/>
        </w:rPr>
        <w:t>绩效评价工作由财务室组织指导，办公室归口负责。财务室主要负责指导办公室开展绩效评价工作，负责资金使用情况佐证资料收集。办公室具体负责项目的监督落实、项目绩效评价。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 w:cs="??_GB2312"/>
          <w:lang w:val="zh-CN"/>
        </w:rPr>
      </w:pPr>
      <w:r>
        <w:rPr>
          <w:rFonts w:hint="eastAsia" w:ascii="仿宋" w:hAnsi="仿宋" w:eastAsia="仿宋" w:cs="??_GB2312"/>
          <w:lang w:val="zh-CN"/>
        </w:rPr>
        <w:t>20</w:t>
      </w:r>
      <w:r>
        <w:rPr>
          <w:rFonts w:hint="eastAsia" w:ascii="仿宋" w:hAnsi="仿宋" w:eastAsia="仿宋" w:cs="??_GB2312"/>
          <w:lang w:val="en-US" w:eastAsia="zh-CN"/>
        </w:rPr>
        <w:t>22</w:t>
      </w:r>
      <w:r>
        <w:rPr>
          <w:rFonts w:hint="eastAsia" w:ascii="仿宋" w:hAnsi="仿宋" w:eastAsia="仿宋" w:cs="??_GB2312"/>
          <w:lang w:val="zh-CN"/>
        </w:rPr>
        <w:t>年预算编制申请项目资金</w:t>
      </w:r>
      <w:r>
        <w:rPr>
          <w:rFonts w:hint="eastAsia" w:ascii="仿宋" w:hAnsi="仿宋" w:eastAsia="仿宋" w:cs="??_GB2312"/>
          <w:lang w:val="en-US" w:eastAsia="zh-CN"/>
        </w:rPr>
        <w:t>1.52</w:t>
      </w:r>
      <w:r>
        <w:rPr>
          <w:rFonts w:hint="eastAsia" w:ascii="仿宋" w:hAnsi="仿宋" w:eastAsia="仿宋" w:cs="??_GB2312"/>
          <w:lang w:val="zh-CN"/>
        </w:rPr>
        <w:t>万元，批复资金</w:t>
      </w:r>
      <w:r>
        <w:rPr>
          <w:rFonts w:hint="eastAsia" w:ascii="仿宋" w:hAnsi="仿宋" w:eastAsia="仿宋" w:cs="??_GB2312"/>
          <w:lang w:val="en-US" w:eastAsia="zh-CN"/>
        </w:rPr>
        <w:t>1.52</w:t>
      </w:r>
      <w:r>
        <w:rPr>
          <w:rFonts w:hint="eastAsia" w:ascii="仿宋" w:hAnsi="仿宋" w:eastAsia="仿宋" w:cs="??_GB2312"/>
          <w:lang w:val="zh-CN"/>
        </w:rPr>
        <w:t>万元，中途没有进行预算调整。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lang w:val="zh-CN"/>
        </w:rPr>
        <w:t>县预算资金计划</w:t>
      </w:r>
      <w:r>
        <w:rPr>
          <w:rFonts w:hint="eastAsia" w:ascii="仿宋_GB2312" w:hAnsi="宋体"/>
          <w:lang w:val="en-US" w:eastAsia="zh-CN"/>
        </w:rPr>
        <w:t xml:space="preserve">1.52万。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lang w:val="en-US" w:eastAsia="zh-CN"/>
        </w:rPr>
        <w:t>实际到位1.52万。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 w:cs="??_GB2312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" w:hAnsi="仿宋" w:eastAsia="仿宋" w:cs="??_GB2312"/>
        </w:rPr>
        <w:t>该资金实际执行</w:t>
      </w:r>
      <w:r>
        <w:rPr>
          <w:rFonts w:hint="eastAsia" w:ascii="仿宋" w:hAnsi="仿宋" w:eastAsia="仿宋" w:cs="??_GB2312"/>
          <w:lang w:val="en-US" w:eastAsia="zh-CN"/>
        </w:rPr>
        <w:t>1.52</w:t>
      </w:r>
      <w:r>
        <w:rPr>
          <w:rFonts w:hint="eastAsia" w:ascii="仿宋" w:hAnsi="仿宋" w:eastAsia="仿宋" w:cs="??_GB2312"/>
        </w:rPr>
        <w:t>万元。资金拨付严格坚持先</w:t>
      </w:r>
      <w:r>
        <w:rPr>
          <w:rFonts w:hint="eastAsia" w:ascii="仿宋" w:hAnsi="仿宋" w:eastAsia="仿宋" w:cs="??_GB2312"/>
          <w:lang w:eastAsia="zh-CN"/>
        </w:rPr>
        <w:t>审批</w:t>
      </w:r>
      <w:r>
        <w:rPr>
          <w:rFonts w:hint="eastAsia" w:ascii="仿宋" w:hAnsi="仿宋" w:eastAsia="仿宋" w:cs="??_GB2312"/>
        </w:rPr>
        <w:t>、再拨付的原则。严格按照预算规定的费用项目和用途进行资金使用审核、列报支付、财务核算。资金使用安全、规范、有效，支付范围、支付标准、支付进度、支付依据等合规合法。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 w:cs="??_GB2312"/>
        </w:rPr>
      </w:pPr>
      <w:r>
        <w:rPr>
          <w:rFonts w:hint="eastAsia" w:ascii="仿宋" w:hAnsi="仿宋" w:eastAsia="仿宋" w:cs="??_GB2312"/>
        </w:rPr>
        <w:t>在资金使用上，支出符合财务管理制度规定，资金拨付有完整的审批程序和手续，支出符合部门预算批复的用途，无截留、挤占、挪用、虚列支出等情况。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仿宋" w:hAnsi="仿宋" w:eastAsia="仿宋" w:cs="??_GB2312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zh-CN" w:eastAsia="zh-CN" w:bidi="ar-SA"/>
        </w:rPr>
        <w:t>驻村干部乡镇工作补贴</w:t>
      </w:r>
      <w:r>
        <w:rPr>
          <w:rFonts w:hint="eastAsia" w:ascii="仿宋" w:hAnsi="仿宋" w:eastAsia="仿宋" w:cs="??_GB2312"/>
        </w:rPr>
        <w:t>项目列入局机关年初总预算，主要</w:t>
      </w:r>
      <w:r>
        <w:rPr>
          <w:rFonts w:ascii="仿宋_GB2312" w:hAnsi="宋体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AFAFA"/>
        </w:rPr>
        <w:t>保障脱贫攻坚工作的顺利进行，巩固脱贫成果，推动脱贫攻坚与乡村振兴有效衔接</w:t>
      </w:r>
      <w:r>
        <w:rPr>
          <w:rFonts w:hint="eastAsia" w:ascii="仿宋" w:hAnsi="仿宋" w:eastAsia="仿宋" w:cs="??_GB2312"/>
        </w:rPr>
        <w:t>。财务室根据计划支出的相关资料支付项目资金。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仿宋" w:hAnsi="仿宋" w:eastAsia="仿宋" w:cs="仿宋"/>
          <w:color w:val="000000"/>
          <w:shd w:val="clear" w:color="auto" w:fill="FFFFFF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" w:hAnsi="仿宋" w:eastAsia="仿宋" w:cs="??_GB2312"/>
        </w:rPr>
        <w:t>该项目资金严格按照财务管理制度执行，资金使用科学合理，严格遵守财经制度，使用规范。财务室</w:t>
      </w:r>
      <w:r>
        <w:rPr>
          <w:rFonts w:hint="eastAsia" w:ascii="仿宋" w:hAnsi="仿宋" w:eastAsia="仿宋" w:cs="仿宋"/>
          <w:color w:val="000000"/>
          <w:shd w:val="clear" w:color="auto" w:fill="FFFFFF"/>
        </w:rPr>
        <w:t>按照财务、预</w:t>
      </w:r>
      <w:r>
        <w:rPr>
          <w:rFonts w:hint="eastAsia" w:ascii="仿宋" w:hAnsi="仿宋" w:eastAsia="仿宋" w:cs="??_GB2312"/>
        </w:rPr>
        <w:t>算管理制度，对专项资金项目的实施、付款等环节进行管理和监督。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仿宋" w:hAnsi="仿宋" w:eastAsia="仿宋" w:cs="??_GB2312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" w:hAnsi="仿宋" w:eastAsia="仿宋" w:cs="??_GB2312"/>
        </w:rPr>
        <w:t>我局不定期对项目的开展情况进行监督检查，其项目监督管理到位，效果较好。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 w:cs="??_GB2312"/>
        </w:rPr>
      </w:pPr>
      <w:r>
        <w:rPr>
          <w:rFonts w:hint="eastAsia" w:ascii="仿宋_GB2312" w:hAnsi="宋体"/>
          <w:lang w:val="zh-CN"/>
        </w:rPr>
        <w:t>按照工作要求，</w:t>
      </w:r>
      <w:r>
        <w:rPr>
          <w:rFonts w:ascii="仿宋_GB2312" w:hAnsi="宋体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AFAFA"/>
        </w:rPr>
        <w:t>保障</w:t>
      </w:r>
      <w:r>
        <w:rPr>
          <w:rFonts w:hint="eastAsia" w:ascii="仿宋" w:hAnsi="仿宋" w:eastAsia="仿宋" w:cs="??_GB2312"/>
          <w:lang w:eastAsia="zh-CN"/>
        </w:rPr>
        <w:t>勒乌乡勒乌村</w:t>
      </w:r>
      <w:r>
        <w:rPr>
          <w:rFonts w:ascii="仿宋_GB2312" w:hAnsi="宋体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AFAFA"/>
        </w:rPr>
        <w:t>脱贫攻坚工作的顺利进行，巩固脱贫成果，推动脱贫攻坚与乡村振兴有效衔接</w:t>
      </w:r>
      <w:r>
        <w:rPr>
          <w:rFonts w:hint="eastAsia" w:ascii="仿宋" w:hAnsi="仿宋" w:eastAsia="仿宋" w:cs="??_GB231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AFAFA"/>
        </w:rPr>
      </w:pPr>
      <w:r>
        <w:rPr>
          <w:rFonts w:ascii="仿宋_GB2312" w:hAnsi="宋体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AFAFA"/>
        </w:rPr>
        <w:t>通过项目的实施，保障了脱贫攻坚工作的顺利进行，巩固了脱贫成果，推动了脱贫攻坚与乡村振兴有效衔接。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 w:cs="??_GB2312"/>
          <w:lang w:val="zh-CN"/>
        </w:rPr>
      </w:pPr>
      <w:r>
        <w:rPr>
          <w:rFonts w:hint="eastAsia" w:ascii="仿宋" w:hAnsi="仿宋" w:eastAsia="仿宋" w:cs="??_GB2312"/>
          <w:lang w:val="zh-CN"/>
        </w:rPr>
        <w:t>根据</w:t>
      </w:r>
      <w:r>
        <w:rPr>
          <w:rFonts w:hint="eastAsia" w:ascii="仿宋" w:hAnsi="仿宋" w:eastAsia="仿宋" w:cs="??_GB2312"/>
        </w:rPr>
        <w:t>202</w:t>
      </w:r>
      <w:r>
        <w:rPr>
          <w:rFonts w:hint="eastAsia" w:ascii="仿宋" w:hAnsi="仿宋" w:eastAsia="仿宋" w:cs="??_GB2312"/>
          <w:lang w:val="en-US" w:eastAsia="zh-CN"/>
        </w:rPr>
        <w:t>2</w:t>
      </w:r>
      <w:r>
        <w:rPr>
          <w:rFonts w:hint="eastAsia" w:ascii="仿宋" w:hAnsi="仿宋" w:eastAsia="仿宋" w:cs="??_GB2312"/>
        </w:rPr>
        <w:t>年项目支出绩效评价指标体系</w:t>
      </w:r>
      <w:r>
        <w:rPr>
          <w:rFonts w:hint="eastAsia" w:ascii="仿宋" w:hAnsi="仿宋" w:eastAsia="仿宋" w:cs="??_GB2312"/>
          <w:lang w:val="zh-CN"/>
        </w:rPr>
        <w:t>，</w:t>
      </w: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zh-CN" w:eastAsia="zh-CN" w:bidi="ar-SA"/>
        </w:rPr>
        <w:t>驻村干部乡镇工作补贴</w:t>
      </w:r>
      <w:r>
        <w:rPr>
          <w:rFonts w:hint="eastAsia" w:ascii="仿宋" w:hAnsi="仿宋" w:eastAsia="仿宋" w:cs="??_GB2312"/>
        </w:rPr>
        <w:t>项目</w:t>
      </w:r>
      <w:r>
        <w:rPr>
          <w:rFonts w:hint="eastAsia" w:ascii="仿宋" w:hAnsi="仿宋" w:eastAsia="仿宋" w:cs="??_GB2312"/>
          <w:lang w:val="zh-CN"/>
        </w:rPr>
        <w:t>自查自评得分为</w:t>
      </w:r>
      <w:r>
        <w:rPr>
          <w:rFonts w:hint="eastAsia" w:ascii="仿宋" w:hAnsi="仿宋" w:eastAsia="仿宋" w:cs="??_GB2312"/>
          <w:lang w:val="en-US" w:eastAsia="zh-CN"/>
        </w:rPr>
        <w:t>100</w:t>
      </w:r>
      <w:r>
        <w:rPr>
          <w:rFonts w:hint="eastAsia" w:ascii="仿宋" w:hAnsi="仿宋" w:eastAsia="仿宋" w:cs="??_GB2312"/>
        </w:rPr>
        <w:t>8</w:t>
      </w:r>
      <w:r>
        <w:rPr>
          <w:rFonts w:hint="eastAsia" w:ascii="仿宋" w:hAnsi="仿宋" w:eastAsia="仿宋" w:cs="??_GB2312"/>
          <w:lang w:val="zh-CN"/>
        </w:rPr>
        <w:t>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无。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/>
          <w:lang w:val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480" w:firstLineChars="1400"/>
        <w:textAlignment w:val="auto"/>
        <w:rPr>
          <w:rFonts w:hint="eastAsia" w:ascii="仿宋" w:hAnsi="仿宋" w:eastAsia="仿宋" w:cs="??_GB2312"/>
          <w:kern w:val="2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??_GB2312"/>
          <w:kern w:val="2"/>
          <w:sz w:val="32"/>
          <w:szCs w:val="32"/>
          <w:lang w:val="zh-CN" w:eastAsia="zh-CN" w:bidi="ar-SA"/>
        </w:rPr>
        <w:t>乐山市峨边生态环境局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ind w:firstLine="5120" w:firstLineChars="1600"/>
        <w:textAlignment w:val="auto"/>
      </w:pPr>
      <w:r>
        <w:rPr>
          <w:rFonts w:hint="eastAsia" w:ascii="仿宋" w:hAnsi="仿宋" w:eastAsia="仿宋" w:cs="??_GB2312"/>
          <w:kern w:val="2"/>
          <w:sz w:val="32"/>
          <w:szCs w:val="32"/>
          <w:lang w:val="zh-CN" w:eastAsia="zh-CN" w:bidi="ar-SA"/>
        </w:rPr>
        <w:t>202</w:t>
      </w:r>
      <w:r>
        <w:rPr>
          <w:rFonts w:hint="eastAsia" w:ascii="仿宋" w:hAnsi="仿宋" w:eastAsia="仿宋" w:cs="??_GB2312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仿宋" w:hAnsi="仿宋" w:eastAsia="仿宋" w:cs="??_GB2312"/>
          <w:kern w:val="2"/>
          <w:sz w:val="32"/>
          <w:szCs w:val="32"/>
          <w:lang w:val="zh-CN" w:eastAsia="zh-CN" w:bidi="ar-SA"/>
        </w:rPr>
        <w:t>年</w:t>
      </w:r>
      <w:r>
        <w:rPr>
          <w:rFonts w:hint="eastAsia" w:ascii="仿宋" w:hAnsi="仿宋" w:eastAsia="仿宋" w:cs="??_GB2312"/>
          <w:kern w:val="2"/>
          <w:sz w:val="32"/>
          <w:szCs w:val="32"/>
          <w:lang w:val="en-US" w:eastAsia="zh-CN" w:bidi="ar-SA"/>
        </w:rPr>
        <w:t>6</w:t>
      </w:r>
      <w:r>
        <w:rPr>
          <w:rFonts w:hint="eastAsia" w:ascii="仿宋" w:hAnsi="仿宋" w:eastAsia="仿宋" w:cs="??_GB2312"/>
          <w:kern w:val="2"/>
          <w:sz w:val="32"/>
          <w:szCs w:val="32"/>
          <w:lang w:val="zh-CN" w:eastAsia="zh-CN" w:bidi="ar-SA"/>
        </w:rPr>
        <w:t>月</w:t>
      </w:r>
      <w:r>
        <w:rPr>
          <w:rFonts w:hint="eastAsia" w:ascii="仿宋" w:hAnsi="仿宋" w:eastAsia="仿宋" w:cs="??_GB2312"/>
          <w:kern w:val="2"/>
          <w:sz w:val="32"/>
          <w:szCs w:val="32"/>
          <w:lang w:val="en-US" w:eastAsia="zh-CN" w:bidi="ar-SA"/>
        </w:rPr>
        <w:t>12</w:t>
      </w:r>
      <w:r>
        <w:rPr>
          <w:rFonts w:hint="eastAsia" w:ascii="仿宋" w:hAnsi="仿宋" w:eastAsia="仿宋" w:cs="??_GB2312"/>
          <w:kern w:val="2"/>
          <w:sz w:val="32"/>
          <w:szCs w:val="32"/>
          <w:lang w:val="zh-CN" w:eastAsia="zh-CN" w:bidi="ar-SA"/>
        </w:rPr>
        <w:t>日</w:t>
      </w:r>
      <w:bookmarkStart w:id="0" w:name="_GoBack"/>
      <w:bookmarkEnd w:id="0"/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xZWY4OGMwNDU1ZWRlMTQwY2FlYTljNmFkZGUxN2E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9873584"/>
    <w:rsid w:val="0BBB5A2A"/>
    <w:rsid w:val="0D466608"/>
    <w:rsid w:val="0D850CC5"/>
    <w:rsid w:val="19B536B9"/>
    <w:rsid w:val="291066FB"/>
    <w:rsid w:val="291C455A"/>
    <w:rsid w:val="2A502512"/>
    <w:rsid w:val="36926D0C"/>
    <w:rsid w:val="414A628B"/>
    <w:rsid w:val="48054B10"/>
    <w:rsid w:val="673E27F9"/>
    <w:rsid w:val="6EF16389"/>
    <w:rsid w:val="74276058"/>
    <w:rsid w:val="79016D9C"/>
    <w:rsid w:val="795613BE"/>
    <w:rsid w:val="7B23700B"/>
    <w:rsid w:val="7CF127D5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4</TotalTime>
  <ScaleCrop>false</ScaleCrop>
  <LinksUpToDate>false</LinksUpToDate>
  <CharactersWithSpaces>1342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2023-11-14T08:00:44Z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2EC0081331744C5DB7D1D31B86A85181_13</vt:lpwstr>
  </property>
</Properties>
</file>