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autoSpaceDE/>
        <w:autoSpaceDN/>
        <w:bidi w:val="0"/>
        <w:adjustRightInd/>
        <w:snapToGrid/>
        <w:spacing w:line="600" w:lineRule="exact"/>
        <w:jc w:val="center"/>
        <w:textAlignment w:val="auto"/>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峨边彝族自治县</w:t>
      </w:r>
    </w:p>
    <w:p>
      <w:pPr>
        <w:keepNext w:val="0"/>
        <w:keepLines w:val="0"/>
        <w:pageBreakBefore w:val="0"/>
        <w:kinsoku/>
        <w:wordWrap/>
        <w:autoSpaceDE/>
        <w:autoSpaceDN/>
        <w:bidi w:val="0"/>
        <w:adjustRightInd/>
        <w:snapToGrid/>
        <w:spacing w:line="600" w:lineRule="exact"/>
        <w:jc w:val="center"/>
        <w:textAlignment w:val="auto"/>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202</w:t>
      </w:r>
      <w:r>
        <w:rPr>
          <w:rFonts w:hint="eastAsia" w:ascii="方正小标宋简体" w:hAnsi="Times New Roman" w:eastAsia="方正小标宋简体" w:cs="Times New Roman"/>
          <w:color w:val="000000"/>
          <w:sz w:val="44"/>
          <w:szCs w:val="44"/>
          <w:lang w:val="en-US" w:eastAsia="zh-CN"/>
        </w:rPr>
        <w:t>1</w:t>
      </w:r>
      <w:r>
        <w:rPr>
          <w:rFonts w:hint="eastAsia" w:ascii="方正小标宋简体" w:hAnsi="Times New Roman" w:eastAsia="方正小标宋简体" w:cs="Times New Roman"/>
          <w:color w:val="000000"/>
          <w:sz w:val="44"/>
          <w:szCs w:val="44"/>
        </w:rPr>
        <w:t>年省级农村生活污水治理</w:t>
      </w:r>
      <w:r>
        <w:rPr>
          <w:rFonts w:hint="eastAsia" w:ascii="方正小标宋简体" w:hAnsi="Times New Roman" w:eastAsia="方正小标宋简体" w:cs="Times New Roman"/>
          <w:color w:val="000000"/>
          <w:sz w:val="44"/>
          <w:szCs w:val="44"/>
          <w:lang w:eastAsia="zh-CN"/>
        </w:rPr>
        <w:t>“</w:t>
      </w:r>
      <w:r>
        <w:rPr>
          <w:rFonts w:hint="eastAsia" w:ascii="方正小标宋简体" w:hAnsi="Times New Roman" w:eastAsia="方正小标宋简体" w:cs="Times New Roman"/>
          <w:color w:val="000000"/>
          <w:sz w:val="44"/>
          <w:szCs w:val="44"/>
        </w:rPr>
        <w:t>千村示范工程</w:t>
      </w:r>
      <w:r>
        <w:rPr>
          <w:rFonts w:hint="eastAsia" w:ascii="方正小标宋简体" w:hAnsi="Times New Roman" w:eastAsia="方正小标宋简体" w:cs="Times New Roman"/>
          <w:color w:val="000000"/>
          <w:sz w:val="44"/>
          <w:szCs w:val="44"/>
          <w:lang w:eastAsia="zh-CN"/>
        </w:rPr>
        <w:t>”</w:t>
      </w:r>
      <w:r>
        <w:rPr>
          <w:rFonts w:hint="eastAsia" w:ascii="方正小标宋简体" w:hAnsi="Times New Roman" w:eastAsia="方正小标宋简体" w:cs="Times New Roman"/>
          <w:color w:val="000000"/>
          <w:sz w:val="44"/>
          <w:szCs w:val="44"/>
        </w:rPr>
        <w:t>以奖代补资金项目绩效评价自评报告</w:t>
      </w:r>
    </w:p>
    <w:p>
      <w:pPr>
        <w:pStyle w:val="6"/>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widowControl/>
        <w:spacing w:line="600" w:lineRule="exact"/>
        <w:ind w:firstLine="643" w:firstLineChars="200"/>
        <w:jc w:val="left"/>
        <w:rPr>
          <w:rFonts w:hint="eastAsia" w:ascii="楷体_GB2312" w:hAnsi="宋体" w:eastAsia="楷体_GB2312"/>
          <w:b/>
          <w:lang w:val="zh-CN"/>
        </w:rPr>
      </w:pPr>
      <w:r>
        <w:rPr>
          <w:rFonts w:hint="eastAsia" w:ascii="楷体_GB2312" w:hAnsi="宋体" w:eastAsia="楷体_GB2312"/>
          <w:b/>
          <w:lang w:val="zh-CN"/>
        </w:rPr>
        <w:t>（一）项目资金申报及批复情况。</w:t>
      </w:r>
    </w:p>
    <w:p>
      <w:pPr>
        <w:widowControl/>
        <w:spacing w:line="600" w:lineRule="exact"/>
        <w:ind w:firstLine="640" w:firstLineChars="200"/>
        <w:jc w:val="left"/>
        <w:rPr>
          <w:rFonts w:ascii="仿宋_GB2312" w:hAnsi="宋体"/>
          <w:lang w:val="zh-CN"/>
        </w:rPr>
      </w:pPr>
      <w:r>
        <w:rPr>
          <w:rFonts w:hint="eastAsia" w:ascii="仿宋_GB2312" w:hAnsi="仿宋_GB2312" w:eastAsia="仿宋_GB2312"/>
          <w:sz w:val="32"/>
          <w:szCs w:val="32"/>
        </w:rPr>
        <w:t>为贯彻落实《四川省农村生活污水治理五年实施方案》，深入开展农村生活污水治理</w:t>
      </w:r>
      <w:r>
        <w:rPr>
          <w:rFonts w:hint="eastAsia" w:ascii="仿宋_GB2312" w:hAnsi="宋体" w:eastAsia="仿宋_GB2312"/>
          <w:sz w:val="32"/>
          <w:szCs w:val="32"/>
        </w:rPr>
        <w:t>“千村示范工程”，引领推动全省农村水污染治理设施建设。202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r>
        <w:rPr>
          <w:rFonts w:hint="eastAsia" w:ascii="仿宋_GB2312" w:hAnsi="宋体" w:eastAsia="仿宋_GB2312"/>
          <w:sz w:val="32"/>
          <w:szCs w:val="32"/>
          <w:lang w:val="en-US" w:eastAsia="zh-CN"/>
        </w:rPr>
        <w:t>15日</w:t>
      </w:r>
      <w:r>
        <w:rPr>
          <w:rFonts w:hint="eastAsia" w:ascii="仿宋_GB2312" w:hAnsi="宋体" w:eastAsia="仿宋_GB2312"/>
          <w:sz w:val="32"/>
          <w:szCs w:val="32"/>
        </w:rPr>
        <w:t>，省财政厅《</w:t>
      </w:r>
      <w:r>
        <w:rPr>
          <w:rFonts w:hint="eastAsia" w:ascii="仿宋_GB2312" w:hAnsi="仿宋_GB2312" w:eastAsia="仿宋_GB2312"/>
          <w:sz w:val="32"/>
          <w:szCs w:val="32"/>
        </w:rPr>
        <w:t>关于下达2021年省级生态环境保护专项资金支出预算的通知</w:t>
      </w:r>
      <w:r>
        <w:rPr>
          <w:rFonts w:hint="eastAsia" w:ascii="仿宋_GB2312" w:hAnsi="宋体" w:eastAsia="仿宋_GB2312"/>
          <w:sz w:val="32"/>
          <w:szCs w:val="32"/>
        </w:rPr>
        <w:t>》（川财资环[2021]27号</w:t>
      </w:r>
      <w:r>
        <w:rPr>
          <w:rFonts w:hint="eastAsia" w:ascii="仿宋_GB2312" w:hAnsi="仿宋_GB2312" w:eastAsia="仿宋_GB2312"/>
          <w:sz w:val="32"/>
          <w:szCs w:val="32"/>
        </w:rPr>
        <w:t>），下达我</w:t>
      </w:r>
      <w:r>
        <w:rPr>
          <w:rFonts w:hint="eastAsia" w:ascii="仿宋_GB2312" w:hAnsi="仿宋_GB2312" w:eastAsia="仿宋_GB2312"/>
          <w:sz w:val="32"/>
          <w:szCs w:val="32"/>
          <w:lang w:val="en-US" w:eastAsia="zh-CN"/>
        </w:rPr>
        <w:t>县</w:t>
      </w:r>
      <w:r>
        <w:rPr>
          <w:rFonts w:hint="eastAsia" w:ascii="仿宋_GB2312" w:hAnsi="仿宋_GB2312" w:eastAsia="仿宋_GB2312"/>
          <w:sz w:val="32"/>
          <w:szCs w:val="32"/>
        </w:rPr>
        <w:t>农村生活污水治理</w:t>
      </w:r>
      <w:r>
        <w:rPr>
          <w:rFonts w:hint="eastAsia" w:ascii="仿宋_GB2312" w:hAnsi="宋体" w:eastAsia="仿宋_GB2312"/>
          <w:sz w:val="32"/>
          <w:szCs w:val="32"/>
        </w:rPr>
        <w:t>“千村示范工程”以奖代补资金</w:t>
      </w:r>
      <w:r>
        <w:rPr>
          <w:rFonts w:hint="eastAsia" w:ascii="仿宋_GB2312" w:hAnsi="宋体" w:eastAsia="仿宋_GB2312"/>
          <w:sz w:val="32"/>
          <w:szCs w:val="32"/>
          <w:lang w:val="en-US" w:eastAsia="zh-CN"/>
        </w:rPr>
        <w:t>254</w:t>
      </w:r>
      <w:r>
        <w:rPr>
          <w:rFonts w:hint="eastAsia" w:ascii="仿宋_GB2312" w:hAnsi="宋体" w:eastAsia="仿宋_GB2312"/>
          <w:sz w:val="32"/>
          <w:szCs w:val="32"/>
        </w:rPr>
        <w:t>万元</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峨边彝族自治县农村生活污水治理</w:t>
      </w:r>
      <w:r>
        <w:rPr>
          <w:rFonts w:hint="eastAsia" w:ascii="仿宋_GB2312" w:hAnsi="仿宋_GB2312" w:eastAsia="仿宋_GB2312"/>
          <w:sz w:val="32"/>
          <w:szCs w:val="32"/>
        </w:rPr>
        <w:t>项目经</w:t>
      </w:r>
      <w:r>
        <w:rPr>
          <w:rFonts w:hint="eastAsia" w:ascii="仿宋_GB2312" w:hAnsi="仿宋_GB2312" w:eastAsia="仿宋_GB2312"/>
          <w:sz w:val="32"/>
          <w:szCs w:val="32"/>
          <w:lang w:val="en-US" w:eastAsia="zh-CN"/>
        </w:rPr>
        <w:t>县</w:t>
      </w:r>
      <w:r>
        <w:rPr>
          <w:rFonts w:hint="eastAsia" w:ascii="仿宋_GB2312" w:hAnsi="仿宋_GB2312" w:eastAsia="仿宋_GB2312"/>
          <w:sz w:val="32"/>
          <w:szCs w:val="32"/>
        </w:rPr>
        <w:t>发改局批准总项目投资为</w:t>
      </w:r>
      <w:r>
        <w:rPr>
          <w:rFonts w:hint="eastAsia" w:ascii="仿宋_GB2312" w:hAnsi="仿宋_GB2312" w:eastAsia="仿宋_GB2312"/>
          <w:sz w:val="32"/>
          <w:szCs w:val="32"/>
          <w:lang w:val="en-US" w:eastAsia="zh-CN"/>
        </w:rPr>
        <w:t>28661.46</w:t>
      </w:r>
      <w:r>
        <w:rPr>
          <w:rFonts w:hint="eastAsia" w:ascii="仿宋_GB2312" w:hAnsi="仿宋_GB2312" w:eastAsia="仿宋_GB2312"/>
          <w:sz w:val="32"/>
          <w:szCs w:val="32"/>
        </w:rPr>
        <w:t>万元，</w:t>
      </w:r>
      <w:r>
        <w:rPr>
          <w:rFonts w:hint="eastAsia" w:ascii="仿宋_GB2312" w:hAnsi="仿宋_GB2312" w:eastAsia="仿宋_GB2312"/>
          <w:sz w:val="32"/>
          <w:szCs w:val="32"/>
          <w:lang w:val="en-US" w:eastAsia="zh-CN"/>
        </w:rPr>
        <w:t>分三年</w:t>
      </w:r>
      <w:r>
        <w:rPr>
          <w:rFonts w:hint="eastAsia" w:ascii="仿宋_GB2312" w:hAnsi="仿宋_GB2312" w:eastAsia="仿宋_GB2312"/>
          <w:sz w:val="32"/>
          <w:szCs w:val="32"/>
        </w:rPr>
        <w:t>实施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项目建设内容包含了</w:t>
      </w:r>
      <w:r>
        <w:rPr>
          <w:rFonts w:hint="eastAsia" w:ascii="仿宋_GB2312" w:hAnsi="仿宋_GB2312" w:eastAsia="仿宋_GB2312" w:cs="仿宋_GB2312"/>
          <w:color w:val="000000"/>
          <w:sz w:val="32"/>
          <w:szCs w:val="32"/>
          <w:lang w:val="en-US" w:eastAsia="zh-CN"/>
        </w:rPr>
        <w:t>2021年</w:t>
      </w:r>
      <w:r>
        <w:rPr>
          <w:rFonts w:hint="eastAsia" w:ascii="仿宋_GB2312" w:hAnsi="仿宋_GB2312" w:eastAsia="仿宋_GB2312"/>
          <w:sz w:val="32"/>
          <w:szCs w:val="32"/>
        </w:rPr>
        <w:t>农村生活污水治理</w:t>
      </w:r>
      <w:r>
        <w:rPr>
          <w:rFonts w:hint="eastAsia" w:ascii="仿宋_GB2312" w:hAnsi="宋体" w:eastAsia="仿宋_GB2312"/>
          <w:sz w:val="32"/>
          <w:szCs w:val="32"/>
        </w:rPr>
        <w:t>“千村示范工程”</w:t>
      </w:r>
      <w:r>
        <w:rPr>
          <w:rFonts w:hint="eastAsia" w:ascii="仿宋_GB2312" w:hAnsi="宋体" w:eastAsia="仿宋_GB2312"/>
          <w:sz w:val="32"/>
          <w:szCs w:val="32"/>
          <w:lang w:eastAsia="zh-CN"/>
        </w:rPr>
        <w:t>实施村（新场乡星星村、庞沟村、长虹村、羊子岩村和宜坪乡草坪村）。</w:t>
      </w:r>
      <w:r>
        <w:rPr>
          <w:rFonts w:hint="eastAsia" w:ascii="仿宋_GB2312" w:hAnsi="仿宋_GB2312" w:eastAsia="仿宋_GB2312"/>
          <w:sz w:val="32"/>
          <w:szCs w:val="32"/>
        </w:rPr>
        <w:t>根据</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年度</w:t>
      </w:r>
      <w:r>
        <w:rPr>
          <w:rFonts w:hint="eastAsia" w:ascii="仿宋_GB2312" w:hAnsi="宋体" w:eastAsia="仿宋_GB2312"/>
          <w:sz w:val="32"/>
          <w:szCs w:val="32"/>
          <w:lang w:val="en-US" w:eastAsia="zh-CN"/>
        </w:rPr>
        <w:t>峨边彝族自治县</w:t>
      </w:r>
      <w:r>
        <w:rPr>
          <w:rFonts w:hint="eastAsia" w:ascii="仿宋_GB2312" w:hAnsi="宋体" w:eastAsia="仿宋_GB2312"/>
          <w:sz w:val="32"/>
          <w:szCs w:val="32"/>
        </w:rPr>
        <w:t>农村人居环境整治工作目标任务，</w:t>
      </w:r>
      <w:r>
        <w:rPr>
          <w:rFonts w:hint="eastAsia" w:ascii="仿宋_GB2312" w:hAnsi="宋体" w:eastAsia="仿宋_GB2312"/>
          <w:sz w:val="32"/>
          <w:szCs w:val="32"/>
          <w:lang w:val="en-US" w:eastAsia="zh-CN"/>
        </w:rPr>
        <w:t>乐山市峨边</w:t>
      </w:r>
      <w:r>
        <w:rPr>
          <w:rFonts w:hint="eastAsia" w:ascii="仿宋_GB2312" w:hAnsi="宋体" w:eastAsia="仿宋_GB2312"/>
          <w:sz w:val="32"/>
          <w:szCs w:val="32"/>
        </w:rPr>
        <w:t>生态环境局委托第三方编制了《202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年度峨边彝族自治县农村生活污水治理“千村示范工程”实施方案》，经乐山市生态环境局、乐山市发展改革委、乐山市财政局组织专家评审</w:t>
      </w:r>
      <w:r>
        <w:rPr>
          <w:rFonts w:hint="eastAsia" w:ascii="仿宋_GB2312" w:hAnsi="宋体" w:eastAsia="仿宋_GB2312"/>
          <w:sz w:val="32"/>
          <w:szCs w:val="32"/>
          <w:lang w:val="en-US" w:eastAsia="zh-CN"/>
        </w:rPr>
        <w:t>形成了《</w:t>
      </w:r>
      <w:r>
        <w:rPr>
          <w:rFonts w:hint="eastAsia" w:ascii="仿宋_GB2312" w:hAnsi="宋体" w:eastAsia="仿宋_GB2312"/>
          <w:sz w:val="32"/>
          <w:szCs w:val="32"/>
        </w:rPr>
        <w:t>关于农村生活污水治理“千村示范工程”2021年度实施方案的审查意见</w:t>
      </w:r>
      <w:r>
        <w:rPr>
          <w:rFonts w:hint="eastAsia" w:ascii="仿宋_GB2312" w:hAnsi="宋体" w:eastAsia="仿宋_GB2312"/>
          <w:sz w:val="32"/>
          <w:szCs w:val="32"/>
          <w:lang w:val="en-US" w:eastAsia="zh-CN"/>
        </w:rPr>
        <w:t>》</w:t>
      </w:r>
      <w:r>
        <w:rPr>
          <w:rFonts w:hint="eastAsia" w:ascii="仿宋_GB2312" w:hAnsi="宋体" w:eastAsia="仿宋_GB2312"/>
          <w:sz w:val="32"/>
          <w:szCs w:val="32"/>
        </w:rPr>
        <w:t>，</w:t>
      </w:r>
      <w:r>
        <w:rPr>
          <w:rFonts w:hint="eastAsia" w:ascii="仿宋_GB2312" w:hAnsi="宋体" w:eastAsia="仿宋_GB2312"/>
          <w:sz w:val="32"/>
          <w:szCs w:val="32"/>
          <w:lang w:val="en-US" w:eastAsia="zh-CN"/>
        </w:rPr>
        <w:t>并</w:t>
      </w:r>
      <w:r>
        <w:rPr>
          <w:rFonts w:hint="eastAsia" w:ascii="仿宋_GB2312" w:hAnsi="宋体" w:eastAsia="仿宋_GB2312"/>
          <w:sz w:val="32"/>
          <w:szCs w:val="32"/>
        </w:rPr>
        <w:t>报请</w:t>
      </w:r>
      <w:r>
        <w:rPr>
          <w:rFonts w:hint="eastAsia" w:ascii="仿宋_GB2312" w:hAnsi="宋体" w:eastAsia="仿宋_GB2312"/>
          <w:sz w:val="32"/>
          <w:szCs w:val="32"/>
          <w:lang w:val="en-US" w:eastAsia="zh-CN"/>
        </w:rPr>
        <w:t>峨边彝族自治县人民</w:t>
      </w:r>
      <w:r>
        <w:rPr>
          <w:rFonts w:hint="eastAsia" w:ascii="仿宋_GB2312" w:hAnsi="宋体" w:eastAsia="仿宋_GB2312"/>
          <w:sz w:val="32"/>
          <w:szCs w:val="32"/>
        </w:rPr>
        <w:t>政府同意（峨</w:t>
      </w:r>
      <w:r>
        <w:rPr>
          <w:rFonts w:hint="eastAsia" w:ascii="仿宋_GB2312" w:hAnsi="宋体" w:eastAsia="仿宋_GB2312"/>
          <w:sz w:val="32"/>
          <w:szCs w:val="32"/>
          <w:lang w:val="en-US" w:eastAsia="zh-CN"/>
        </w:rPr>
        <w:t>边</w:t>
      </w:r>
      <w:r>
        <w:rPr>
          <w:rFonts w:hint="eastAsia" w:ascii="仿宋_GB2312" w:hAnsi="宋体" w:eastAsia="仿宋_GB2312"/>
          <w:sz w:val="32"/>
          <w:szCs w:val="32"/>
        </w:rPr>
        <w:t>府</w:t>
      </w:r>
      <w:r>
        <w:rPr>
          <w:rFonts w:hint="eastAsia" w:ascii="仿宋_GB2312" w:hAnsi="宋体" w:eastAsia="仿宋_GB2312"/>
          <w:sz w:val="32"/>
          <w:szCs w:val="32"/>
          <w:lang w:val="en-US" w:eastAsia="zh-CN"/>
        </w:rPr>
        <w:t>批复</w:t>
      </w: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60</w:t>
      </w:r>
      <w:r>
        <w:rPr>
          <w:rFonts w:hint="eastAsia" w:ascii="仿宋_GB2312" w:hAnsi="宋体" w:eastAsia="仿宋_GB2312" w:cs="仿宋_GB2312"/>
          <w:sz w:val="32"/>
          <w:szCs w:val="32"/>
        </w:rPr>
        <w:t>号</w:t>
      </w:r>
      <w:r>
        <w:rPr>
          <w:rFonts w:hint="eastAsia" w:ascii="仿宋_GB2312" w:hAnsi="仿宋_GB2312" w:eastAsia="仿宋_GB2312"/>
          <w:sz w:val="32"/>
          <w:szCs w:val="32"/>
        </w:rPr>
        <w:t>）实施本项目</w:t>
      </w:r>
      <w:r>
        <w:rPr>
          <w:rFonts w:hint="eastAsia" w:ascii="仿宋_GB2312" w:hAnsi="仿宋_GB2312" w:eastAsia="仿宋_GB2312"/>
          <w:sz w:val="32"/>
          <w:szCs w:val="32"/>
          <w:lang w:eastAsia="zh-CN"/>
        </w:rPr>
        <w:t>，并在四川省专项资金项目管理系统备案。</w:t>
      </w:r>
    </w:p>
    <w:p>
      <w:pPr>
        <w:numPr>
          <w:ilvl w:val="0"/>
          <w:numId w:val="1"/>
        </w:numPr>
        <w:spacing w:line="600" w:lineRule="exact"/>
        <w:ind w:firstLine="643" w:firstLineChars="200"/>
        <w:jc w:val="left"/>
        <w:rPr>
          <w:rFonts w:hint="eastAsia" w:ascii="楷体_GB2312" w:hAnsi="宋体" w:eastAsia="楷体_GB2312"/>
          <w:b/>
          <w:lang w:val="zh-CN"/>
        </w:rPr>
      </w:pPr>
      <w:r>
        <w:rPr>
          <w:rFonts w:hint="eastAsia" w:ascii="楷体_GB2312" w:hAnsi="宋体" w:eastAsia="楷体_GB2312"/>
          <w:b/>
          <w:lang w:val="zh-CN"/>
        </w:rPr>
        <w:t>项目绩效目标。</w:t>
      </w:r>
    </w:p>
    <w:p>
      <w:pPr>
        <w:numPr>
          <w:ilvl w:val="0"/>
          <w:numId w:val="0"/>
        </w:numPr>
        <w:spacing w:line="600" w:lineRule="exact"/>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宋体" w:eastAsia="仿宋_GB2312"/>
          <w:sz w:val="32"/>
          <w:szCs w:val="32"/>
          <w:lang w:val="en-US" w:eastAsia="zh-CN"/>
        </w:rPr>
        <w:t>峨边彝族自治县</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年农村生活污水治理“千村示范工程”主要包括</w:t>
      </w:r>
      <w:r>
        <w:rPr>
          <w:rFonts w:hint="eastAsia" w:ascii="仿宋_GB2312" w:hAnsi="Times New Roman" w:eastAsia="仿宋_GB2312" w:cs="Times New Roman"/>
          <w:color w:val="000000"/>
          <w:spacing w:val="6"/>
          <w:sz w:val="32"/>
          <w:szCs w:val="32"/>
        </w:rPr>
        <w:t>新场乡星星村、庞沟村、长虹村、羊子岩村和宜坪乡草坪村共</w:t>
      </w:r>
      <w:r>
        <w:rPr>
          <w:rFonts w:hint="eastAsia" w:ascii="仿宋_GB2312" w:hAnsi="Times New Roman" w:eastAsia="仿宋_GB2312" w:cs="Times New Roman"/>
          <w:color w:val="000000"/>
          <w:spacing w:val="6"/>
          <w:sz w:val="32"/>
          <w:szCs w:val="32"/>
          <w:lang w:val="en-US" w:eastAsia="zh-CN"/>
        </w:rPr>
        <w:t>5</w:t>
      </w:r>
      <w:r>
        <w:rPr>
          <w:rFonts w:hint="eastAsia" w:ascii="仿宋_GB2312" w:hAnsi="Times New Roman" w:eastAsia="仿宋_GB2312" w:cs="Times New Roman"/>
          <w:color w:val="000000"/>
          <w:spacing w:val="6"/>
          <w:sz w:val="32"/>
          <w:szCs w:val="32"/>
        </w:rPr>
        <w:t>个村农村生活污水治理工程。项目具体</w:t>
      </w:r>
      <w:r>
        <w:rPr>
          <w:rFonts w:hint="eastAsia" w:ascii="仿宋_GB2312" w:hAnsi="Times New Roman" w:eastAsia="仿宋_GB2312" w:cs="Times New Roman"/>
          <w:color w:val="000000"/>
          <w:spacing w:val="6"/>
          <w:sz w:val="32"/>
          <w:szCs w:val="32"/>
          <w:lang w:eastAsia="zh-CN"/>
        </w:rPr>
        <w:t>建设</w:t>
      </w:r>
      <w:r>
        <w:rPr>
          <w:rFonts w:hint="eastAsia" w:ascii="仿宋_GB2312" w:hAnsi="Times New Roman" w:eastAsia="仿宋_GB2312" w:cs="Times New Roman"/>
          <w:color w:val="000000"/>
          <w:spacing w:val="6"/>
          <w:sz w:val="32"/>
          <w:szCs w:val="32"/>
        </w:rPr>
        <w:t>内容：星星村新建农村生活污水治理微动力设施建设3套，散户三格化粪池141口；草坪村新建农村生活污水治理微动力设施建设3套，散户三格化粪池37口；羊子岩村新建散户三格化粪池+收集池173口、沼气池9口；长虹村新建一体化设施1套</w:t>
      </w:r>
      <w:r>
        <w:rPr>
          <w:rFonts w:hint="eastAsia" w:ascii="仿宋_GB2312" w:hAnsi="Times New Roman" w:eastAsia="仿宋_GB2312" w:cs="Times New Roman"/>
          <w:color w:val="000000"/>
          <w:spacing w:val="6"/>
          <w:sz w:val="32"/>
          <w:szCs w:val="32"/>
          <w:lang w:eastAsia="zh-CN"/>
        </w:rPr>
        <w:t>，</w:t>
      </w:r>
      <w:r>
        <w:rPr>
          <w:rFonts w:hint="eastAsia" w:ascii="仿宋_GB2312" w:hAnsi="Times New Roman" w:eastAsia="仿宋_GB2312" w:cs="Times New Roman"/>
          <w:color w:val="000000"/>
          <w:spacing w:val="6"/>
          <w:sz w:val="32"/>
          <w:szCs w:val="32"/>
        </w:rPr>
        <w:t>散户三格化粪池137口；庞沟村新建农村生活污水治理微动力设施建设2套</w:t>
      </w:r>
      <w:r>
        <w:rPr>
          <w:rFonts w:hint="eastAsia" w:ascii="仿宋_GB2312" w:hAnsi="Times New Roman" w:eastAsia="仿宋_GB2312" w:cs="Times New Roman"/>
          <w:color w:val="000000"/>
          <w:spacing w:val="6"/>
          <w:sz w:val="32"/>
          <w:szCs w:val="32"/>
          <w:lang w:eastAsia="zh-CN"/>
        </w:rPr>
        <w:t>，</w:t>
      </w:r>
      <w:r>
        <w:rPr>
          <w:rFonts w:hint="eastAsia" w:ascii="仿宋_GB2312" w:hAnsi="Times New Roman" w:eastAsia="仿宋_GB2312" w:cs="Times New Roman"/>
          <w:color w:val="000000"/>
          <w:spacing w:val="6"/>
          <w:sz w:val="32"/>
          <w:szCs w:val="32"/>
        </w:rPr>
        <w:t>散户三格化粪池254口。</w:t>
      </w:r>
      <w:r>
        <w:rPr>
          <w:rFonts w:hint="eastAsia" w:ascii="仿宋_GB2312" w:hAnsi="宋体" w:eastAsia="仿宋_GB2312" w:cs="宋体"/>
          <w:color w:val="000000"/>
          <w:kern w:val="0"/>
          <w:sz w:val="32"/>
          <w:szCs w:val="32"/>
        </w:rPr>
        <w:t>项目建成后，预计每年可减少 COD 13.29吨/年、氨氮 2.16吨/年、总氮 3.21吨/年、总磷 0.43吨/年。为全县农村生活污水治理打下一个重要的基础，同时也对整个峨边县的农村人居环境整治具有良好的带头示范作用，最终实现农村人</w:t>
      </w:r>
      <w:r>
        <w:rPr>
          <w:rFonts w:hint="eastAsia" w:ascii="仿宋_GB2312" w:hAnsi="宋体" w:eastAsia="仿宋_GB2312" w:cs="宋体"/>
          <w:color w:val="000000"/>
          <w:kern w:val="0"/>
          <w:sz w:val="32"/>
          <w:szCs w:val="32"/>
          <w:lang w:val="en-US" w:eastAsia="zh-CN"/>
        </w:rPr>
        <w:t>居</w:t>
      </w:r>
      <w:r>
        <w:rPr>
          <w:rFonts w:hint="eastAsia" w:ascii="仿宋_GB2312" w:hAnsi="宋体" w:eastAsia="仿宋_GB2312" w:cs="宋体"/>
          <w:color w:val="000000"/>
          <w:kern w:val="0"/>
          <w:sz w:val="32"/>
          <w:szCs w:val="32"/>
        </w:rPr>
        <w:t>环境整治全覆盖，全面提升农村生态环境质量，满足人民对美好生活的需求</w:t>
      </w:r>
      <w:r>
        <w:rPr>
          <w:rFonts w:hint="eastAsia" w:ascii="仿宋_GB2312" w:hAnsi="宋体" w:eastAsia="仿宋_GB2312" w:cs="宋体"/>
          <w:color w:val="000000"/>
          <w:kern w:val="0"/>
          <w:sz w:val="32"/>
          <w:szCs w:val="32"/>
          <w:lang w:eastAsia="zh-CN"/>
        </w:rPr>
        <w:t>，</w:t>
      </w:r>
      <w:r>
        <w:rPr>
          <w:rFonts w:hint="eastAsia" w:ascii="仿宋_GB2312" w:hAnsi="仿宋_GB2312" w:eastAsia="仿宋_GB2312"/>
          <w:color w:val="000000" w:themeColor="text1"/>
          <w:sz w:val="32"/>
          <w:szCs w:val="32"/>
          <w14:textFill>
            <w14:solidFill>
              <w14:schemeClr w14:val="tx1"/>
            </w14:solidFill>
          </w14:textFill>
        </w:rPr>
        <w:t>农村环境得到改善。</w:t>
      </w:r>
    </w:p>
    <w:p>
      <w:pPr>
        <w:numPr>
          <w:ilvl w:val="0"/>
          <w:numId w:val="1"/>
        </w:numPr>
        <w:spacing w:line="600" w:lineRule="exact"/>
        <w:ind w:firstLine="643" w:firstLineChars="200"/>
        <w:jc w:val="left"/>
        <w:rPr>
          <w:rFonts w:hint="eastAsia" w:ascii="楷体_GB2312" w:hAnsi="宋体" w:eastAsia="楷体_GB2312" w:cs="Times New Roman"/>
          <w:b/>
          <w:lang w:val="zh-CN"/>
        </w:rPr>
      </w:pPr>
      <w:r>
        <w:rPr>
          <w:rFonts w:hint="eastAsia" w:ascii="楷体_GB2312" w:hAnsi="宋体" w:eastAsia="楷体_GB2312" w:cs="Times New Roman"/>
          <w:b/>
          <w:lang w:val="zh-CN"/>
        </w:rPr>
        <w:t>项目资金申报相符性。</w:t>
      </w:r>
    </w:p>
    <w:p>
      <w:pPr>
        <w:numPr>
          <w:ilvl w:val="0"/>
          <w:numId w:val="0"/>
        </w:num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峨边彝族自治县</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年农村生活污水治理“千村示范工程”</w:t>
      </w:r>
      <w:r>
        <w:rPr>
          <w:rFonts w:hint="eastAsia" w:ascii="仿宋_GB2312" w:hAnsi="仿宋_GB2312" w:eastAsia="仿宋_GB2312"/>
          <w:sz w:val="32"/>
          <w:szCs w:val="32"/>
        </w:rPr>
        <w:t>项目申报内容</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投资与具体实施内容相符、到位资金相符</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备案</w:t>
      </w:r>
      <w:r>
        <w:rPr>
          <w:rFonts w:hint="eastAsia" w:ascii="仿宋_GB2312" w:hAnsi="仿宋_GB2312" w:eastAsia="仿宋_GB2312"/>
          <w:sz w:val="32"/>
          <w:szCs w:val="32"/>
        </w:rPr>
        <w:t>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keepNext w:val="0"/>
        <w:keepLines w:val="0"/>
        <w:pageBreakBefore w:val="0"/>
        <w:widowControl/>
        <w:kinsoku/>
        <w:wordWrap/>
        <w:autoSpaceDE/>
        <w:autoSpaceDN/>
        <w:bidi w:val="0"/>
        <w:adjustRightInd/>
        <w:snapToGrid/>
        <w:spacing w:line="600" w:lineRule="exact"/>
        <w:ind w:firstLine="640" w:firstLineChars="200"/>
        <w:jc w:val="left"/>
        <w:textAlignment w:val="auto"/>
        <w:rPr>
          <w:rFonts w:ascii="宋体" w:hAnsi="宋体" w:eastAsia="宋体" w:cs="宋体"/>
          <w:kern w:val="0"/>
          <w:sz w:val="24"/>
          <w:szCs w:val="24"/>
        </w:rPr>
      </w:pPr>
      <w:r>
        <w:rPr>
          <w:rFonts w:hint="eastAsia" w:ascii="楷体_GB2312" w:hAnsi="宋体" w:eastAsia="楷体_GB2312"/>
          <w:lang w:val="zh-CN"/>
        </w:rPr>
        <w:t>1．资金计划及到位。</w:t>
      </w:r>
      <w:r>
        <w:rPr>
          <w:rFonts w:hint="eastAsia" w:ascii="仿宋_GB2312" w:hAnsi="宋体" w:eastAsia="仿宋_GB2312" w:cs="宋体"/>
          <w:color w:val="000000"/>
          <w:kern w:val="0"/>
          <w:sz w:val="32"/>
          <w:szCs w:val="32"/>
        </w:rPr>
        <w:t>本项目已到位省财政资金</w:t>
      </w:r>
      <w:r>
        <w:rPr>
          <w:rFonts w:hint="eastAsia" w:ascii="仿宋_GB2312" w:hAnsi="宋体" w:eastAsia="仿宋_GB2312" w:cs="宋体"/>
          <w:color w:val="000000"/>
          <w:kern w:val="0"/>
          <w:sz w:val="32"/>
          <w:szCs w:val="32"/>
          <w:lang w:val="en-US" w:eastAsia="zh-CN"/>
        </w:rPr>
        <w:t>254</w:t>
      </w:r>
      <w:r>
        <w:rPr>
          <w:rFonts w:hint="eastAsia" w:ascii="仿宋_GB2312" w:hAnsi="宋体" w:eastAsia="仿宋_GB2312" w:cs="宋体"/>
          <w:color w:val="000000"/>
          <w:kern w:val="0"/>
          <w:sz w:val="32"/>
          <w:szCs w:val="32"/>
        </w:rPr>
        <w:t>万元、县级财政资金到位</w:t>
      </w:r>
      <w:r>
        <w:rPr>
          <w:rFonts w:hint="eastAsia" w:ascii="仿宋_GB2312" w:hAnsi="宋体" w:eastAsia="仿宋_GB2312" w:cs="宋体"/>
          <w:color w:val="000000"/>
          <w:kern w:val="0"/>
          <w:sz w:val="32"/>
          <w:szCs w:val="32"/>
          <w:lang w:val="en-US" w:eastAsia="zh-CN"/>
        </w:rPr>
        <w:t>1811.5</w:t>
      </w:r>
      <w:r>
        <w:rPr>
          <w:rFonts w:hint="eastAsia" w:ascii="仿宋_GB2312" w:hAnsi="宋体" w:eastAsia="仿宋_GB2312" w:cs="宋体"/>
          <w:color w:val="000000"/>
          <w:kern w:val="0"/>
          <w:sz w:val="32"/>
          <w:szCs w:val="32"/>
        </w:rPr>
        <w:t xml:space="preserve">万元。资金到位率100%，并及时拔付到位。 </w:t>
      </w:r>
    </w:p>
    <w:p>
      <w:pPr>
        <w:spacing w:line="600" w:lineRule="exact"/>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楷体_GB2312" w:hAnsi="宋体" w:eastAsia="楷体_GB2312"/>
          <w:lang w:val="zh-CN"/>
        </w:rPr>
        <w:t>2．资金使用。</w:t>
      </w:r>
      <w:r>
        <w:rPr>
          <w:rFonts w:hint="eastAsia" w:ascii="仿宋_GB2312" w:hAnsi="宋体" w:eastAsia="仿宋_GB2312" w:cs="宋体"/>
          <w:color w:val="000000"/>
          <w:kern w:val="0"/>
          <w:sz w:val="32"/>
          <w:szCs w:val="32"/>
        </w:rPr>
        <w:t>截止评价时点项目资金的实际支出情况为省财政资金</w:t>
      </w:r>
      <w:r>
        <w:rPr>
          <w:rFonts w:hint="eastAsia" w:ascii="仿宋_GB2312" w:hAnsi="宋体" w:eastAsia="仿宋_GB2312" w:cs="宋体"/>
          <w:color w:val="000000"/>
          <w:kern w:val="0"/>
          <w:sz w:val="32"/>
          <w:szCs w:val="32"/>
          <w:lang w:val="en-US" w:eastAsia="zh-CN"/>
        </w:rPr>
        <w:t>254</w:t>
      </w:r>
      <w:r>
        <w:rPr>
          <w:rFonts w:hint="eastAsia"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已拔付</w:t>
      </w:r>
      <w:r>
        <w:rPr>
          <w:rFonts w:hint="eastAsia" w:ascii="仿宋_GB2312" w:hAnsi="宋体" w:cs="宋体"/>
          <w:color w:val="000000"/>
          <w:kern w:val="0"/>
          <w:sz w:val="32"/>
          <w:szCs w:val="32"/>
          <w:lang w:val="en-US" w:eastAsia="zh-CN"/>
        </w:rPr>
        <w:t>254万</w:t>
      </w:r>
      <w:r>
        <w:rPr>
          <w:rFonts w:hint="eastAsia" w:ascii="仿宋_GB2312" w:hAnsi="宋体" w:eastAsia="仿宋_GB2312" w:cs="宋体"/>
          <w:color w:val="000000"/>
          <w:kern w:val="0"/>
          <w:sz w:val="32"/>
          <w:szCs w:val="32"/>
        </w:rPr>
        <w:t>元，</w:t>
      </w:r>
      <w:r>
        <w:rPr>
          <w:rFonts w:hint="eastAsia" w:ascii="仿宋_GB2312" w:hAnsi="宋体" w:eastAsia="仿宋_GB2312" w:cs="宋体"/>
          <w:color w:val="000000"/>
          <w:kern w:val="0"/>
          <w:sz w:val="32"/>
          <w:szCs w:val="32"/>
          <w:lang w:val="en-US" w:eastAsia="zh-CN"/>
        </w:rPr>
        <w:t>预算执行率</w:t>
      </w:r>
      <w:r>
        <w:rPr>
          <w:rFonts w:hint="eastAsia" w:ascii="仿宋_GB2312" w:hAnsi="宋体" w:cs="宋体"/>
          <w:color w:val="000000"/>
          <w:kern w:val="0"/>
          <w:sz w:val="32"/>
          <w:szCs w:val="32"/>
          <w:lang w:val="en-US" w:eastAsia="zh-CN"/>
        </w:rPr>
        <w:t>100</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县财政资金实行报帐制，资金支付与预算相符。制定了相关资金管理办法，资金管理办法健全规范。严格按照相关规定使用专项资金，不存在截留、挤占、挪用等违规情况。</w:t>
      </w:r>
      <w:r>
        <w:rPr>
          <w:rFonts w:hint="eastAsia" w:ascii="仿宋_GB2312" w:hAnsi="宋体" w:eastAsia="仿宋_GB2312"/>
          <w:sz w:val="32"/>
          <w:szCs w:val="32"/>
        </w:rPr>
        <w:t>资金支付进度严格</w:t>
      </w:r>
      <w:r>
        <w:rPr>
          <w:rFonts w:hint="eastAsia" w:ascii="仿宋_GB2312" w:hAnsi="仿宋_GB2312" w:eastAsia="仿宋_GB2312"/>
          <w:color w:val="000000" w:themeColor="text1"/>
          <w:sz w:val="32"/>
          <w:szCs w:val="32"/>
          <w14:textFill>
            <w14:solidFill>
              <w14:schemeClr w14:val="tx1"/>
            </w14:solidFill>
          </w14:textFill>
        </w:rPr>
        <w:t>按照项</w:t>
      </w:r>
      <w:bookmarkStart w:id="0" w:name="_GoBack"/>
      <w:bookmarkEnd w:id="0"/>
      <w:r>
        <w:rPr>
          <w:rFonts w:hint="eastAsia" w:ascii="仿宋_GB2312" w:hAnsi="仿宋_GB2312" w:eastAsia="仿宋_GB2312"/>
          <w:color w:val="000000" w:themeColor="text1"/>
          <w:sz w:val="32"/>
          <w:szCs w:val="32"/>
          <w14:textFill>
            <w14:solidFill>
              <w14:schemeClr w14:val="tx1"/>
            </w14:solidFill>
          </w14:textFill>
        </w:rPr>
        <w:t>目合同执行，资金开支范围、标准符合要求，支付依据合规合法。</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overflowPunct w:val="0"/>
        <w:topLinePunct/>
        <w:spacing w:line="600" w:lineRule="exact"/>
        <w:ind w:firstLine="640" w:firstLineChars="200"/>
        <w:rPr>
          <w:rFonts w:ascii="楷体_GB2312" w:hAnsi="楷体_GB2312" w:eastAsia="楷体_GB2312"/>
          <w:b/>
          <w:bCs/>
          <w:spacing w:val="6"/>
          <w:sz w:val="32"/>
          <w:szCs w:val="32"/>
        </w:rPr>
      </w:pPr>
      <w:r>
        <w:rPr>
          <w:rFonts w:hint="eastAsia" w:ascii="仿宋_GB2312" w:hAnsi="宋体" w:eastAsia="仿宋_GB2312"/>
          <w:sz w:val="32"/>
          <w:szCs w:val="32"/>
        </w:rPr>
        <w:t>项目资金使用符合管理制度规定，财务和业务管理制度健全，资金项目实施符合相关管理规定，落实专项资金专账管理。</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keepNext w:val="0"/>
        <w:keepLines w:val="0"/>
        <w:pageBreakBefore w:val="0"/>
        <w:widowControl/>
        <w:kinsoku/>
        <w:wordWrap/>
        <w:autoSpaceDE/>
        <w:autoSpaceDN/>
        <w:bidi w:val="0"/>
        <w:adjustRightInd/>
        <w:snapToGrid/>
        <w:spacing w:line="600" w:lineRule="exact"/>
        <w:ind w:firstLine="640" w:firstLineChars="200"/>
        <w:jc w:val="lef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年度峨边彝族自治县农村生活污水治理“千村示范工程”项目，严格按照程序实行，执行相关管理制度，重点工程类项目实行工程项目招投标制度，并请第三方监理单位进行监理。2021年峨边彝族自治县农村生活污水治理“千村示范工程”</w:t>
      </w:r>
      <w:r>
        <w:rPr>
          <w:rFonts w:hint="eastAsia" w:ascii="仿宋_GB2312" w:hAnsi="宋体" w:eastAsia="仿宋_GB2312" w:cs="宋体"/>
          <w:color w:val="000000"/>
          <w:kern w:val="0"/>
          <w:sz w:val="32"/>
          <w:szCs w:val="32"/>
          <w:lang w:eastAsia="zh-CN"/>
        </w:rPr>
        <w:t>新场乡星星村和宜坪乡草坪村</w:t>
      </w:r>
      <w:r>
        <w:rPr>
          <w:rFonts w:hint="eastAsia" w:ascii="仿宋_GB2312" w:hAnsi="宋体" w:eastAsia="仿宋_GB2312" w:cs="宋体"/>
          <w:color w:val="000000"/>
          <w:kern w:val="0"/>
          <w:sz w:val="32"/>
          <w:szCs w:val="32"/>
        </w:rPr>
        <w:t>项目业主单位为</w:t>
      </w:r>
      <w:r>
        <w:rPr>
          <w:rFonts w:hint="eastAsia" w:ascii="仿宋_GB2312" w:hAnsi="宋体" w:eastAsia="仿宋_GB2312" w:cs="宋体"/>
          <w:color w:val="000000"/>
          <w:kern w:val="0"/>
          <w:sz w:val="32"/>
          <w:szCs w:val="32"/>
          <w:lang w:val="en-US" w:eastAsia="zh-CN"/>
        </w:rPr>
        <w:t>乐山市</w:t>
      </w:r>
      <w:r>
        <w:rPr>
          <w:rFonts w:hint="eastAsia" w:ascii="仿宋_GB2312" w:hAnsi="宋体" w:eastAsia="仿宋_GB2312" w:cs="宋体"/>
          <w:color w:val="000000"/>
          <w:kern w:val="0"/>
          <w:sz w:val="32"/>
          <w:szCs w:val="32"/>
        </w:rPr>
        <w:t>峨边生态环境局，其余项目业主单位为各乡镇人民政府。</w:t>
      </w:r>
      <w:r>
        <w:rPr>
          <w:rFonts w:hint="eastAsia" w:ascii="仿宋_GB2312" w:hAnsi="宋体" w:eastAsia="仿宋_GB2312" w:cs="宋体"/>
          <w:color w:val="000000"/>
          <w:kern w:val="0"/>
          <w:sz w:val="32"/>
          <w:szCs w:val="32"/>
          <w:lang w:val="en-US" w:eastAsia="zh-CN"/>
        </w:rPr>
        <w:t>工程项目已全部完工，已完成验收，已完成审核结算，完工率为100%。</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pStyle w:val="9"/>
        <w:ind w:firstLine="664"/>
        <w:rPr>
          <w:rFonts w:hint="eastAsia" w:hAnsi="Times New Roman"/>
          <w:b w:val="0"/>
          <w:bCs/>
          <w:snapToGrid w:val="0"/>
          <w:color w:val="auto"/>
          <w:spacing w:val="6"/>
          <w:sz w:val="32"/>
          <w:szCs w:val="32"/>
        </w:rPr>
      </w:pPr>
      <w:r>
        <w:rPr>
          <w:rFonts w:hint="eastAsia" w:hAnsi="Times New Roman"/>
          <w:b w:val="0"/>
          <w:bCs/>
          <w:snapToGrid w:val="0"/>
          <w:color w:val="auto"/>
          <w:spacing w:val="6"/>
          <w:sz w:val="32"/>
          <w:szCs w:val="32"/>
        </w:rPr>
        <w:t>项目</w:t>
      </w:r>
      <w:r>
        <w:rPr>
          <w:rFonts w:hint="eastAsia" w:hAnsi="Times New Roman"/>
          <w:b w:val="0"/>
          <w:bCs/>
          <w:snapToGrid w:val="0"/>
          <w:color w:val="auto"/>
          <w:spacing w:val="6"/>
          <w:sz w:val="32"/>
          <w:szCs w:val="32"/>
          <w:lang w:val="en-US" w:eastAsia="zh-CN"/>
        </w:rPr>
        <w:t>于</w:t>
      </w:r>
      <w:r>
        <w:rPr>
          <w:rFonts w:hint="eastAsia" w:hAnsi="Times New Roman"/>
          <w:b w:val="0"/>
          <w:bCs/>
          <w:snapToGrid w:val="0"/>
          <w:color w:val="auto"/>
          <w:spacing w:val="6"/>
          <w:sz w:val="32"/>
          <w:szCs w:val="32"/>
        </w:rPr>
        <w:t>202</w:t>
      </w:r>
      <w:r>
        <w:rPr>
          <w:rFonts w:hint="eastAsia" w:hAnsi="Times New Roman"/>
          <w:b w:val="0"/>
          <w:bCs/>
          <w:snapToGrid w:val="0"/>
          <w:color w:val="auto"/>
          <w:spacing w:val="6"/>
          <w:sz w:val="32"/>
          <w:szCs w:val="32"/>
          <w:lang w:val="en-US" w:eastAsia="zh-CN"/>
        </w:rPr>
        <w:t>1</w:t>
      </w:r>
      <w:r>
        <w:rPr>
          <w:rFonts w:hint="eastAsia" w:hAnsi="Times New Roman"/>
          <w:b w:val="0"/>
          <w:bCs/>
          <w:snapToGrid w:val="0"/>
          <w:color w:val="auto"/>
          <w:spacing w:val="6"/>
          <w:sz w:val="32"/>
          <w:szCs w:val="32"/>
        </w:rPr>
        <w:t>年</w:t>
      </w:r>
      <w:r>
        <w:rPr>
          <w:rFonts w:hint="eastAsia" w:hAnsi="Times New Roman"/>
          <w:b w:val="0"/>
          <w:bCs/>
          <w:snapToGrid w:val="0"/>
          <w:color w:val="auto"/>
          <w:spacing w:val="6"/>
          <w:sz w:val="32"/>
          <w:szCs w:val="32"/>
          <w:lang w:val="en-US" w:eastAsia="zh-CN"/>
        </w:rPr>
        <w:t>10</w:t>
      </w:r>
      <w:r>
        <w:rPr>
          <w:rFonts w:hint="eastAsia" w:hAnsi="Times New Roman"/>
          <w:b w:val="0"/>
          <w:bCs/>
          <w:snapToGrid w:val="0"/>
          <w:color w:val="auto"/>
          <w:spacing w:val="6"/>
          <w:sz w:val="32"/>
          <w:szCs w:val="32"/>
        </w:rPr>
        <w:t>月</w:t>
      </w:r>
      <w:r>
        <w:rPr>
          <w:rFonts w:hint="eastAsia" w:hAnsi="Times New Roman"/>
          <w:b w:val="0"/>
          <w:bCs/>
          <w:snapToGrid w:val="0"/>
          <w:color w:val="auto"/>
          <w:spacing w:val="6"/>
          <w:sz w:val="32"/>
          <w:szCs w:val="32"/>
          <w:lang w:val="en-US" w:eastAsia="zh-CN"/>
        </w:rPr>
        <w:t>29日</w:t>
      </w:r>
      <w:r>
        <w:rPr>
          <w:rFonts w:hint="eastAsia" w:hAnsi="Times New Roman"/>
          <w:b w:val="0"/>
          <w:bCs/>
          <w:snapToGrid w:val="0"/>
          <w:color w:val="auto"/>
          <w:spacing w:val="6"/>
          <w:sz w:val="32"/>
          <w:szCs w:val="32"/>
        </w:rPr>
        <w:t>开工，202</w:t>
      </w:r>
      <w:r>
        <w:rPr>
          <w:rFonts w:hint="eastAsia" w:hAnsi="Times New Roman"/>
          <w:b w:val="0"/>
          <w:bCs/>
          <w:snapToGrid w:val="0"/>
          <w:color w:val="auto"/>
          <w:spacing w:val="6"/>
          <w:sz w:val="32"/>
          <w:szCs w:val="32"/>
          <w:lang w:val="en-US" w:eastAsia="zh-CN"/>
        </w:rPr>
        <w:t>2</w:t>
      </w:r>
      <w:r>
        <w:rPr>
          <w:rFonts w:hint="eastAsia" w:hAnsi="Times New Roman"/>
          <w:b w:val="0"/>
          <w:bCs/>
          <w:snapToGrid w:val="0"/>
          <w:color w:val="auto"/>
          <w:spacing w:val="6"/>
          <w:sz w:val="32"/>
          <w:szCs w:val="32"/>
        </w:rPr>
        <w:t>年</w:t>
      </w:r>
      <w:r>
        <w:rPr>
          <w:rFonts w:hint="eastAsia" w:hAnsi="Times New Roman"/>
          <w:b w:val="0"/>
          <w:bCs/>
          <w:snapToGrid w:val="0"/>
          <w:color w:val="auto"/>
          <w:spacing w:val="6"/>
          <w:sz w:val="32"/>
          <w:szCs w:val="32"/>
          <w:lang w:val="en-US" w:eastAsia="zh-CN"/>
        </w:rPr>
        <w:t>1</w:t>
      </w:r>
      <w:r>
        <w:rPr>
          <w:rFonts w:hint="eastAsia" w:hAnsi="Times New Roman"/>
          <w:b w:val="0"/>
          <w:bCs/>
          <w:snapToGrid w:val="0"/>
          <w:color w:val="auto"/>
          <w:spacing w:val="6"/>
          <w:sz w:val="32"/>
          <w:szCs w:val="32"/>
        </w:rPr>
        <w:t>月完工，项目已验收。完成</w:t>
      </w:r>
      <w:r>
        <w:rPr>
          <w:rFonts w:hint="eastAsia" w:ascii="仿宋_GB2312" w:hAnsi="宋体" w:eastAsia="仿宋_GB2312"/>
          <w:b w:val="0"/>
          <w:bCs/>
          <w:sz w:val="32"/>
          <w:szCs w:val="32"/>
          <w:lang w:eastAsia="zh-CN"/>
        </w:rPr>
        <w:t>新场乡星星村、庞沟村、长虹村、羊子岩村和宜坪乡草坪村</w:t>
      </w:r>
      <w:r>
        <w:rPr>
          <w:rFonts w:hint="eastAsia" w:hAnsi="Times New Roman"/>
          <w:b w:val="0"/>
          <w:bCs/>
          <w:snapToGrid w:val="0"/>
          <w:color w:val="auto"/>
          <w:spacing w:val="6"/>
          <w:sz w:val="32"/>
          <w:szCs w:val="32"/>
        </w:rPr>
        <w:t>共</w:t>
      </w:r>
      <w:r>
        <w:rPr>
          <w:rFonts w:hint="eastAsia" w:hAnsi="Times New Roman"/>
          <w:b w:val="0"/>
          <w:bCs/>
          <w:snapToGrid w:val="0"/>
          <w:color w:val="auto"/>
          <w:spacing w:val="6"/>
          <w:sz w:val="32"/>
          <w:szCs w:val="32"/>
          <w:lang w:val="en-US" w:eastAsia="zh-CN"/>
        </w:rPr>
        <w:t>5</w:t>
      </w:r>
      <w:r>
        <w:rPr>
          <w:rFonts w:hint="eastAsia" w:hAnsi="Times New Roman"/>
          <w:b w:val="0"/>
          <w:bCs/>
          <w:snapToGrid w:val="0"/>
          <w:color w:val="auto"/>
          <w:spacing w:val="6"/>
          <w:sz w:val="32"/>
          <w:szCs w:val="32"/>
        </w:rPr>
        <w:t>个村农村生活污水治理。星星村新建农村生活污水治理微动力设施建设3套，处理工艺为AO工艺，涉及农户98户，日处理能力分别为：15m3、10m3、5m3，，配套管网2500米，新建散户三格化粪池141口；草坪村新建农村生活污水治理微动力设施建设3套，处理工艺为AO工艺，涉及农户135户，日处理能力分别为：10m3、10m3、5m3，配套管网3730米，新建散户三格化粪池37口；羊子岩村新建散户三格化粪池+收集池173口、沼气池9口，日处理能力分别为2m3/户；长虹村新建一体化设施1套涉及农户160户，日处理能力分别为80m3，新建散户三格化粪池+收集池137口；庞沟村新建农村生活污水治理微动力设施建设2套涉及农户24户，处理工艺为AO工艺，日处理能力分别为2m3，配套管网300米，新建散户三格化粪池254口，日处理能力分别为2m3/户，配套管网2540米。</w:t>
      </w:r>
    </w:p>
    <w:p>
      <w:pPr>
        <w:pStyle w:val="9"/>
        <w:ind w:firstLine="664"/>
        <w:rPr>
          <w:rFonts w:hint="eastAsia" w:ascii="楷体_GB2312" w:hAnsi="宋体" w:eastAsia="楷体_GB2312" w:cs="Times New Roman"/>
          <w:b/>
          <w:color w:val="auto"/>
          <w:kern w:val="2"/>
          <w:sz w:val="32"/>
          <w:szCs w:val="32"/>
          <w:lang w:val="zh-CN" w:eastAsia="zh-CN" w:bidi="ar-SA"/>
        </w:rPr>
      </w:pPr>
      <w:r>
        <w:rPr>
          <w:rFonts w:hint="eastAsia" w:ascii="楷体_GB2312" w:hAnsi="宋体" w:eastAsia="楷体_GB2312" w:cs="Times New Roman"/>
          <w:b/>
          <w:color w:val="auto"/>
          <w:kern w:val="2"/>
          <w:sz w:val="32"/>
          <w:szCs w:val="32"/>
          <w:lang w:val="zh-CN" w:eastAsia="zh-CN" w:bidi="ar-SA"/>
        </w:rPr>
        <w:t>（</w:t>
      </w:r>
      <w:r>
        <w:rPr>
          <w:rFonts w:hint="eastAsia" w:ascii="楷体_GB2312" w:hAnsi="宋体" w:eastAsia="楷体_GB2312" w:cs="Times New Roman"/>
          <w:b/>
          <w:color w:val="auto"/>
          <w:kern w:val="2"/>
          <w:sz w:val="32"/>
          <w:szCs w:val="32"/>
          <w:lang w:val="en-US" w:eastAsia="zh-CN" w:bidi="ar-SA"/>
        </w:rPr>
        <w:t>二</w:t>
      </w:r>
      <w:r>
        <w:rPr>
          <w:rFonts w:hint="eastAsia" w:ascii="楷体_GB2312" w:hAnsi="宋体" w:eastAsia="楷体_GB2312" w:cs="Times New Roman"/>
          <w:b/>
          <w:color w:val="auto"/>
          <w:kern w:val="2"/>
          <w:sz w:val="32"/>
          <w:szCs w:val="32"/>
          <w:lang w:val="zh-CN" w:eastAsia="zh-CN" w:bidi="ar-SA"/>
        </w:rPr>
        <w:t>）项目效益情况。</w:t>
      </w:r>
    </w:p>
    <w:p>
      <w:pPr>
        <w:pStyle w:val="9"/>
        <w:ind w:firstLine="664"/>
        <w:rPr>
          <w:rFonts w:hint="eastAsia" w:ascii="楷体_GB2312" w:hAnsi="宋体" w:eastAsia="楷体_GB2312"/>
          <w:b/>
          <w:lang w:val="zh-CN"/>
        </w:rPr>
      </w:pPr>
      <w:r>
        <w:rPr>
          <w:rFonts w:hint="eastAsia" w:hAnsi="Times New Roman"/>
          <w:b w:val="0"/>
          <w:bCs/>
          <w:snapToGrid w:val="0"/>
          <w:color w:val="auto"/>
          <w:spacing w:val="6"/>
          <w:sz w:val="32"/>
          <w:szCs w:val="32"/>
        </w:rPr>
        <w:t>项目</w:t>
      </w:r>
      <w:r>
        <w:rPr>
          <w:rFonts w:hint="eastAsia" w:hAnsi="Times New Roman"/>
          <w:b w:val="0"/>
          <w:bCs/>
          <w:snapToGrid w:val="0"/>
          <w:color w:val="auto"/>
          <w:spacing w:val="6"/>
          <w:sz w:val="32"/>
          <w:szCs w:val="32"/>
          <w:lang w:val="en-US" w:eastAsia="zh-CN"/>
        </w:rPr>
        <w:t>于</w:t>
      </w:r>
      <w:r>
        <w:rPr>
          <w:rFonts w:hint="eastAsia" w:hAnsi="Times New Roman"/>
          <w:b w:val="0"/>
          <w:bCs/>
          <w:snapToGrid w:val="0"/>
          <w:color w:val="auto"/>
          <w:spacing w:val="6"/>
          <w:sz w:val="32"/>
          <w:szCs w:val="32"/>
        </w:rPr>
        <w:t>202</w:t>
      </w:r>
      <w:r>
        <w:rPr>
          <w:rFonts w:hint="eastAsia" w:hAnsi="Times New Roman"/>
          <w:b w:val="0"/>
          <w:bCs/>
          <w:snapToGrid w:val="0"/>
          <w:color w:val="auto"/>
          <w:spacing w:val="6"/>
          <w:sz w:val="32"/>
          <w:szCs w:val="32"/>
          <w:lang w:val="en-US" w:eastAsia="zh-CN"/>
        </w:rPr>
        <w:t>1</w:t>
      </w:r>
      <w:r>
        <w:rPr>
          <w:rFonts w:hint="eastAsia" w:hAnsi="Times New Roman"/>
          <w:b w:val="0"/>
          <w:bCs/>
          <w:snapToGrid w:val="0"/>
          <w:color w:val="auto"/>
          <w:spacing w:val="6"/>
          <w:sz w:val="32"/>
          <w:szCs w:val="32"/>
        </w:rPr>
        <w:t>年</w:t>
      </w:r>
      <w:r>
        <w:rPr>
          <w:rFonts w:hint="eastAsia" w:hAnsi="Times New Roman"/>
          <w:b w:val="0"/>
          <w:bCs/>
          <w:snapToGrid w:val="0"/>
          <w:color w:val="auto"/>
          <w:spacing w:val="6"/>
          <w:sz w:val="32"/>
          <w:szCs w:val="32"/>
          <w:lang w:val="en-US" w:eastAsia="zh-CN"/>
        </w:rPr>
        <w:t>10</w:t>
      </w:r>
      <w:r>
        <w:rPr>
          <w:rFonts w:hint="eastAsia" w:hAnsi="Times New Roman"/>
          <w:b w:val="0"/>
          <w:bCs/>
          <w:snapToGrid w:val="0"/>
          <w:color w:val="auto"/>
          <w:spacing w:val="6"/>
          <w:sz w:val="32"/>
          <w:szCs w:val="32"/>
        </w:rPr>
        <w:t>月</w:t>
      </w:r>
      <w:r>
        <w:rPr>
          <w:rFonts w:hint="eastAsia" w:hAnsi="Times New Roman"/>
          <w:b w:val="0"/>
          <w:bCs/>
          <w:snapToGrid w:val="0"/>
          <w:color w:val="auto"/>
          <w:spacing w:val="6"/>
          <w:sz w:val="32"/>
          <w:szCs w:val="32"/>
          <w:lang w:val="en-US" w:eastAsia="zh-CN"/>
        </w:rPr>
        <w:t>29日</w:t>
      </w:r>
      <w:r>
        <w:rPr>
          <w:rFonts w:hint="eastAsia" w:hAnsi="Times New Roman"/>
          <w:b w:val="0"/>
          <w:bCs/>
          <w:snapToGrid w:val="0"/>
          <w:color w:val="auto"/>
          <w:spacing w:val="6"/>
          <w:sz w:val="32"/>
          <w:szCs w:val="32"/>
        </w:rPr>
        <w:t>开工，202</w:t>
      </w:r>
      <w:r>
        <w:rPr>
          <w:rFonts w:hint="eastAsia" w:hAnsi="Times New Roman"/>
          <w:b w:val="0"/>
          <w:bCs/>
          <w:snapToGrid w:val="0"/>
          <w:color w:val="auto"/>
          <w:spacing w:val="6"/>
          <w:sz w:val="32"/>
          <w:szCs w:val="32"/>
          <w:lang w:val="en-US" w:eastAsia="zh-CN"/>
        </w:rPr>
        <w:t>2</w:t>
      </w:r>
      <w:r>
        <w:rPr>
          <w:rFonts w:hint="eastAsia" w:hAnsi="Times New Roman"/>
          <w:b w:val="0"/>
          <w:bCs/>
          <w:snapToGrid w:val="0"/>
          <w:color w:val="auto"/>
          <w:spacing w:val="6"/>
          <w:sz w:val="32"/>
          <w:szCs w:val="32"/>
        </w:rPr>
        <w:t>年</w:t>
      </w:r>
      <w:r>
        <w:rPr>
          <w:rFonts w:hint="eastAsia" w:hAnsi="Times New Roman"/>
          <w:b w:val="0"/>
          <w:bCs/>
          <w:snapToGrid w:val="0"/>
          <w:color w:val="auto"/>
          <w:spacing w:val="6"/>
          <w:sz w:val="32"/>
          <w:szCs w:val="32"/>
          <w:lang w:val="en-US" w:eastAsia="zh-CN"/>
        </w:rPr>
        <w:t>1</w:t>
      </w:r>
      <w:r>
        <w:rPr>
          <w:rFonts w:hint="eastAsia" w:hAnsi="Times New Roman"/>
          <w:b w:val="0"/>
          <w:bCs/>
          <w:snapToGrid w:val="0"/>
          <w:color w:val="auto"/>
          <w:spacing w:val="6"/>
          <w:sz w:val="32"/>
          <w:szCs w:val="32"/>
        </w:rPr>
        <w:t>月完工，项目已验收。完成</w:t>
      </w:r>
      <w:r>
        <w:rPr>
          <w:rFonts w:hint="eastAsia" w:ascii="仿宋_GB2312" w:hAnsi="宋体" w:eastAsia="仿宋_GB2312"/>
          <w:b w:val="0"/>
          <w:bCs/>
          <w:sz w:val="32"/>
          <w:szCs w:val="32"/>
          <w:lang w:eastAsia="zh-CN"/>
        </w:rPr>
        <w:t>新场乡星星村、庞沟村、长虹村、羊子岩村和宜坪乡草坪村</w:t>
      </w:r>
      <w:r>
        <w:rPr>
          <w:rFonts w:hint="eastAsia" w:hAnsi="Times New Roman"/>
          <w:b w:val="0"/>
          <w:bCs/>
          <w:snapToGrid w:val="0"/>
          <w:color w:val="auto"/>
          <w:spacing w:val="6"/>
          <w:sz w:val="32"/>
          <w:szCs w:val="32"/>
        </w:rPr>
        <w:t>共</w:t>
      </w:r>
      <w:r>
        <w:rPr>
          <w:rFonts w:hint="eastAsia" w:hAnsi="Times New Roman"/>
          <w:b w:val="0"/>
          <w:bCs/>
          <w:snapToGrid w:val="0"/>
          <w:color w:val="auto"/>
          <w:spacing w:val="6"/>
          <w:sz w:val="32"/>
          <w:szCs w:val="32"/>
          <w:lang w:val="en-US" w:eastAsia="zh-CN"/>
        </w:rPr>
        <w:t>5</w:t>
      </w:r>
      <w:r>
        <w:rPr>
          <w:rFonts w:hint="eastAsia" w:hAnsi="Times New Roman"/>
          <w:b w:val="0"/>
          <w:bCs/>
          <w:snapToGrid w:val="0"/>
          <w:color w:val="auto"/>
          <w:spacing w:val="6"/>
          <w:sz w:val="32"/>
          <w:szCs w:val="32"/>
        </w:rPr>
        <w:t>个村农村生活污水治理。星星村新建农村生活污水治理微动力设施建设3套，处理工艺为AO工艺，涉及农户98户，日处理能力分别为：15m3、10m3、5m3，，配套管网2500米，新建散户三格化粪池141口；草坪村新建农村生活污水治理微动力设施建设3套，处理工艺为AO工艺，涉及农户135户，日处理能力分别为：10m3、10m3、5m3，配套管网3730米，新建散户三格化粪池37口；羊子岩村新建散户三格化粪池+收集池173口、沼气池9口，日处理能力分别为2m3/户；长虹村新建一体化设施1套涉及农户160户，日处理能力分别为80m3，新建散户三格化粪池+收集池137口；庞沟村新建农村生活污水治理微动力设施建设2套涉及农户24户，处理工艺为AO工艺，日处理能力分别为2m3，配套管网300米，新建散户三格化粪池254口，日处理能力分别为2m3/户，配套管网2540米。</w:t>
      </w:r>
    </w:p>
    <w:p>
      <w:pPr>
        <w:adjustRightInd w:val="0"/>
        <w:snapToGrid w:val="0"/>
        <w:spacing w:line="560" w:lineRule="exact"/>
        <w:ind w:firstLine="720"/>
        <w:rPr>
          <w:rFonts w:hint="eastAsia" w:ascii="黑体" w:hAnsi="宋体" w:eastAsia="黑体" w:cs="Times New Roman"/>
        </w:rPr>
      </w:pPr>
      <w:r>
        <w:rPr>
          <w:rFonts w:hint="eastAsia" w:ascii="黑体" w:hAnsi="宋体" w:eastAsia="黑体" w:cs="Times New Roman"/>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720"/>
        <w:rPr>
          <w:rFonts w:hint="eastAsia" w:ascii="楷体_GB2312" w:hAnsi="宋体" w:eastAsia="楷体_GB2312"/>
          <w:b/>
          <w:lang w:val="zh-CN"/>
        </w:rPr>
      </w:pPr>
      <w:r>
        <w:rPr>
          <w:rFonts w:hint="eastAsia" w:ascii="仿宋_GB2312" w:hAnsi="宋体" w:eastAsia="仿宋_GB2312" w:cs="宋体"/>
          <w:bCs/>
          <w:color w:val="000000"/>
          <w:kern w:val="0"/>
          <w:sz w:val="32"/>
          <w:szCs w:val="32"/>
        </w:rPr>
        <w:t>峨边彝族自治县经济条件落后，属于典型的山区地形，农村生活污水治理点多面广，难度大，农村生活污水处理工艺单一，建设资金缺口大。</w:t>
      </w:r>
    </w:p>
    <w:p>
      <w:pPr>
        <w:numPr>
          <w:ilvl w:val="0"/>
          <w:numId w:val="2"/>
        </w:num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相关建议。</w:t>
      </w:r>
    </w:p>
    <w:p>
      <w:pPr>
        <w:keepNext w:val="0"/>
        <w:keepLines w:val="0"/>
        <w:pageBreakBefore w:val="0"/>
        <w:numPr>
          <w:ilvl w:val="0"/>
          <w:numId w:val="0"/>
        </w:numPr>
        <w:kinsoku/>
        <w:wordWrap/>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建议中央、省、市级农村生活污水治理资金支持扶持力度向民族地区或边远山区区县加大和提升政策倾斜力度，相比其余区县多拔付专项资金。</w:t>
      </w:r>
    </w:p>
    <w:p>
      <w:pPr>
        <w:keepNext w:val="0"/>
        <w:keepLines w:val="0"/>
        <w:pageBreakBefore w:val="0"/>
        <w:numPr>
          <w:ilvl w:val="0"/>
          <w:numId w:val="0"/>
        </w:numPr>
        <w:kinsoku/>
        <w:wordWrap/>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numPr>
          <w:ilvl w:val="0"/>
          <w:numId w:val="0"/>
        </w:numPr>
        <w:kinsoku/>
        <w:wordWrap/>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numPr>
          <w:ilvl w:val="0"/>
          <w:numId w:val="0"/>
        </w:numPr>
        <w:kinsoku/>
        <w:wordWrap/>
        <w:autoSpaceDE/>
        <w:autoSpaceDN/>
        <w:bidi w:val="0"/>
        <w:adjustRightInd/>
        <w:snapToGrid/>
        <w:spacing w:line="600" w:lineRule="exact"/>
        <w:ind w:firstLine="4480" w:firstLineChars="14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乐山市峨边生态环境局</w:t>
      </w:r>
    </w:p>
    <w:p>
      <w:pPr>
        <w:keepNext w:val="0"/>
        <w:keepLines w:val="0"/>
        <w:pageBreakBefore w:val="0"/>
        <w:numPr>
          <w:ilvl w:val="0"/>
          <w:numId w:val="0"/>
        </w:numPr>
        <w:kinsoku/>
        <w:wordWrap/>
        <w:autoSpaceDE/>
        <w:autoSpaceDN/>
        <w:bidi w:val="0"/>
        <w:adjustRightInd/>
        <w:snapToGrid/>
        <w:spacing w:line="600" w:lineRule="exact"/>
        <w:ind w:firstLine="4800" w:firstLineChars="15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2022年</w:t>
      </w:r>
      <w:r>
        <w:rPr>
          <w:rFonts w:hint="eastAsia" w:ascii="仿宋_GB2312" w:hAnsi="宋体" w:cs="宋体"/>
          <w:color w:val="000000"/>
          <w:kern w:val="0"/>
          <w:sz w:val="32"/>
          <w:szCs w:val="32"/>
          <w:lang w:val="en-US" w:eastAsia="zh-CN"/>
        </w:rPr>
        <w:t>7</w:t>
      </w:r>
      <w:r>
        <w:rPr>
          <w:rFonts w:hint="eastAsia" w:ascii="仿宋_GB2312" w:hAnsi="宋体" w:eastAsia="仿宋_GB2312" w:cs="宋体"/>
          <w:color w:val="000000"/>
          <w:kern w:val="0"/>
          <w:sz w:val="32"/>
          <w:szCs w:val="32"/>
          <w:lang w:val="en-US" w:eastAsia="zh-CN"/>
        </w:rPr>
        <w:t>月</w:t>
      </w:r>
      <w:r>
        <w:rPr>
          <w:rFonts w:hint="eastAsia" w:ascii="仿宋_GB2312" w:hAnsi="宋体" w:cs="宋体"/>
          <w:color w:val="000000"/>
          <w:kern w:val="0"/>
          <w:sz w:val="32"/>
          <w:szCs w:val="32"/>
          <w:lang w:val="en-US" w:eastAsia="zh-CN"/>
        </w:rPr>
        <w:t>18</w:t>
      </w:r>
      <w:r>
        <w:rPr>
          <w:rFonts w:hint="eastAsia" w:ascii="仿宋_GB2312" w:hAnsi="宋体" w:eastAsia="仿宋_GB2312" w:cs="宋体"/>
          <w:color w:val="000000"/>
          <w:kern w:val="0"/>
          <w:sz w:val="32"/>
          <w:szCs w:val="32"/>
          <w:lang w:val="en-US" w:eastAsia="zh-CN"/>
        </w:rPr>
        <w:t>日</w:t>
      </w:r>
    </w:p>
    <w:p>
      <w:pPr>
        <w:keepNext w:val="0"/>
        <w:keepLines w:val="0"/>
        <w:pageBreakBefore w:val="0"/>
        <w:numPr>
          <w:ilvl w:val="0"/>
          <w:numId w:val="0"/>
        </w:numPr>
        <w:kinsoku/>
        <w:wordWrap/>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numPr>
          <w:ilvl w:val="0"/>
          <w:numId w:val="0"/>
        </w:numPr>
        <w:kinsoku/>
        <w:wordWrap/>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rPr>
      </w:pPr>
    </w:p>
    <w:p>
      <w:pPr>
        <w:numPr>
          <w:ilvl w:val="0"/>
          <w:numId w:val="0"/>
        </w:numPr>
        <w:adjustRightInd w:val="0"/>
        <w:snapToGrid w:val="0"/>
        <w:spacing w:line="560" w:lineRule="exact"/>
        <w:rPr>
          <w:rFonts w:hint="eastAsia" w:ascii="楷体_GB2312" w:hAnsi="宋体" w:eastAsia="楷体_GB2312"/>
          <w:b/>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B7F1C"/>
    <w:multiLevelType w:val="singleLevel"/>
    <w:tmpl w:val="BD3B7F1C"/>
    <w:lvl w:ilvl="0" w:tentative="0">
      <w:start w:val="2"/>
      <w:numFmt w:val="chineseCounting"/>
      <w:suff w:val="nothing"/>
      <w:lvlText w:val="（%1）"/>
      <w:lvlJc w:val="left"/>
      <w:rPr>
        <w:rFonts w:hint="eastAsia"/>
      </w:rPr>
    </w:lvl>
  </w:abstractNum>
  <w:abstractNum w:abstractNumId="1">
    <w:nsid w:val="D4CC945E"/>
    <w:multiLevelType w:val="singleLevel"/>
    <w:tmpl w:val="D4CC945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ZjZjOTE3MDg0YWY2YjQ5MmM2NGU3YjI1NzRmNzMifQ=="/>
  </w:docVars>
  <w:rsids>
    <w:rsidRoot w:val="291C455A"/>
    <w:rsid w:val="00417211"/>
    <w:rsid w:val="004B6F67"/>
    <w:rsid w:val="00B53A36"/>
    <w:rsid w:val="0EDB478C"/>
    <w:rsid w:val="291C455A"/>
    <w:rsid w:val="2BB6117E"/>
    <w:rsid w:val="346A2315"/>
    <w:rsid w:val="36926D0C"/>
    <w:rsid w:val="4DAF2BCF"/>
    <w:rsid w:val="4DDB6F66"/>
    <w:rsid w:val="551952E3"/>
    <w:rsid w:val="7614338B"/>
    <w:rsid w:val="792F2AEE"/>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0"/>
    <w:rPr>
      <w:rFonts w:ascii="Times New Roman" w:hAnsi="Times New Roman" w:eastAsia="仿宋_GB2312" w:cs="Times New Roman"/>
      <w:kern w:val="2"/>
      <w:sz w:val="18"/>
      <w:szCs w:val="18"/>
    </w:rPr>
  </w:style>
  <w:style w:type="paragraph" w:customStyle="1" w:styleId="9">
    <w:name w:val="样式 样式 (西文) 宋体 (中文) 仿宋_GB2312 小四 + 首行缩进:  2 字符 行距: 最小值 12 磅"/>
    <w:basedOn w:val="1"/>
    <w:qFormat/>
    <w:uiPriority w:val="0"/>
    <w:pPr>
      <w:spacing w:line="240" w:lineRule="atLeast"/>
      <w:ind w:firstLine="640" w:firstLineChars="200"/>
      <w:jc w:val="left"/>
    </w:pPr>
    <w:rPr>
      <w:rFonts w:ascii="仿宋_GB2312" w:hAnsi="仿宋_GB2312" w:eastAsia="仿宋_GB2312"/>
      <w:b/>
      <w:color w:val="000000"/>
      <w:sz w:val="30"/>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2399</Words>
  <Characters>2635</Characters>
  <Lines>6</Lines>
  <Paragraphs>1</Paragraphs>
  <TotalTime>4</TotalTime>
  <ScaleCrop>false</ScaleCrop>
  <LinksUpToDate>false</LinksUpToDate>
  <CharactersWithSpaces>2643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时光</cp:lastModifiedBy>
  <dcterms:modified xsi:type="dcterms:W3CDTF">2022-07-20T06:56:36Z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D6912C99213E43949690B3279E977F36</vt:lpwstr>
  </property>
</Properties>
</file>