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EDCC">
      <w:pPr>
        <w:ind w:left="0" w:leftChars="0" w:firstLine="0" w:firstLineChars="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32A201C2">
      <w:pPr>
        <w:pStyle w:val="2"/>
        <w:rPr>
          <w:rFonts w:hint="eastAsia"/>
          <w:color w:val="000000" w:themeColor="text1"/>
          <w:lang w:val="en-US" w:eastAsia="zh-CN"/>
          <w14:textFill>
            <w14:solidFill>
              <w14:schemeClr w14:val="tx1"/>
            </w14:solidFill>
          </w14:textFill>
        </w:rPr>
      </w:pPr>
    </w:p>
    <w:p w14:paraId="6598896E">
      <w:pPr>
        <w:pStyle w:val="2"/>
        <w:rPr>
          <w:rFonts w:hint="eastAsia"/>
          <w:color w:val="000000" w:themeColor="text1"/>
          <w:lang w:val="en-US" w:eastAsia="zh-CN"/>
          <w14:textFill>
            <w14:solidFill>
              <w14:schemeClr w14:val="tx1"/>
            </w14:solidFill>
          </w14:textFill>
        </w:rPr>
      </w:pPr>
    </w:p>
    <w:p w14:paraId="578610A3">
      <w:pPr>
        <w:pStyle w:val="2"/>
        <w:rPr>
          <w:rFonts w:hint="eastAsia"/>
          <w:color w:val="000000" w:themeColor="text1"/>
          <w:lang w:val="en-US" w:eastAsia="zh-CN"/>
          <w14:textFill>
            <w14:solidFill>
              <w14:schemeClr w14:val="tx1"/>
            </w14:solidFill>
          </w14:textFill>
        </w:rPr>
      </w:pPr>
    </w:p>
    <w:p w14:paraId="7BB22F09">
      <w:pPr>
        <w:pStyle w:val="2"/>
        <w:rPr>
          <w:rFonts w:hint="eastAsia"/>
          <w:color w:val="000000" w:themeColor="text1"/>
          <w:lang w:val="en-US" w:eastAsia="zh-CN"/>
          <w14:textFill>
            <w14:solidFill>
              <w14:schemeClr w14:val="tx1"/>
            </w14:solidFill>
          </w14:textFill>
        </w:rPr>
      </w:pPr>
    </w:p>
    <w:p w14:paraId="6D1C4358">
      <w:pPr>
        <w:ind w:left="0" w:leftChars="0" w:firstLine="0" w:firstLineChars="0"/>
        <w:jc w:val="cente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峨边彝族自治县自然资源局</w:t>
      </w:r>
    </w:p>
    <w:p w14:paraId="6E3A1FAB">
      <w:pPr>
        <w:ind w:left="0" w:leftChars="0" w:firstLine="0" w:firstLineChars="0"/>
        <w:jc w:val="center"/>
        <w:rPr>
          <w:rFonts w:hint="default"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52"/>
          <w:szCs w:val="52"/>
          <w:lang w:val="en-US" w:eastAsia="zh-CN"/>
          <w14:textFill>
            <w14:solidFill>
              <w14:schemeClr w14:val="tx1"/>
            </w14:solidFill>
          </w14:textFill>
        </w:rPr>
        <w:t>2025年部门预算</w:t>
      </w:r>
    </w:p>
    <w:p w14:paraId="4135675C">
      <w:pPr>
        <w:jc w:val="both"/>
        <w:rPr>
          <w:rFonts w:hint="default"/>
          <w:b/>
          <w:bCs/>
          <w:color w:val="000000" w:themeColor="text1"/>
          <w:sz w:val="52"/>
          <w:szCs w:val="52"/>
          <w:lang w:val="en-US" w:eastAsia="zh-CN"/>
          <w14:textFill>
            <w14:solidFill>
              <w14:schemeClr w14:val="tx1"/>
            </w14:solidFill>
          </w14:textFill>
        </w:rPr>
      </w:pPr>
    </w:p>
    <w:p w14:paraId="37F82E68">
      <w:pPr>
        <w:pStyle w:val="2"/>
        <w:ind w:left="0" w:leftChars="0" w:firstLine="0" w:firstLineChars="0"/>
        <w:jc w:val="both"/>
        <w:rPr>
          <w:rFonts w:hint="default"/>
          <w:b/>
          <w:bCs/>
          <w:color w:val="000000" w:themeColor="text1"/>
          <w:sz w:val="52"/>
          <w:szCs w:val="52"/>
          <w:lang w:val="en-US" w:eastAsia="zh-CN"/>
          <w14:textFill>
            <w14:solidFill>
              <w14:schemeClr w14:val="tx1"/>
            </w14:solidFill>
          </w14:textFill>
        </w:rPr>
      </w:pPr>
    </w:p>
    <w:p w14:paraId="75362F55">
      <w:pPr>
        <w:pStyle w:val="2"/>
        <w:ind w:left="0" w:leftChars="0" w:firstLine="0" w:firstLineChars="0"/>
        <w:jc w:val="both"/>
        <w:rPr>
          <w:rFonts w:hint="default"/>
          <w:b/>
          <w:bCs/>
          <w:color w:val="000000" w:themeColor="text1"/>
          <w:sz w:val="52"/>
          <w:szCs w:val="52"/>
          <w:lang w:val="en-US" w:eastAsia="zh-CN"/>
          <w14:textFill>
            <w14:solidFill>
              <w14:schemeClr w14:val="tx1"/>
            </w14:solidFill>
          </w14:textFill>
        </w:rPr>
      </w:pPr>
    </w:p>
    <w:p w14:paraId="2A7AC9B5">
      <w:pPr>
        <w:pStyle w:val="2"/>
        <w:rPr>
          <w:rFonts w:hint="default"/>
          <w:b/>
          <w:bCs/>
          <w:color w:val="000000" w:themeColor="text1"/>
          <w:sz w:val="52"/>
          <w:szCs w:val="52"/>
          <w:lang w:val="en-US" w:eastAsia="zh-CN"/>
          <w14:textFill>
            <w14:solidFill>
              <w14:schemeClr w14:val="tx1"/>
            </w14:solidFill>
          </w14:textFill>
        </w:rPr>
      </w:pPr>
    </w:p>
    <w:p w14:paraId="79D51DA2">
      <w:pPr>
        <w:pStyle w:val="2"/>
        <w:rPr>
          <w:rFonts w:hint="default"/>
          <w:b/>
          <w:bCs/>
          <w:color w:val="000000" w:themeColor="text1"/>
          <w:sz w:val="52"/>
          <w:szCs w:val="52"/>
          <w:lang w:val="en-US" w:eastAsia="zh-CN"/>
          <w14:textFill>
            <w14:solidFill>
              <w14:schemeClr w14:val="tx1"/>
            </w14:solidFill>
          </w14:textFill>
        </w:rPr>
      </w:pPr>
    </w:p>
    <w:p w14:paraId="4765BCBF">
      <w:pPr>
        <w:pStyle w:val="2"/>
        <w:rPr>
          <w:rFonts w:hint="default"/>
          <w:b/>
          <w:bCs/>
          <w:color w:val="000000" w:themeColor="text1"/>
          <w:sz w:val="52"/>
          <w:szCs w:val="52"/>
          <w:lang w:val="en-US" w:eastAsia="zh-CN"/>
          <w14:textFill>
            <w14:solidFill>
              <w14:schemeClr w14:val="tx1"/>
            </w14:solidFill>
          </w14:textFill>
        </w:rPr>
      </w:pPr>
    </w:p>
    <w:p w14:paraId="3E1BBFBA">
      <w:pPr>
        <w:ind w:firstLine="1920" w:firstLineChars="600"/>
        <w:jc w:val="both"/>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单位(签章)：</w:t>
      </w:r>
      <w:r>
        <w:rPr>
          <w:rFonts w:hint="eastAsia"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t>峨边彝族自治县自然资源局</w:t>
      </w:r>
    </w:p>
    <w:p w14:paraId="51B4757C">
      <w:pPr>
        <w:pStyle w:val="2"/>
        <w:rPr>
          <w:rFonts w:hint="default"/>
          <w:color w:val="000000" w:themeColor="text1"/>
          <w:lang w:val="en-US" w:eastAsia="zh-CN"/>
          <w14:textFill>
            <w14:solidFill>
              <w14:schemeClr w14:val="tx1"/>
            </w14:solidFill>
          </w14:textFill>
        </w:rPr>
      </w:pPr>
    </w:p>
    <w:p w14:paraId="70FE4ECB">
      <w:pPr>
        <w:jc w:val="center"/>
        <w:rPr>
          <w:rFonts w:hint="eastAsia"/>
          <w:b/>
          <w:bCs/>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2025年 5月 8 日</w:t>
      </w:r>
    </w:p>
    <w:p w14:paraId="6FC03B1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目录</w:t>
      </w:r>
    </w:p>
    <w:p w14:paraId="3A2E0FA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第一部分 峨边彝族自治县自然资源局概况</w:t>
      </w:r>
    </w:p>
    <w:p w14:paraId="6BE375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一、基本职能及主要工作</w:t>
      </w:r>
    </w:p>
    <w:p w14:paraId="25A28D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二、2025年重点工作</w:t>
      </w:r>
    </w:p>
    <w:p w14:paraId="67D82C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第二部分 峨边彝族自治县自然资源局2025年部门预算表</w:t>
      </w:r>
    </w:p>
    <w:p w14:paraId="13BEF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一、部门收支总表</w:t>
      </w:r>
    </w:p>
    <w:p w14:paraId="52F2EC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二、部门收入总表</w:t>
      </w:r>
    </w:p>
    <w:p w14:paraId="4C7EF9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三、部门支出总表</w:t>
      </w:r>
    </w:p>
    <w:p w14:paraId="291240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四、财政拨款收支预算总表</w:t>
      </w:r>
    </w:p>
    <w:p w14:paraId="38B85E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五、财政拨款支出预算表（部门经济分类科目）</w:t>
      </w:r>
    </w:p>
    <w:p w14:paraId="1024DA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六、一般公共预算支出预算表</w:t>
      </w:r>
    </w:p>
    <w:p w14:paraId="3694A4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七、一般公共预算基本支出预算表</w:t>
      </w:r>
    </w:p>
    <w:p w14:paraId="5474A16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八、一般公共预算项目支出预算表</w:t>
      </w:r>
    </w:p>
    <w:p w14:paraId="55675D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九、一般公共预算“三公”经费支出预算表</w:t>
      </w:r>
    </w:p>
    <w:p w14:paraId="78FC97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十、政府性基金预算支出表</w:t>
      </w:r>
    </w:p>
    <w:p w14:paraId="1282EB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十一、政府性基金预算“三公”经费支出预算表</w:t>
      </w:r>
    </w:p>
    <w:p w14:paraId="763E27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十二、国有资本经营预算支出表</w:t>
      </w:r>
    </w:p>
    <w:p w14:paraId="057399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十三、部门预算项目支出绩效目标表</w:t>
      </w:r>
    </w:p>
    <w:p w14:paraId="707E5A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十四、部门整体支出绩效目标表</w:t>
      </w:r>
    </w:p>
    <w:p w14:paraId="5E0B48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十五、政府采购预算表</w:t>
      </w:r>
    </w:p>
    <w:p w14:paraId="58CB91B8">
      <w:pPr>
        <w:keepNext w:val="0"/>
        <w:keepLines w:val="0"/>
        <w:pageBreakBefore w:val="0"/>
        <w:widowControl w:val="0"/>
        <w:kinsoku/>
        <w:wordWrap/>
        <w:overflowPunct/>
        <w:topLinePunct w:val="0"/>
        <w:autoSpaceDE/>
        <w:autoSpaceDN/>
        <w:bidi w:val="0"/>
        <w:adjustRightInd/>
        <w:snapToGrid/>
        <w:spacing w:line="580" w:lineRule="exact"/>
        <w:ind w:left="3200" w:leftChars="0" w:hanging="3200" w:hangingChars="1000"/>
        <w:jc w:val="left"/>
        <w:textAlignment w:val="auto"/>
        <w:outlineLvl w:val="9"/>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第三部分 峨边彝族自治县自然资源局2025年部门预算情况说明</w:t>
      </w:r>
    </w:p>
    <w:p w14:paraId="53C6D87E">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第四部分 名词解释</w:t>
      </w:r>
    </w:p>
    <w:p w14:paraId="08289098">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1BD4E255">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70000906">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184BEAD3">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3BE7174C">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249FE7C2">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5495718F">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第一部分</w:t>
      </w:r>
    </w:p>
    <w:p w14:paraId="7E1A7714">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峨边彝族自治县自然资源局概况</w:t>
      </w:r>
    </w:p>
    <w:p w14:paraId="43B7B96D">
      <w:pPr>
        <w:bidi w:val="0"/>
        <w:rPr>
          <w:rFonts w:hint="eastAsia" w:ascii="黑体" w:hAnsi="黑体" w:eastAsia="黑体" w:cs="黑体"/>
          <w:color w:val="000000" w:themeColor="text1"/>
          <w:lang w:val="en-US" w:eastAsia="zh-CN"/>
          <w14:textFill>
            <w14:solidFill>
              <w14:schemeClr w14:val="tx1"/>
            </w14:solidFill>
          </w14:textFill>
        </w:rPr>
      </w:pPr>
    </w:p>
    <w:p w14:paraId="6AD90F31">
      <w:pPr>
        <w:pStyle w:val="2"/>
        <w:rPr>
          <w:rFonts w:hint="eastAsia" w:ascii="黑体" w:hAnsi="黑体" w:eastAsia="黑体" w:cs="黑体"/>
          <w:color w:val="000000" w:themeColor="text1"/>
          <w:lang w:val="en-US" w:eastAsia="zh-CN"/>
          <w14:textFill>
            <w14:solidFill>
              <w14:schemeClr w14:val="tx1"/>
            </w14:solidFill>
          </w14:textFill>
        </w:rPr>
      </w:pPr>
    </w:p>
    <w:p w14:paraId="60F10EC2">
      <w:pPr>
        <w:pStyle w:val="2"/>
        <w:rPr>
          <w:rFonts w:hint="eastAsia" w:ascii="黑体" w:hAnsi="黑体" w:eastAsia="黑体" w:cs="黑体"/>
          <w:color w:val="000000" w:themeColor="text1"/>
          <w:lang w:val="en-US" w:eastAsia="zh-CN"/>
          <w14:textFill>
            <w14:solidFill>
              <w14:schemeClr w14:val="tx1"/>
            </w14:solidFill>
          </w14:textFill>
        </w:rPr>
      </w:pPr>
    </w:p>
    <w:p w14:paraId="12A7A827">
      <w:pPr>
        <w:pStyle w:val="2"/>
        <w:rPr>
          <w:rFonts w:hint="eastAsia" w:ascii="黑体" w:hAnsi="黑体" w:eastAsia="黑体" w:cs="黑体"/>
          <w:color w:val="000000" w:themeColor="text1"/>
          <w:lang w:val="en-US" w:eastAsia="zh-CN"/>
          <w14:textFill>
            <w14:solidFill>
              <w14:schemeClr w14:val="tx1"/>
            </w14:solidFill>
          </w14:textFill>
        </w:rPr>
      </w:pPr>
    </w:p>
    <w:p w14:paraId="28C487DE">
      <w:pPr>
        <w:pStyle w:val="2"/>
        <w:rPr>
          <w:rFonts w:hint="eastAsia" w:ascii="黑体" w:hAnsi="黑体" w:eastAsia="黑体" w:cs="黑体"/>
          <w:color w:val="000000" w:themeColor="text1"/>
          <w:lang w:val="en-US" w:eastAsia="zh-CN"/>
          <w14:textFill>
            <w14:solidFill>
              <w14:schemeClr w14:val="tx1"/>
            </w14:solidFill>
          </w14:textFill>
        </w:rPr>
      </w:pPr>
    </w:p>
    <w:p w14:paraId="5FAF1172">
      <w:pPr>
        <w:pStyle w:val="2"/>
        <w:rPr>
          <w:rFonts w:hint="eastAsia" w:ascii="黑体" w:hAnsi="黑体" w:eastAsia="黑体" w:cs="黑体"/>
          <w:color w:val="000000" w:themeColor="text1"/>
          <w:lang w:val="en-US" w:eastAsia="zh-CN"/>
          <w14:textFill>
            <w14:solidFill>
              <w14:schemeClr w14:val="tx1"/>
            </w14:solidFill>
          </w14:textFill>
        </w:rPr>
      </w:pPr>
    </w:p>
    <w:p w14:paraId="452FE3F1">
      <w:pPr>
        <w:pStyle w:val="2"/>
        <w:rPr>
          <w:rFonts w:hint="eastAsia" w:ascii="黑体" w:hAnsi="黑体" w:eastAsia="黑体" w:cs="黑体"/>
          <w:color w:val="000000" w:themeColor="text1"/>
          <w:lang w:val="en-US" w:eastAsia="zh-CN"/>
          <w14:textFill>
            <w14:solidFill>
              <w14:schemeClr w14:val="tx1"/>
            </w14:solidFill>
          </w14:textFill>
        </w:rPr>
      </w:pPr>
    </w:p>
    <w:p w14:paraId="6F40EB65">
      <w:pPr>
        <w:pStyle w:val="2"/>
        <w:rPr>
          <w:rFonts w:hint="eastAsia" w:ascii="黑体" w:hAnsi="黑体" w:eastAsia="黑体" w:cs="黑体"/>
          <w:color w:val="000000" w:themeColor="text1"/>
          <w:lang w:val="en-US" w:eastAsia="zh-CN"/>
          <w14:textFill>
            <w14:solidFill>
              <w14:schemeClr w14:val="tx1"/>
            </w14:solidFill>
          </w14:textFill>
        </w:rPr>
      </w:pPr>
    </w:p>
    <w:p w14:paraId="419B6BBE">
      <w:pPr>
        <w:pStyle w:val="2"/>
        <w:rPr>
          <w:rFonts w:hint="eastAsia" w:ascii="黑体" w:hAnsi="黑体" w:eastAsia="黑体" w:cs="黑体"/>
          <w:color w:val="000000" w:themeColor="text1"/>
          <w:lang w:val="en-US" w:eastAsia="zh-CN"/>
          <w14:textFill>
            <w14:solidFill>
              <w14:schemeClr w14:val="tx1"/>
            </w14:solidFill>
          </w14:textFill>
        </w:rPr>
      </w:pPr>
    </w:p>
    <w:p w14:paraId="6893FE23">
      <w:pPr>
        <w:bidi w:val="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一、基本职能及主要工作</w:t>
      </w:r>
    </w:p>
    <w:p w14:paraId="73B22B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themeColor="text1"/>
          <w:sz w:val="32"/>
          <w:szCs w:val="32"/>
          <w:u w:val="none"/>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88E7A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峨边彝族自治县自然资源局（简称县自然资源局）是峨边彝族自治县人民政府工作部门，为正科级。</w:t>
      </w:r>
    </w:p>
    <w:p w14:paraId="2ED93E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县自然资源局坚持和加强党对自然资源工作的集中统一领导，贯彻落实党中央、省委、市委关于自然资源工作的方针政策和县委决策部署。主要职责是：</w:t>
      </w:r>
    </w:p>
    <w:p w14:paraId="04FB24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按照规定权限，依法统一履行全民所有土地、矿产、森林、草原、湿地、水等自然资源资产所有者职责和所有国土空间用途管制职责。拟订全县自然资源和国土空间规划的规范性文件，制定有关政策措施并监督检查执行情况。</w:t>
      </w:r>
    </w:p>
    <w:p w14:paraId="107E6B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2.负</w:t>
      </w:r>
      <w:r>
        <w:rPr>
          <w:rFonts w:hint="eastAsia" w:ascii="仿宋_GB2312" w:hAnsi="仿宋_GB2312" w:eastAsia="仿宋_GB2312" w:cs="仿宋_GB2312"/>
          <w:color w:val="000000" w:themeColor="text1"/>
          <w:sz w:val="32"/>
          <w:szCs w:val="32"/>
          <w:u w:val="none"/>
          <w14:textFill>
            <w14:solidFill>
              <w14:schemeClr w14:val="tx1"/>
            </w14:solidFill>
          </w14:textFill>
        </w:rPr>
        <w:t>责全县自然资源调查监测评价。执行自然资源调查监测评价的指标体系和统计标准，贯彻落实自然资源调查监测评价制度。实施自然资源基础调查、专项调查和监测。负责自然资源调查监测评价成果的监督管理和信息发布。</w:t>
      </w:r>
    </w:p>
    <w:p w14:paraId="2674F0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负责全县自然资源统一确权登记工作。组织实施各类自然资源和不动产统一确权登记、权籍调查、不动产测绘、争议调处、成果应用的制度、标准、规范。负责管理自然资源和不动产登记信息管理基础平台。负责自然资源和不动产登记资料收集、整理、共享、汇交管理等。</w:t>
      </w:r>
    </w:p>
    <w:p w14:paraId="3F796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负责全县自然资源资产有偿使用工作。落实全民所有自然资源资产统计制度，负责全民所有自然资源资产核算。编制全民所有自然资源资产负债表，依照有关标准组织考核。按照规定权限，组织实施全民所有自然资源资产划拨、出让、租赁、作价出资和土地储备政策，合理配置全民所有自然资源资产。负责自然资源资产价值评估管理，依法收缴相关资产收益。</w:t>
      </w:r>
    </w:p>
    <w:p w14:paraId="608512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负责全县自然资源的合理开发利用。执行自然资源发展规划和战略，制定自然资源开发利用地方标准并组织实施，建立政府公示自然资源价格体系，组织开展自然资源分等定级价格评估，开展自然资源利用评价考核，指导实施节约集约利用。负责自然资源市场监管。组织研究自然资源管理涉及宏观调控、区域协调和城乡统筹的政策措施。</w:t>
      </w:r>
    </w:p>
    <w:p w14:paraId="095147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u w:val="none"/>
          <w14:textFill>
            <w14:solidFill>
              <w14:schemeClr w14:val="tx1"/>
            </w14:solidFill>
          </w14:textFill>
        </w:rPr>
        <w:t>负责建立全县空间规划体系并监督实施。推进主体功能区战略和制度实施，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拟订并组织实施土地等自然资源年度利用计划。负责土地等国土空间用途转用工作。</w:t>
      </w:r>
    </w:p>
    <w:p w14:paraId="5487DA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u w:val="none"/>
          <w14:textFill>
            <w14:solidFill>
              <w14:schemeClr w14:val="tx1"/>
            </w14:solidFill>
          </w14:textFill>
        </w:rPr>
        <w:t>负责统筹全县国土空间生态修复。牵头组织编制全县国土空间生态修复规划并实施有关生态修复工程。负责并指导国土空间综合整治、土地整理复垦、矿山地质环境恢复治理等工作。指导林业、湿地、草原等生态保护修复工作。落实生态保护补偿制度，制定合理利用社会资金进行生态修复的政策措施。</w:t>
      </w:r>
    </w:p>
    <w:p w14:paraId="56589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u w:val="none"/>
          <w14:textFill>
            <w14:solidFill>
              <w14:schemeClr w14:val="tx1"/>
            </w14:solidFill>
          </w14:textFill>
        </w:rPr>
        <w:t>负责组织实施最严格的耕地保护制度。牵头实施全县耕地保护政策，负责耕地数量、质量、生态保护。组织实施耕地保护责任目标考核和永久基本农田特殊保护。落实耕地占补平衡制度，监督占用耕地补偿制度执行情况。负责需报县以上政府批准的各类土地征收的审查、审核、报批工作，负责指导、实施土地征收征用管理工作。</w:t>
      </w:r>
    </w:p>
    <w:p w14:paraId="30C13D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u w:val="none"/>
          <w14:textFill>
            <w14:solidFill>
              <w14:schemeClr w14:val="tx1"/>
            </w14:solidFill>
          </w14:textFill>
        </w:rPr>
        <w:t>负责管理全县地质勘查和地质工作。管理县级地质勘查项目。组织实施重大地质矿产勘查专项工作。负责地质灾害预防和治理，监督管理地下水过量开采及引发的地面沉降等地质问题。负责古生物化石的监督管理。</w:t>
      </w:r>
    </w:p>
    <w:p w14:paraId="1B3CF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u w:val="none"/>
          <w14:textFill>
            <w14:solidFill>
              <w14:schemeClr w14:val="tx1"/>
            </w14:solidFill>
          </w14:textFill>
        </w:rPr>
        <w:t>负责落实综合防灾减灾规划相关要求，组织编制全县地质灾害防治规划并指导实施。组织、指导、协调和监督地质灾害调查评价及隐患的普查、详查、排查。组织、指导开展群测群防、专业监测和预报预警等工作，组织、指导开展地质灾害工程治理工作。承担地质灾害应急救援的技术保障工作。</w:t>
      </w:r>
    </w:p>
    <w:p w14:paraId="764B8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u w:val="none"/>
          <w14:textFill>
            <w14:solidFill>
              <w14:schemeClr w14:val="tx1"/>
            </w14:solidFill>
          </w14:textFill>
        </w:rPr>
        <w:t>负责全县矿产资源管理工作。负责矿产资源储量管理、矿业权管理。协调指导压覆矿产资源报批。会同有关部门承担保护性开采的特定矿种、优势矿产的调控及相关管理工作。监督指导矿产资源合理利用和保护。</w:t>
      </w:r>
    </w:p>
    <w:p w14:paraId="62FE17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u w:val="none"/>
          <w14:textFill>
            <w14:solidFill>
              <w14:schemeClr w14:val="tx1"/>
            </w14:solidFill>
          </w14:textFill>
        </w:rPr>
        <w:t>负责测绘地理信息管理工作。负责基础测绘和测绘行业管理。负责测绘资质资格、质量和信用管理，监督管理地理信息安全和市场秩序。负责地图管理、地理信息公共服务工作。负责测量标志保护。承担全县地理空间数据汇集、共享工作。负责全县航空航天遥感影像数据的统一获取、处理、提供。</w:t>
      </w:r>
    </w:p>
    <w:p w14:paraId="7AE220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u w:val="none"/>
          <w14:textFill>
            <w14:solidFill>
              <w14:schemeClr w14:val="tx1"/>
            </w14:solidFill>
          </w14:textFill>
        </w:rPr>
        <w:t>推动全县自然资源领域科技发展和对外合作。制定并实施全县自然资源领域科技创新发展和人才培养规划、计划。组织实施重大科技专项及创新能力建设，推进自然资源信息化和信息资料的公共服务。组织开展全县自然资源系统对外交流合作。</w:t>
      </w:r>
    </w:p>
    <w:p w14:paraId="12D7AB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u w:val="none"/>
          <w14:textFill>
            <w14:solidFill>
              <w14:schemeClr w14:val="tx1"/>
            </w14:solidFill>
          </w14:textFill>
        </w:rPr>
        <w:t>代表县人民政府接受国家、省、市人民政府落实党中央、国务院、省委、省政府、市委、市政府关于自然资源和国土空间规划的重大方针政策、决策部署及法律法规执行情况的督察。协调查处全县自然资源开发利用、国土空间规划等领域重大违法案件。指导全县有关自然资源行政执法工作。负责自然资源行政复议的办理和行政诉讼的应诉工作；负责自然资源行政执法与刑事司法衔接工作；负责自然资源行政许可及相关行政服务信息共享工作；负责处理行政审批、综合行政执法等部门提出的事中事后监管建议意见。</w:t>
      </w:r>
    </w:p>
    <w:p w14:paraId="177951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u w:val="none"/>
          <w14:textFill>
            <w14:solidFill>
              <w14:schemeClr w14:val="tx1"/>
            </w14:solidFill>
          </w14:textFill>
        </w:rPr>
        <w:t>负责职责范围内的安全生产和职业健康、生态环境保护、服务便民化等工作。</w:t>
      </w:r>
    </w:p>
    <w:p w14:paraId="25E52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u w:val="none"/>
          <w14:textFill>
            <w14:solidFill>
              <w14:schemeClr w14:val="tx1"/>
            </w14:solidFill>
          </w14:textFill>
        </w:rPr>
        <w:t>统一领导和管理县林业局。</w:t>
      </w:r>
    </w:p>
    <w:p w14:paraId="75C79A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u w:val="none"/>
          <w14:textFill>
            <w14:solidFill>
              <w14:schemeClr w14:val="tx1"/>
            </w14:solidFill>
          </w14:textFill>
        </w:rPr>
        <w:t>在自然灾害防救方面的职责分工。</w:t>
      </w:r>
    </w:p>
    <w:p w14:paraId="029137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县应急管理局与县自然资源局、县水务局、县林业局等部门要做到各司其职、无缝对接。县应急管理局负责统一组织、统一指挥、统一协调自然灾害类突发事件应急救援工作，县自然资源局、县水务局、县林业局依法依规承担相关行业领域的灾害监测、预警、防治工作及抢险救援的技术保障工作。</w:t>
      </w:r>
    </w:p>
    <w:p w14:paraId="496101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县应急管理局负责牵头组织编制全县综合应急防灾减灾预案和安全生产类、自然灾害类专项预案，承担应急预案衔接工作，组织开展预案演练。按照分级负责的原则，组织、指导自然灾害类应急救援；组织、协调较大灾害应急救援工作，并按权限作出决定；负责灾害应急处置工作。组织编制全县综合防灾减灾规划，指导、协调相关部门森林火灾、水旱灾害、地震和地质灾害等防治工作；会同县自然资源局、县水务局、县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w:t>
      </w:r>
    </w:p>
    <w:p w14:paraId="0D028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县自然资源局负责落实综合防灾减灾规划相关要求，组织编制并实施全县地质灾害防治规划；组织、指导、协调和监督地质灾害调查评价及隐患的普查、详查、排查；组织、指导开展群测群防、专业监测和预报预警等工作，组织、指导开展地质灾害工程治理工作；承担地质灾害应急救援的技术支撑工作。</w:t>
      </w:r>
    </w:p>
    <w:p w14:paraId="1005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必要时，县自然资源局可以提请县应急管理局，以县应急指挥机构名义部署相关防治工作。</w:t>
      </w:r>
    </w:p>
    <w:p w14:paraId="60D460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u w:val="none"/>
          <w14:textFill>
            <w14:solidFill>
              <w14:schemeClr w14:val="tx1"/>
            </w14:solidFill>
          </w14:textFill>
        </w:rPr>
        <w:t>完成县委、县政府交办的其他任务。</w:t>
      </w:r>
    </w:p>
    <w:p w14:paraId="50159A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（二）202</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b w:val="0"/>
          <w:bCs w:val="0"/>
          <w:color w:val="000000" w:themeColor="text1"/>
          <w:sz w:val="32"/>
          <w:szCs w:val="32"/>
          <w14:textFill>
            <w14:solidFill>
              <w14:schemeClr w14:val="tx1"/>
            </w14:solidFill>
          </w14:textFill>
        </w:rPr>
        <w:t>年重点工作任务介绍：</w:t>
      </w:r>
    </w:p>
    <w:p w14:paraId="113E27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000000" w:themeColor="text1"/>
          <w:lang w:val="en-US"/>
          <w14:textFill>
            <w14:solidFill>
              <w14:schemeClr w14:val="tx1"/>
            </w14:solidFill>
          </w14:textFill>
        </w:rPr>
      </w:pPr>
      <w:r>
        <w:rPr>
          <w:rFonts w:hint="eastAsia" w:ascii="楷体_GB2312" w:hAnsi="楷体_GB2312" w:eastAsia="楷体_GB2312" w:cs="楷体_GB2312"/>
          <w:b w:val="0"/>
          <w:bCs w:val="0"/>
          <w:color w:val="000000" w:themeColor="text1"/>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编规划。</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是推进《峨边彝族自治县国土空间总体规划（2021－2035年）》实施，编制大渡河百里桃竹片区、白沙河高山果蔬片区等4个片区乡镇级国土空间总体规划，编制县城“四社五村”规划。二是编制《峨边彝族自治县矿产资源总体规划（2026—2030年）》。</w:t>
      </w:r>
    </w:p>
    <w:p w14:paraId="42F1EDEF">
      <w:pPr>
        <w:overflowPunct w:val="0"/>
        <w:spacing w:line="600" w:lineRule="exact"/>
        <w:ind w:firstLine="640" w:firstLineChars="200"/>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二、推项目。</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是推进沙坪镇全域土地综合整治项目。二是推进地质灾害整治项目建设，实施沙坪镇新声后山崩塌、羊竹坝公园崩塌等地质灾害治理项目。三是推进新矿权勘探项目，实施峨边彝族自治县周沟玻璃用白云岩矿勘查项目。</w:t>
      </w:r>
    </w:p>
    <w:p w14:paraId="1904F8CA">
      <w:pPr>
        <w:overflowPunct w:val="0"/>
        <w:spacing w:line="600" w:lineRule="exact"/>
        <w:ind w:firstLine="640" w:firstLineChars="200"/>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三、强保障。</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一是推进太阳坪教育康养城（城南片区）一期和二期等项目建设用地报批。二是实施征收太阳坪教育康养城（城南片区）一二期等项目土地预征收。三是统筹推进全县土地储备。</w:t>
      </w:r>
    </w:p>
    <w:p w14:paraId="501719C0">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四、守底线。</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一是强化耕地保护</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从严查处涉矿、涉地违法行为，严格控制新增违法占地。二是建设绿色矿山，分类处置剩余矿山生态修复问题，着力打造峨边彝族自治县刘家沟玄武岩矿等绿色矿山。</w:t>
      </w:r>
    </w:p>
    <w:p w14:paraId="2B55E083">
      <w:pPr>
        <w:keepNext w:val="0"/>
        <w:keepLines w:val="0"/>
        <w:pageBreakBefore w:val="0"/>
        <w:kinsoku/>
        <w:wordWrap/>
        <w:overflowPunct/>
        <w:topLinePunct w:val="0"/>
        <w:autoSpaceDE/>
        <w:autoSpaceDN/>
        <w:bidi w:val="0"/>
        <w:adjustRightInd/>
        <w:snapToGrid/>
        <w:spacing w:line="600" w:lineRule="exac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三</w:t>
      </w:r>
      <w:r>
        <w:rPr>
          <w:rFonts w:hint="default" w:ascii="黑体" w:hAnsi="黑体" w:eastAsia="黑体" w:cs="黑体"/>
          <w:color w:val="000000" w:themeColor="text1"/>
          <w:lang w:val="en-US" w:eastAsia="zh-CN"/>
          <w14:textFill>
            <w14:solidFill>
              <w14:schemeClr w14:val="tx1"/>
            </w14:solidFill>
          </w14:textFill>
        </w:rPr>
        <w:t>、部门预算单位构成</w:t>
      </w:r>
    </w:p>
    <w:p w14:paraId="629EA407">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峨边彝族自治县自然资源局预算单位1个，其中：行政单位1个，事业单位0个。</w:t>
      </w:r>
    </w:p>
    <w:p w14:paraId="7CAE4D99">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峨边彝族自治县自然资源局总编制42名，其中：行政编制10名，工勤编制1名，事业编制29名。在职人员总数39名，其中：行政11名，工勤1名，事业27名。离休0名。</w:t>
      </w:r>
    </w:p>
    <w:p w14:paraId="7DA181CA">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br w:type="page"/>
      </w:r>
    </w:p>
    <w:p w14:paraId="528513BE">
      <w:pPr>
        <w:pStyle w:val="2"/>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5486E8CB">
      <w:pPr>
        <w:pStyle w:val="2"/>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09C2D6EF">
      <w:pPr>
        <w:pStyle w:val="2"/>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3FD092C7">
      <w:pPr>
        <w:pStyle w:val="2"/>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45B521F7">
      <w:pPr>
        <w:pStyle w:val="2"/>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3CC3F26D">
      <w:pPr>
        <w:pStyle w:val="2"/>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4AF54962">
      <w:pPr>
        <w:pStyle w:val="4"/>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第二部分</w:t>
      </w:r>
    </w:p>
    <w:p w14:paraId="2A2613A4">
      <w:pPr>
        <w:pStyle w:val="4"/>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峨边彝族自治县自然资源局</w:t>
      </w:r>
    </w:p>
    <w:p w14:paraId="7A3656AF">
      <w:pPr>
        <w:pStyle w:val="4"/>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2025年部门预算表</w:t>
      </w:r>
    </w:p>
    <w:p w14:paraId="4E127451">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49512EC4">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16CC4BD4">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650B5A41">
      <w:pPr>
        <w:pStyle w:val="2"/>
        <w:rPr>
          <w:rFonts w:hint="default" w:ascii="仿宋" w:hAnsi="仿宋" w:eastAsia="仿宋" w:cs="Times New Roman"/>
          <w:color w:val="000000" w:themeColor="text1"/>
          <w:sz w:val="32"/>
          <w:szCs w:val="32"/>
          <w:lang w:val="en-US" w:eastAsia="zh-CN"/>
          <w14:textFill>
            <w14:solidFill>
              <w14:schemeClr w14:val="tx1"/>
            </w14:solidFill>
          </w14:textFill>
        </w:rPr>
      </w:pPr>
    </w:p>
    <w:p w14:paraId="2C88637F">
      <w:pPr>
        <w:pStyle w:val="2"/>
        <w:rPr>
          <w:rFonts w:hint="default" w:ascii="仿宋" w:hAnsi="仿宋" w:eastAsia="仿宋" w:cs="Times New Roman"/>
          <w:color w:val="000000" w:themeColor="text1"/>
          <w:sz w:val="32"/>
          <w:szCs w:val="32"/>
          <w:lang w:val="en-US" w:eastAsia="zh-CN"/>
          <w14:textFill>
            <w14:solidFill>
              <w14:schemeClr w14:val="tx1"/>
            </w14:solidFill>
          </w14:textFill>
        </w:rPr>
      </w:pPr>
    </w:p>
    <w:p w14:paraId="4F3847ED">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2C1503FA">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28D6AE64">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47937D6D">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14:paraId="3403EF25">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BC48DC1">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E4A5F3B">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6E0F2E8">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84831EB">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C01630A">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1A050B0">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第三部分  </w:t>
      </w:r>
    </w:p>
    <w:p w14:paraId="2E2511C9">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Lines="0" w:line="700" w:lineRule="exact"/>
        <w:jc w:val="center"/>
        <w:textAlignment w:val="auto"/>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峨边彝族自治县自然资源局</w:t>
      </w:r>
    </w:p>
    <w:p w14:paraId="10F9C901">
      <w:pPr>
        <w:pStyle w:val="4"/>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2025年部门预算情况说明</w:t>
      </w:r>
    </w:p>
    <w:p w14:paraId="2696EFEA">
      <w:pPr>
        <w:rPr>
          <w:rFonts w:hint="default"/>
          <w:color w:val="000000" w:themeColor="text1"/>
          <w:lang w:val="en-US" w:eastAsia="zh-CN"/>
          <w14:textFill>
            <w14:solidFill>
              <w14:schemeClr w14:val="tx1"/>
            </w14:solidFill>
          </w14:textFill>
        </w:rPr>
      </w:pPr>
    </w:p>
    <w:p w14:paraId="1F4E9F60">
      <w:pPr>
        <w:pStyle w:val="2"/>
        <w:rPr>
          <w:rFonts w:hint="default"/>
          <w:color w:val="000000" w:themeColor="text1"/>
          <w:lang w:val="en-US" w:eastAsia="zh-CN"/>
          <w14:textFill>
            <w14:solidFill>
              <w14:schemeClr w14:val="tx1"/>
            </w14:solidFill>
          </w14:textFill>
        </w:rPr>
      </w:pPr>
    </w:p>
    <w:p w14:paraId="38269558">
      <w:pPr>
        <w:pStyle w:val="2"/>
        <w:rPr>
          <w:rFonts w:hint="default"/>
          <w:color w:val="000000" w:themeColor="text1"/>
          <w:lang w:val="en-US" w:eastAsia="zh-CN"/>
          <w14:textFill>
            <w14:solidFill>
              <w14:schemeClr w14:val="tx1"/>
            </w14:solidFill>
          </w14:textFill>
        </w:rPr>
      </w:pPr>
    </w:p>
    <w:p w14:paraId="59093C1E">
      <w:pPr>
        <w:pStyle w:val="2"/>
        <w:rPr>
          <w:rFonts w:hint="default"/>
          <w:color w:val="000000" w:themeColor="text1"/>
          <w:lang w:val="en-US" w:eastAsia="zh-CN"/>
          <w14:textFill>
            <w14:solidFill>
              <w14:schemeClr w14:val="tx1"/>
            </w14:solidFill>
          </w14:textFill>
        </w:rPr>
      </w:pPr>
    </w:p>
    <w:p w14:paraId="0F9DA004">
      <w:pPr>
        <w:pStyle w:val="2"/>
        <w:rPr>
          <w:rFonts w:hint="default"/>
          <w:color w:val="000000" w:themeColor="text1"/>
          <w:lang w:val="en-US" w:eastAsia="zh-CN"/>
          <w14:textFill>
            <w14:solidFill>
              <w14:schemeClr w14:val="tx1"/>
            </w14:solidFill>
          </w14:textFill>
        </w:rPr>
      </w:pPr>
    </w:p>
    <w:p w14:paraId="44EA7D19">
      <w:pPr>
        <w:pStyle w:val="2"/>
        <w:rPr>
          <w:rFonts w:hint="default"/>
          <w:color w:val="000000" w:themeColor="text1"/>
          <w:lang w:val="en-US" w:eastAsia="zh-CN"/>
          <w14:textFill>
            <w14:solidFill>
              <w14:schemeClr w14:val="tx1"/>
            </w14:solidFill>
          </w14:textFill>
        </w:rPr>
      </w:pPr>
    </w:p>
    <w:p w14:paraId="7B1B5127">
      <w:pPr>
        <w:pStyle w:val="2"/>
        <w:rPr>
          <w:rFonts w:hint="default"/>
          <w:color w:val="000000" w:themeColor="text1"/>
          <w:lang w:val="en-US" w:eastAsia="zh-CN"/>
          <w14:textFill>
            <w14:solidFill>
              <w14:schemeClr w14:val="tx1"/>
            </w14:solidFill>
          </w14:textFill>
        </w:rPr>
      </w:pPr>
    </w:p>
    <w:p w14:paraId="50DF3A55">
      <w:pPr>
        <w:pStyle w:val="5"/>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一、收支预算情况说明</w:t>
      </w:r>
    </w:p>
    <w:p w14:paraId="29FD9D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峨边彝族自治县自然资源局所有收入和支出均纳入部门预算管理。收入包括：一般公共预算拨款收入、上年结转收入；支出包括：社会保障和就业支出、卫生健康支出、自然资源海洋气象等支出、住房保障支出、灾害防治及应急管理支出。</w:t>
      </w:r>
    </w:p>
    <w:p w14:paraId="3D6695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4733.63</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增加418.02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上年结转资金增加</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23CC94B">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p>
    <w:p w14:paraId="474D6C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4733.63</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1113.42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23.52</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3620.22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76.48</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727F32B7">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p>
    <w:p w14:paraId="0F7479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4733.63</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832.22</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17.58</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3901.42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82.42</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8FC78CF">
      <w:pPr>
        <w:pStyle w:val="5"/>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53D8E9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4733.63</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4315.61</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增加418.02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上年结转资金增加</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80053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3620.22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1113.42</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120.84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22.45</w:t>
      </w:r>
      <w:r>
        <w:rPr>
          <w:rFonts w:hint="eastAsia" w:ascii="Times New Roman" w:hAnsi="Times New Roman" w:eastAsia="仿宋_GB2312" w:cs="仿宋_GB2312"/>
          <w:color w:val="000000" w:themeColor="text1"/>
          <w:kern w:val="0"/>
          <w:sz w:val="32"/>
          <w:szCs w:val="32"/>
          <w14:textFill>
            <w14:solidFill>
              <w14:schemeClr w14:val="tx1"/>
            </w14:solidFill>
          </w14:textFill>
        </w:rPr>
        <w:t>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65.08</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自然资源海洋气象等支出2799.85万元、灾害防治及应急管理支出1725.42万元。</w:t>
      </w:r>
    </w:p>
    <w:p w14:paraId="20BEC81B">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14:textFill>
            <w14:solidFill>
              <w14:schemeClr w14:val="tx1"/>
            </w14:solidFill>
          </w14:textFill>
        </w:rPr>
        <w:t>三、一般公共预算当年拨款情况说明</w:t>
      </w:r>
    </w:p>
    <w:p w14:paraId="1AD86F6B">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079FBBF9">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3620.22</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4196.46万元减少了576.24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机构改革人员编制核减</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B64C1C8">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0F7CF627">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120.84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3.34</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22.45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0.62</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65.08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自然资源海洋气象等支出2773.85万元，</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76.62</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、灾害防治及应急管理支出638万元，</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17.62</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752549BA">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p>
    <w:p w14:paraId="351155FE">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自然资源海洋气象支出（类）自然资源事务（款）行政运行（项）</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253.64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p>
    <w:p w14:paraId="59A2CD90">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自然资源海洋气象支出（类）自然资源事务（款）事业运行（项）</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370.21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万元，主要用于：机关及参公管理事业单位开展财政综合业务、预决算编审等未单独设置项级科目的专门性财政管理工作的项目支出。</w:t>
      </w:r>
    </w:p>
    <w:p w14:paraId="6B212106">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社会保障和就业（类）行政事业单位养老支出（款）机关事业单位基本养老保险缴费支出（项）</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76.79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万元，主要用于：保障离退休人员经费支出</w:t>
      </w:r>
    </w:p>
    <w:p w14:paraId="1B645F7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社会保障和就业（类）行政事业单位养老支出（款）机关事业单位职业年金缴费支出项</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38.39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实施养老保险制度后，部门按规定由单位缴纳的基本养老保险费支出。</w:t>
      </w:r>
    </w:p>
    <w:p w14:paraId="3220B0EC">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社会保障和就业（类）行政事业单位养老支出（款）其他社会保障和就业支出（项）</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5.65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万元，主要用于：实施养老保险制度后，部门按规定由单位缴纳的基本养老保险费支出。</w:t>
      </w:r>
    </w:p>
    <w:p w14:paraId="3AD05735">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医疗卫生与计划生育（类）行政事业单位医疗（款）行政单位医疗（项）</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22.45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万元，主要用于：机关及参公管理事业单位基本医疗保险缴费支出。</w:t>
      </w:r>
    </w:p>
    <w:p w14:paraId="0EC1000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7.住房保障（类）住房改革支出（款）住房公积金（项）</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b w:val="0"/>
          <w:bCs w:val="0"/>
          <w:color w:val="000000" w:themeColor="text1"/>
          <w:kern w:val="0"/>
          <w:sz w:val="32"/>
          <w:szCs w:val="32"/>
          <w:lang w:val="en-US" w:eastAsia="zh-CN"/>
          <w14:textFill>
            <w14:solidFill>
              <w14:schemeClr w14:val="tx1"/>
            </w14:solidFill>
          </w14:textFill>
        </w:rPr>
        <w:t>65.08</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万元，主要用于：部</w:t>
      </w:r>
      <w:r>
        <w:rPr>
          <w:rFonts w:hint="eastAsia" w:ascii="Times New Roman" w:hAnsi="Times New Roman" w:eastAsia="仿宋_GB2312" w:cs="仿宋_GB2312"/>
          <w:color w:val="000000" w:themeColor="text1"/>
          <w:kern w:val="0"/>
          <w:sz w:val="32"/>
          <w:szCs w:val="32"/>
          <w14:textFill>
            <w14:solidFill>
              <w14:schemeClr w14:val="tx1"/>
            </w14:solidFill>
          </w14:textFill>
        </w:rPr>
        <w:t>门按人力资源和社会保障部、财政部规定的基本工资和津贴补贴以及规定比例为职工缴纳的住房公积金支出。</w:t>
      </w:r>
    </w:p>
    <w:p w14:paraId="38C0A354">
      <w:pPr>
        <w:pStyle w:val="2"/>
        <w:tabs>
          <w:tab w:val="left" w:pos="352"/>
        </w:tabs>
        <w:jc w:val="left"/>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pP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8.</w:t>
      </w:r>
      <w:r>
        <w:rPr>
          <w:rFonts w:hint="eastAsia" w:ascii="Times New Roman" w:hAnsi="Times New Roman" w:cs="仿宋_GB2312"/>
          <w:b w:val="0"/>
          <w:bCs w:val="0"/>
          <w:color w:val="000000" w:themeColor="text1"/>
          <w:kern w:val="0"/>
          <w:sz w:val="32"/>
          <w:szCs w:val="32"/>
          <w:lang w:eastAsia="zh-CN"/>
          <w14:textFill>
            <w14:solidFill>
              <w14:schemeClr w14:val="tx1"/>
            </w14:solidFill>
          </w14:textFill>
        </w:rPr>
        <w:tab/>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自然资源海洋气象支出（类）自然资源事务（款）</w:t>
      </w:r>
      <w:r>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t>自然资源利用与保护</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（项）</w:t>
      </w:r>
      <w:r>
        <w:rPr>
          <w:rFonts w:hint="eastAsia" w:ascii="Times New Roman" w:hAnsi="Times New Roman" w:eastAsia="仿宋_GB2312" w:cs="仿宋_GB2312"/>
          <w:b w:val="0"/>
          <w:bCs w:val="0"/>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年预算数为</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150</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万元</w:t>
      </w:r>
      <w:r>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t>，主要用于：</w:t>
      </w:r>
    </w:p>
    <w:p w14:paraId="3CC03D1A">
      <w:pPr>
        <w:pStyle w:val="2"/>
        <w:tabs>
          <w:tab w:val="left" w:pos="352"/>
        </w:tabs>
        <w:jc w:val="left"/>
        <w:rPr>
          <w:rFonts w:hint="eastAsia" w:ascii="Times New Roman" w:hAnsi="Times New Roman"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自然资源海洋气象支出（类）自然资源事务（款）</w:t>
      </w:r>
      <w:r>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t>其他自然资源事务支出</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（项）</w:t>
      </w:r>
      <w:r>
        <w:rPr>
          <w:rFonts w:hint="eastAsia" w:ascii="Times New Roman" w:hAnsi="Times New Roman" w:eastAsia="仿宋_GB2312" w:cs="仿宋_GB2312"/>
          <w:b w:val="0"/>
          <w:bCs w:val="0"/>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年预算数为</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2000</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万元</w:t>
      </w:r>
      <w:r>
        <w:rPr>
          <w:rFonts w:hint="eastAsia" w:ascii="Times New Roman" w:hAnsi="Times New Roman" w:cs="仿宋_GB2312"/>
          <w:b w:val="0"/>
          <w:bCs w:val="0"/>
          <w:color w:val="000000" w:themeColor="text1"/>
          <w:kern w:val="0"/>
          <w:sz w:val="32"/>
          <w:szCs w:val="32"/>
          <w:lang w:eastAsia="zh-CN"/>
          <w14:textFill>
            <w14:solidFill>
              <w14:schemeClr w14:val="tx1"/>
            </w14:solidFill>
          </w14:textFill>
        </w:rPr>
        <w:t>。</w:t>
      </w:r>
    </w:p>
    <w:p w14:paraId="321DF1D4">
      <w:pPr>
        <w:pStyle w:val="2"/>
        <w:tabs>
          <w:tab w:val="left" w:pos="352"/>
        </w:tabs>
        <w:jc w:val="left"/>
        <w:rPr>
          <w:rFonts w:hint="eastAsia"/>
          <w:color w:val="000000" w:themeColor="text1"/>
          <w:lang w:eastAsia="zh-CN"/>
          <w14:textFill>
            <w14:solidFill>
              <w14:schemeClr w14:val="tx1"/>
            </w14:solidFill>
          </w14:textFill>
        </w:rPr>
      </w:pP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自然资源海洋气象支出（类）自然资源事务（款）地质灾害防治（项）</w:t>
      </w:r>
      <w:r>
        <w:rPr>
          <w:rFonts w:hint="eastAsia" w:ascii="Times New Roman" w:hAnsi="Times New Roman" w:eastAsia="仿宋_GB2312" w:cs="仿宋_GB2312"/>
          <w:b w:val="0"/>
          <w:bCs w:val="0"/>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年预算数为</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638</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万元</w:t>
      </w:r>
      <w:r>
        <w:rPr>
          <w:rFonts w:hint="eastAsia" w:ascii="Times New Roman" w:hAnsi="Times New Roman" w:cs="仿宋_GB2312"/>
          <w:b w:val="0"/>
          <w:bCs w:val="0"/>
          <w:color w:val="000000" w:themeColor="text1"/>
          <w:kern w:val="0"/>
          <w:sz w:val="32"/>
          <w:szCs w:val="32"/>
          <w:lang w:eastAsia="zh-CN"/>
          <w14:textFill>
            <w14:solidFill>
              <w14:schemeClr w14:val="tx1"/>
            </w14:solidFill>
          </w14:textFill>
        </w:rPr>
        <w:t>。</w:t>
      </w:r>
    </w:p>
    <w:p w14:paraId="628A0179">
      <w:pPr>
        <w:pStyle w:val="5"/>
        <w:pageBreakBefore w:val="0"/>
        <w:widowControl w:val="0"/>
        <w:kinsoku/>
        <w:wordWrap/>
        <w:overflowPunct/>
        <w:topLinePunct w:val="0"/>
        <w:autoSpaceDE/>
        <w:autoSpaceDN/>
        <w:bidi w:val="0"/>
        <w:adjustRightInd/>
        <w:snapToGrid/>
        <w:spacing w:line="600" w:lineRule="exact"/>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四</w:t>
      </w:r>
      <w:r>
        <w:rPr>
          <w:rStyle w:val="24"/>
          <w:rFonts w:hint="eastAsia" w:ascii="黑体" w:hAnsi="黑体" w:eastAsia="黑体" w:cs="黑体"/>
          <w:b w:val="0"/>
          <w:bCs/>
          <w:color w:val="000000" w:themeColor="text1"/>
          <w14:textFill>
            <w14:solidFill>
              <w14:schemeClr w14:val="tx1"/>
            </w14:solidFill>
          </w14:textFill>
        </w:rPr>
        <w:t>、一般公共预算基本支出情况说明</w:t>
      </w:r>
    </w:p>
    <w:p w14:paraId="4B16A97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832.22</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468F17A9">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721.53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其他社会保障、工伤、失业保险、伙食补助、乡镇工作补贴、基本医疗保</w:t>
      </w:r>
      <w:bookmarkStart w:id="0" w:name="_GoBack"/>
      <w:bookmarkEnd w:id="0"/>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险</w:t>
      </w:r>
      <w:r>
        <w:rPr>
          <w:rFonts w:hint="eastAsia" w:ascii="Times New Roman" w:hAnsi="Times New Roman" w:eastAsia="仿宋_GB2312" w:cs="仿宋_GB2312"/>
          <w:color w:val="000000" w:themeColor="text1"/>
          <w:kern w:val="0"/>
          <w:sz w:val="32"/>
          <w:szCs w:val="32"/>
          <w14:textFill>
            <w14:solidFill>
              <w14:schemeClr w14:val="tx1"/>
            </w14:solidFill>
          </w14:textFill>
        </w:rPr>
        <w:t>、住房公积金、</w:t>
      </w:r>
    </w:p>
    <w:p w14:paraId="173C65A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110.69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万元，主要包括：办公费、印刷费、水费、电费、邮电费、差旅费、维修（护）费、培训费、劳务费、工会经费、福利费、其他交通费、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租车费、公务接待费、公务交通补贴、</w:t>
      </w:r>
      <w:r>
        <w:rPr>
          <w:rFonts w:hint="eastAsia" w:ascii="Times New Roman" w:hAnsi="Times New Roman" w:eastAsia="仿宋_GB2312" w:cs="仿宋_GB2312"/>
          <w:color w:val="000000" w:themeColor="text1"/>
          <w:kern w:val="0"/>
          <w:sz w:val="32"/>
          <w:szCs w:val="32"/>
          <w14:textFill>
            <w14:solidFill>
              <w14:schemeClr w14:val="tx1"/>
            </w14:solidFill>
          </w14:textFill>
        </w:rPr>
        <w:t>其他商品和服务支出。</w:t>
      </w:r>
    </w:p>
    <w:p w14:paraId="4D04EC24">
      <w:pPr>
        <w:pageBreakBefore w:val="0"/>
        <w:widowControl w:val="0"/>
        <w:kinsoku/>
        <w:wordWrap/>
        <w:overflowPunct/>
        <w:topLinePunct w:val="0"/>
        <w:autoSpaceDE/>
        <w:autoSpaceDN/>
        <w:bidi w:val="0"/>
        <w:adjustRightInd/>
        <w:snapToGrid/>
        <w:spacing w:line="600" w:lineRule="exact"/>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五</w:t>
      </w:r>
      <w:r>
        <w:rPr>
          <w:rStyle w:val="24"/>
          <w:rFonts w:hint="eastAsia" w:ascii="黑体" w:hAnsi="黑体" w:eastAsia="黑体" w:cs="黑体"/>
          <w:b w:val="0"/>
          <w:bCs/>
          <w:color w:val="000000" w:themeColor="text1"/>
          <w14:textFill>
            <w14:solidFill>
              <w14:schemeClr w14:val="tx1"/>
            </w14:solidFill>
          </w14:textFill>
        </w:rPr>
        <w:t>、政府性基金预算支出规模及变化情况说明</w:t>
      </w:r>
    </w:p>
    <w:p w14:paraId="1B334CEF">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万元，比2024年预算数增加/减少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是没有安排预算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2875919A">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5A649020">
      <w:pPr>
        <w:pageBreakBefore w:val="0"/>
        <w:widowControl w:val="0"/>
        <w:kinsoku/>
        <w:wordWrap/>
        <w:overflowPunct/>
        <w:topLinePunct w:val="0"/>
        <w:autoSpaceDE/>
        <w:autoSpaceDN/>
        <w:bidi w:val="0"/>
        <w:adjustRightInd/>
        <w:snapToGrid/>
        <w:spacing w:line="600" w:lineRule="exact"/>
        <w:textAlignment w:val="auto"/>
        <w:rPr>
          <w:rStyle w:val="24"/>
          <w:rFonts w:hint="eastAsia" w:ascii="黑体" w:hAnsi="黑体" w:eastAsia="黑体" w:cs="黑体"/>
          <w:b w:val="0"/>
          <w:bCs/>
          <w:color w:val="000000" w:themeColor="text1"/>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六</w:t>
      </w:r>
      <w:r>
        <w:rPr>
          <w:rStyle w:val="24"/>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13759742">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14:textFill>
            <w14:solidFill>
              <w14:schemeClr w14:val="tx1"/>
            </w14:solidFill>
          </w14:textFill>
        </w:rPr>
        <w:t>国有资本经营预算支出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万元，比2024年预算数增加/减少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60C0103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3FCEEE0">
      <w:pPr>
        <w:pStyle w:val="5"/>
        <w:pageBreakBefore w:val="0"/>
        <w:widowControl w:val="0"/>
        <w:kinsoku/>
        <w:wordWrap/>
        <w:overflowPunct/>
        <w:topLinePunct w:val="0"/>
        <w:autoSpaceDE/>
        <w:autoSpaceDN/>
        <w:bidi w:val="0"/>
        <w:adjustRightInd/>
        <w:snapToGrid/>
        <w:spacing w:line="600" w:lineRule="exact"/>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七</w:t>
      </w:r>
      <w:r>
        <w:rPr>
          <w:rStyle w:val="24"/>
          <w:rFonts w:hint="eastAsia" w:ascii="黑体" w:hAnsi="黑体" w:eastAsia="黑体" w:cs="黑体"/>
          <w:b w:val="0"/>
          <w:bCs/>
          <w:color w:val="000000" w:themeColor="text1"/>
          <w14:textFill>
            <w14:solidFill>
              <w14:schemeClr w14:val="tx1"/>
            </w14:solidFill>
          </w14:textFill>
        </w:rPr>
        <w:t>、“三公”经费预算安排情况说明</w:t>
      </w:r>
    </w:p>
    <w:p w14:paraId="4C1C1C4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583D31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和2024</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4B6325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11.11</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46700B9A">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自然资源厅</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和市局</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其他区县</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69F643D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没有购买</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B402E2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0FB4353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2025年安排公务用车购置费0万元。</w:t>
      </w:r>
    </w:p>
    <w:p w14:paraId="73F084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公务用车统一由县供销社管理</w:t>
      </w:r>
    </w:p>
    <w:p w14:paraId="3F5974D4">
      <w:pPr>
        <w:pStyle w:val="5"/>
        <w:pageBreakBefore w:val="0"/>
        <w:widowControl w:val="0"/>
        <w:kinsoku/>
        <w:wordWrap/>
        <w:overflowPunct/>
        <w:topLinePunct w:val="0"/>
        <w:autoSpaceDE/>
        <w:autoSpaceDN/>
        <w:bidi w:val="0"/>
        <w:adjustRightInd/>
        <w:snapToGrid/>
        <w:spacing w:line="600" w:lineRule="exact"/>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八</w:t>
      </w:r>
      <w:r>
        <w:rPr>
          <w:rStyle w:val="24"/>
          <w:rFonts w:hint="eastAsia" w:ascii="黑体" w:hAnsi="黑体" w:eastAsia="黑体" w:cs="黑体"/>
          <w:b w:val="0"/>
          <w:bCs/>
          <w:color w:val="000000" w:themeColor="text1"/>
          <w14:textFill>
            <w14:solidFill>
              <w14:schemeClr w14:val="tx1"/>
            </w14:solidFill>
          </w14:textFill>
        </w:rPr>
        <w:t>、其他重要事项的情况说明</w:t>
      </w:r>
    </w:p>
    <w:p w14:paraId="058078C6">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2025</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110.69</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，比2024年预算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80.09</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机构改革在岗在编人员减少</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414CAC89">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安排政府采购预算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638</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万元，其中，政府采购货物预算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万元；政府采购工程预算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万元；政府采购服务预算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638</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5585396F">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r>
        <w:rPr>
          <w:rFonts w:hint="eastAsia" w:ascii="Times New Roman" w:hAnsi="Times New Roman" w:eastAsia="仿宋_GB2312" w:cs="仿宋_GB2312"/>
          <w:color w:val="000000" w:themeColor="text1"/>
          <w:kern w:val="0"/>
          <w14:textFill>
            <w14:solidFill>
              <w14:schemeClr w14:val="tx1"/>
            </w14:solidFill>
          </w14:textFill>
        </w:rPr>
        <w:t>截至2024年底，</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辆，其中，县级领导干部用车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3329C044">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lang w:eastAsia="zh-CN"/>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2025年部门预算安排车辆购置经费</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万元。其中，财政拨款预算安排</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万元，非财政拨款安排</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万元。拟购置县级领导干部用车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辆/定向保障用车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辆/执法执勤用车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辆。安排大型设备购置经费</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万元，购置</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大型设备</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台（套）。</w:t>
      </w:r>
    </w:p>
    <w:p w14:paraId="626843F4">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w:t>
      </w:r>
      <w:r>
        <w:rPr>
          <w:rFonts w:hint="eastAsia" w:ascii="Times New Roman" w:hAnsi="Times New Roman" w:eastAsia="仿宋_GB2312" w:cs="仿宋_GB2312"/>
          <w:color w:val="000000" w:themeColor="text1"/>
          <w:kern w:val="0"/>
          <w:lang w:val="en-US" w:eastAsia="zh-CN"/>
          <w14:textFill>
            <w14:solidFill>
              <w14:schemeClr w14:val="tx1"/>
            </w14:solidFill>
          </w14:textFill>
        </w:rPr>
        <w:t>5</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716832F1">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31B6BC87">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2788</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2788</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73CBB2E1">
      <w:pPr>
        <w:pStyle w:val="3"/>
        <w:numPr>
          <w:ilvl w:val="0"/>
          <w:numId w:val="0"/>
        </w:numPr>
        <w:bidi w:val="0"/>
        <w:jc w:val="both"/>
        <w:rPr>
          <w:rFonts w:hint="eastAsia"/>
          <w:color w:val="000000" w:themeColor="text1"/>
          <w:lang w:val="en-US" w:eastAsia="zh-CN"/>
          <w14:textFill>
            <w14:solidFill>
              <w14:schemeClr w14:val="tx1"/>
            </w14:solidFill>
          </w14:textFill>
        </w:rPr>
      </w:pPr>
    </w:p>
    <w:p w14:paraId="4BF404FF">
      <w:pPr>
        <w:rPr>
          <w:rFonts w:hint="eastAsia"/>
          <w:lang w:val="en-US" w:eastAsia="zh-CN"/>
        </w:rPr>
      </w:pPr>
    </w:p>
    <w:p w14:paraId="7FEA6B59">
      <w:pPr>
        <w:rPr>
          <w:rFonts w:hint="eastAsia"/>
          <w:lang w:val="en-US" w:eastAsia="zh-CN"/>
        </w:rPr>
      </w:pPr>
    </w:p>
    <w:p w14:paraId="20C17FCF">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3C6F2D06">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6F9D4A7F">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5A935982">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28710440">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539F10A3">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p>
    <w:p w14:paraId="74A41B2D">
      <w:pPr>
        <w:pStyle w:val="3"/>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第四部分名词解释</w:t>
      </w:r>
    </w:p>
    <w:p w14:paraId="2A067375">
      <w:pPr>
        <w:rPr>
          <w:rFonts w:hint="eastAsia"/>
          <w:color w:val="000000" w:themeColor="text1"/>
          <w:lang w:val="en-US" w:eastAsia="zh-CN"/>
          <w14:textFill>
            <w14:solidFill>
              <w14:schemeClr w14:val="tx1"/>
            </w14:solidFill>
          </w14:textFill>
        </w:rPr>
      </w:pPr>
    </w:p>
    <w:p w14:paraId="0D99274D">
      <w:pPr>
        <w:pStyle w:val="2"/>
        <w:rPr>
          <w:rFonts w:hint="eastAsia"/>
          <w:color w:val="000000" w:themeColor="text1"/>
          <w:lang w:val="en-US" w:eastAsia="zh-CN"/>
          <w14:textFill>
            <w14:solidFill>
              <w14:schemeClr w14:val="tx1"/>
            </w14:solidFill>
          </w14:textFill>
        </w:rPr>
      </w:pPr>
    </w:p>
    <w:p w14:paraId="6B0B70AA">
      <w:pPr>
        <w:pStyle w:val="2"/>
        <w:rPr>
          <w:rFonts w:hint="eastAsia"/>
          <w:color w:val="000000" w:themeColor="text1"/>
          <w:lang w:val="en-US" w:eastAsia="zh-CN"/>
          <w14:textFill>
            <w14:solidFill>
              <w14:schemeClr w14:val="tx1"/>
            </w14:solidFill>
          </w14:textFill>
        </w:rPr>
      </w:pPr>
    </w:p>
    <w:p w14:paraId="356A2CDF">
      <w:pPr>
        <w:pStyle w:val="2"/>
        <w:rPr>
          <w:rFonts w:hint="eastAsia"/>
          <w:color w:val="000000" w:themeColor="text1"/>
          <w:lang w:val="en-US" w:eastAsia="zh-CN"/>
          <w14:textFill>
            <w14:solidFill>
              <w14:schemeClr w14:val="tx1"/>
            </w14:solidFill>
          </w14:textFill>
        </w:rPr>
      </w:pPr>
    </w:p>
    <w:p w14:paraId="228426F0">
      <w:pPr>
        <w:pStyle w:val="2"/>
        <w:rPr>
          <w:rFonts w:hint="eastAsia"/>
          <w:color w:val="000000" w:themeColor="text1"/>
          <w:lang w:val="en-US" w:eastAsia="zh-CN"/>
          <w14:textFill>
            <w14:solidFill>
              <w14:schemeClr w14:val="tx1"/>
            </w14:solidFill>
          </w14:textFill>
        </w:rPr>
      </w:pPr>
    </w:p>
    <w:p w14:paraId="79D0D7AA">
      <w:pPr>
        <w:pStyle w:val="2"/>
        <w:rPr>
          <w:rFonts w:hint="eastAsia"/>
          <w:color w:val="000000" w:themeColor="text1"/>
          <w:lang w:val="en-US" w:eastAsia="zh-CN"/>
          <w14:textFill>
            <w14:solidFill>
              <w14:schemeClr w14:val="tx1"/>
            </w14:solidFill>
          </w14:textFill>
        </w:rPr>
      </w:pPr>
    </w:p>
    <w:p w14:paraId="79E25F9C">
      <w:pPr>
        <w:pStyle w:val="2"/>
        <w:rPr>
          <w:rFonts w:hint="eastAsia"/>
          <w:color w:val="000000" w:themeColor="text1"/>
          <w:lang w:val="en-US" w:eastAsia="zh-CN"/>
          <w14:textFill>
            <w14:solidFill>
              <w14:schemeClr w14:val="tx1"/>
            </w14:solidFill>
          </w14:textFill>
        </w:rPr>
      </w:pPr>
    </w:p>
    <w:p w14:paraId="02E545C6">
      <w:pPr>
        <w:pStyle w:val="2"/>
        <w:rPr>
          <w:rFonts w:hint="eastAsia"/>
          <w:color w:val="000000" w:themeColor="text1"/>
          <w:lang w:val="en-US" w:eastAsia="zh-CN"/>
          <w14:textFill>
            <w14:solidFill>
              <w14:schemeClr w14:val="tx1"/>
            </w14:solidFill>
          </w14:textFill>
        </w:rPr>
      </w:pPr>
    </w:p>
    <w:p w14:paraId="73DF53F1">
      <w:pPr>
        <w:pStyle w:val="2"/>
        <w:rPr>
          <w:rFonts w:hint="eastAsia"/>
          <w:color w:val="000000" w:themeColor="text1"/>
          <w:lang w:val="en-US" w:eastAsia="zh-CN"/>
          <w14:textFill>
            <w14:solidFill>
              <w14:schemeClr w14:val="tx1"/>
            </w14:solidFill>
          </w14:textFill>
        </w:rPr>
      </w:pPr>
    </w:p>
    <w:p w14:paraId="53DC6777">
      <w:pPr>
        <w:pStyle w:val="2"/>
        <w:ind w:left="0" w:leftChars="0" w:firstLine="0" w:firstLineChars="0"/>
        <w:jc w:val="both"/>
        <w:rPr>
          <w:rFonts w:hint="eastAsia"/>
          <w:color w:val="000000" w:themeColor="text1"/>
          <w:lang w:val="en-US" w:eastAsia="zh-CN"/>
          <w14:textFill>
            <w14:solidFill>
              <w14:schemeClr w14:val="tx1"/>
            </w14:solidFill>
          </w14:textFill>
        </w:rPr>
      </w:pPr>
    </w:p>
    <w:p w14:paraId="5AE9572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lang w:val="en-US" w:eastAsia="zh-CN"/>
          <w14:textFill>
            <w14:solidFill>
              <w14:schemeClr w14:val="tx1"/>
            </w14:solidFill>
          </w14:textFill>
        </w:rPr>
        <w:t>一</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财政拨款收支情况：</w:t>
      </w:r>
      <w:r>
        <w:rPr>
          <w:rFonts w:hint="eastAsia" w:ascii="仿宋_GB2312" w:hAnsi="仿宋_GB2312" w:eastAsia="仿宋_GB2312" w:cs="仿宋_GB2312"/>
          <w:color w:val="000000" w:themeColor="text1"/>
          <w14:textFill>
            <w14:solidFill>
              <w14:schemeClr w14:val="tx1"/>
            </w14:solidFill>
          </w14:textFill>
        </w:rPr>
        <w:t>是指一般公共预算、政府性基金预算、国有资本经营预算拨款收支情况。</w:t>
      </w:r>
    </w:p>
    <w:p w14:paraId="0E37C85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（二）财政拨款收入：</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级财政当年拨付的资金。</w:t>
      </w:r>
    </w:p>
    <w:p w14:paraId="68CEE2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（三）事业收入：</w:t>
      </w:r>
      <w:r>
        <w:rPr>
          <w:rFonts w:hint="eastAsia" w:ascii="仿宋_GB2312" w:hAnsi="仿宋_GB2312" w:eastAsia="仿宋_GB2312" w:cs="仿宋_GB2312"/>
          <w:color w:val="000000" w:themeColor="text1"/>
          <w14:textFill>
            <w14:solidFill>
              <w14:schemeClr w14:val="tx1"/>
            </w14:solidFill>
          </w14:textFill>
        </w:rPr>
        <w:t>指事业单位开展专业业务活动及辅助活动所取得的收入。</w:t>
      </w:r>
    </w:p>
    <w:p w14:paraId="4A7CAF4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（四）事业单位经营收入：</w:t>
      </w:r>
      <w:r>
        <w:rPr>
          <w:rFonts w:hint="eastAsia" w:ascii="仿宋_GB2312" w:hAnsi="仿宋_GB2312" w:eastAsia="仿宋_GB2312" w:cs="仿宋_GB2312"/>
          <w:color w:val="000000" w:themeColor="text1"/>
          <w14:textFill>
            <w14:solidFill>
              <w14:schemeClr w14:val="tx1"/>
            </w14:solidFill>
          </w14:textFill>
        </w:rPr>
        <w:t>指事业单位在专业业务活动及其辅助活动之外开展非独立核算经营活动取得的收入。</w:t>
      </w:r>
    </w:p>
    <w:p w14:paraId="60A0F6F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（五）其他收入：</w:t>
      </w:r>
      <w:r>
        <w:rPr>
          <w:rFonts w:hint="eastAsia" w:ascii="仿宋_GB2312" w:hAnsi="仿宋_GB2312" w:eastAsia="仿宋_GB2312" w:cs="仿宋_GB2312"/>
          <w:color w:val="000000" w:themeColor="text1"/>
          <w14:textFill>
            <w14:solidFill>
              <w14:schemeClr w14:val="tx1"/>
            </w14:solidFill>
          </w14:textFill>
        </w:rPr>
        <w:t>指除上述“一般公共预算拨款收入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事业收入</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事业单位经营收入”等以外的收入。主要是利息收入、国有资产出租收入等。</w:t>
      </w:r>
    </w:p>
    <w:p w14:paraId="3D39374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（六）</w:t>
      </w:r>
      <w:r>
        <w:rPr>
          <w:rFonts w:hint="eastAsia" w:ascii="楷体" w:hAnsi="楷体" w:eastAsia="楷体" w:cs="楷体"/>
          <w:color w:val="000000" w:themeColor="text1"/>
          <w:lang w:eastAsia="zh-CN"/>
          <w14:textFill>
            <w14:solidFill>
              <w14:schemeClr w14:val="tx1"/>
            </w14:solidFill>
          </w14:textFill>
        </w:rPr>
        <w:t>上年结转：</w:t>
      </w:r>
      <w:r>
        <w:rPr>
          <w:rFonts w:hint="eastAsia" w:ascii="仿宋_GB2312" w:hAnsi="仿宋_GB2312" w:eastAsia="仿宋_GB2312" w:cs="仿宋_GB2312"/>
          <w:color w:val="000000" w:themeColor="text1"/>
          <w14:textFill>
            <w14:solidFill>
              <w14:schemeClr w14:val="tx1"/>
            </w14:solidFill>
          </w14:textFill>
        </w:rPr>
        <w:t>指以前年度</w:t>
      </w:r>
      <w:r>
        <w:rPr>
          <w:rFonts w:hint="eastAsia" w:ascii="仿宋_GB2312" w:hAnsi="仿宋_GB2312" w:eastAsia="仿宋_GB2312" w:cs="仿宋_GB2312"/>
          <w:color w:val="000000" w:themeColor="text1"/>
          <w:lang w:eastAsia="zh-CN"/>
          <w14:textFill>
            <w14:solidFill>
              <w14:schemeClr w14:val="tx1"/>
            </w14:solidFill>
          </w14:textFill>
        </w:rPr>
        <w:t>安排、</w:t>
      </w:r>
      <w:r>
        <w:rPr>
          <w:rFonts w:hint="eastAsia" w:ascii="仿宋_GB2312" w:hAnsi="仿宋_GB2312" w:eastAsia="仿宋_GB2312" w:cs="仿宋_GB2312"/>
          <w:color w:val="000000" w:themeColor="text1"/>
          <w14:textFill>
            <w14:solidFill>
              <w14:schemeClr w14:val="tx1"/>
            </w14:solidFill>
          </w14:textFill>
        </w:rPr>
        <w:t>结转到本年仍按原规定用途继续使用的资金。</w:t>
      </w:r>
    </w:p>
    <w:p w14:paraId="3CE3DF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（七）</w:t>
      </w:r>
      <w:r>
        <w:rPr>
          <w:rFonts w:hint="eastAsia" w:ascii="楷体" w:hAnsi="楷体" w:eastAsia="楷体" w:cs="楷体"/>
          <w:color w:val="000000" w:themeColor="text1"/>
          <w:lang w:eastAsia="zh-CN"/>
          <w14:textFill>
            <w14:solidFill>
              <w14:schemeClr w14:val="tx1"/>
            </w14:solidFill>
          </w14:textFill>
        </w:rPr>
        <w:t>社会保障和就业（类）行政事业单位养老支出（款）事业单位离退休（项）：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事业单位开支的离退休经费</w:t>
      </w:r>
      <w:r>
        <w:rPr>
          <w:rFonts w:hint="eastAsia" w:ascii="仿宋_GB2312" w:hAnsi="仿宋_GB2312" w:eastAsia="仿宋_GB2312" w:cs="仿宋_GB2312"/>
          <w:color w:val="000000" w:themeColor="text1"/>
          <w14:textFill>
            <w14:solidFill>
              <w14:schemeClr w14:val="tx1"/>
            </w14:solidFill>
          </w14:textFill>
        </w:rPr>
        <w:t>。</w:t>
      </w:r>
    </w:p>
    <w:p w14:paraId="61A86A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（八）</w:t>
      </w:r>
      <w:r>
        <w:rPr>
          <w:rFonts w:hint="eastAsia" w:ascii="楷体" w:hAnsi="楷体" w:eastAsia="楷体" w:cs="楷体"/>
          <w:color w:val="000000" w:themeColor="text1"/>
          <w:lang w:eastAsia="zh-CN"/>
          <w14:textFill>
            <w14:solidFill>
              <w14:schemeClr w14:val="tx1"/>
            </w14:solidFill>
          </w14:textFill>
        </w:rPr>
        <w:t>社会保障和就业支出（类）行政事业单位养老支出（款）行政单位离退休（项）：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行政单位（包括实行公务员管理的事业单位）开支的离退休经费。</w:t>
      </w:r>
    </w:p>
    <w:p w14:paraId="7F799B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（九）社会保障和就业支出（类）行政事业单位养老支出（款）机关事业单位基本养老保险缴费支出（项）：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w:t>
      </w:r>
      <w:r>
        <w:rPr>
          <w:rFonts w:hint="eastAsia" w:ascii="仿宋_GB2312" w:hAnsi="仿宋_GB2312" w:eastAsia="仿宋_GB2312" w:cs="仿宋_GB2312"/>
          <w:color w:val="000000" w:themeColor="text1"/>
          <w:lang w:eastAsia="zh-CN"/>
          <w14:textFill>
            <w14:solidFill>
              <w14:schemeClr w14:val="tx1"/>
            </w14:solidFill>
          </w14:textFill>
        </w:rPr>
        <w:t>基本</w:t>
      </w:r>
      <w:r>
        <w:rPr>
          <w:rFonts w:hint="eastAsia" w:ascii="仿宋_GB2312" w:hAnsi="仿宋_GB2312" w:eastAsia="仿宋_GB2312" w:cs="仿宋_GB2312"/>
          <w:color w:val="000000" w:themeColor="text1"/>
          <w14:textFill>
            <w14:solidFill>
              <w14:schemeClr w14:val="tx1"/>
            </w14:solidFill>
          </w14:textFill>
        </w:rPr>
        <w:t>养老保险费的支出。</w:t>
      </w:r>
    </w:p>
    <w:p w14:paraId="66254A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（十）社会保障和就业支出（类）行政事业单位养老支出（款）机关事业单位职业年金缴费支出（项）：</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机关事业单位</w:t>
      </w:r>
      <w:r>
        <w:rPr>
          <w:rFonts w:hint="eastAsia" w:ascii="仿宋_GB2312" w:hAnsi="仿宋_GB2312" w:eastAsia="仿宋_GB2312" w:cs="仿宋_GB2312"/>
          <w:color w:val="000000" w:themeColor="text1"/>
          <w14:textFill>
            <w14:solidFill>
              <w14:schemeClr w14:val="tx1"/>
            </w14:solidFill>
          </w14:textFill>
        </w:rPr>
        <w:t>实施养老保险制度由单位缴纳的职业年金的支出</w:t>
      </w:r>
      <w:r>
        <w:rPr>
          <w:rFonts w:hint="eastAsia" w:ascii="仿宋_GB2312" w:hAnsi="仿宋_GB2312" w:eastAsia="仿宋_GB2312" w:cs="仿宋_GB2312"/>
          <w:color w:val="000000" w:themeColor="text1"/>
          <w:lang w:eastAsia="zh-CN"/>
          <w14:textFill>
            <w14:solidFill>
              <w14:schemeClr w14:val="tx1"/>
            </w14:solidFill>
          </w14:textFill>
        </w:rPr>
        <w:t>（含职业年金补记支出）</w:t>
      </w:r>
      <w:r>
        <w:rPr>
          <w:rFonts w:hint="eastAsia" w:ascii="仿宋_GB2312" w:hAnsi="仿宋_GB2312" w:eastAsia="仿宋_GB2312" w:cs="仿宋_GB2312"/>
          <w:color w:val="000000" w:themeColor="text1"/>
          <w14:textFill>
            <w14:solidFill>
              <w14:schemeClr w14:val="tx1"/>
            </w14:solidFill>
          </w14:textFill>
        </w:rPr>
        <w:t>。</w:t>
      </w:r>
    </w:p>
    <w:p w14:paraId="5FEC95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（十一）社会保障和就业支出（类）其他社会保障和就业支出（款）其他社会保障和就业支出（项）：</w:t>
      </w:r>
      <w:r>
        <w:rPr>
          <w:rFonts w:hint="eastAsia" w:ascii="仿宋_GB2312" w:hAnsi="仿宋_GB2312" w:eastAsia="仿宋_GB2312" w:cs="仿宋_GB2312"/>
          <w:color w:val="000000" w:themeColor="text1"/>
          <w14:textFill>
            <w14:solidFill>
              <w14:schemeClr w14:val="tx1"/>
            </w14:solidFill>
          </w14:textFill>
        </w:rPr>
        <w:t>指除上述项目</w:t>
      </w:r>
      <w:r>
        <w:rPr>
          <w:rFonts w:hint="eastAsia" w:ascii="仿宋_GB2312" w:hAnsi="仿宋_GB2312" w:eastAsia="仿宋_GB2312" w:cs="仿宋_GB2312"/>
          <w:color w:val="000000" w:themeColor="text1"/>
          <w:lang w:eastAsia="zh-CN"/>
          <w14:textFill>
            <w14:solidFill>
              <w14:schemeClr w14:val="tx1"/>
            </w14:solidFill>
          </w14:textFill>
        </w:rPr>
        <w:t>以外的</w:t>
      </w:r>
      <w:r>
        <w:rPr>
          <w:rFonts w:hint="eastAsia" w:ascii="仿宋_GB2312" w:hAnsi="仿宋_GB2312" w:eastAsia="仿宋_GB2312" w:cs="仿宋_GB2312"/>
          <w:color w:val="000000" w:themeColor="text1"/>
          <w14:textFill>
            <w14:solidFill>
              <w14:schemeClr w14:val="tx1"/>
            </w14:solidFill>
          </w14:textFill>
        </w:rPr>
        <w:t>其他用于</w:t>
      </w:r>
      <w:r>
        <w:rPr>
          <w:rFonts w:hint="eastAsia" w:ascii="仿宋_GB2312" w:hAnsi="仿宋_GB2312" w:eastAsia="仿宋_GB2312" w:cs="仿宋_GB2312"/>
          <w:color w:val="000000" w:themeColor="text1"/>
          <w:lang w:eastAsia="zh-CN"/>
          <w14:textFill>
            <w14:solidFill>
              <w14:schemeClr w14:val="tx1"/>
            </w14:solidFill>
          </w14:textFill>
        </w:rPr>
        <w:t>社会保障和就业</w:t>
      </w:r>
      <w:r>
        <w:rPr>
          <w:rFonts w:hint="eastAsia" w:ascii="仿宋_GB2312" w:hAnsi="仿宋_GB2312" w:eastAsia="仿宋_GB2312" w:cs="仿宋_GB2312"/>
          <w:color w:val="000000" w:themeColor="text1"/>
          <w14:textFill>
            <w14:solidFill>
              <w14:schemeClr w14:val="tx1"/>
            </w14:solidFill>
          </w14:textFill>
        </w:rPr>
        <w:t>方面的支出。</w:t>
      </w:r>
    </w:p>
    <w:p w14:paraId="220F7B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（十二）卫生健康支出（类）行政事业单位医疗（款）行政单位医疗（项）：</w:t>
      </w:r>
      <w:r>
        <w:rPr>
          <w:rFonts w:hint="eastAsia" w:ascii="仿宋_GB2312" w:hAnsi="仿宋_GB2312" w:eastAsia="仿宋_GB2312" w:cs="仿宋_GB2312"/>
          <w:color w:val="000000" w:themeColor="text1"/>
          <w14:textFill>
            <w14:solidFill>
              <w14:schemeClr w14:val="tx1"/>
            </w14:solidFill>
          </w14:textFill>
        </w:rPr>
        <w:t>指财政部门安排的行政单位（包括实行公务员管理的事业单位）基本医疗保险缴费经费，未参加医疗保险的行政单位的公费医疗经费，按国家规定享受离休人员、红军老战士待遇人员的医疗经费。</w:t>
      </w:r>
    </w:p>
    <w:p w14:paraId="7A3DB9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（十三）卫生健康支出（类）行政事业单位医疗（款）事业单位医疗（项）：</w:t>
      </w:r>
      <w:r>
        <w:rPr>
          <w:rFonts w:hint="eastAsia" w:ascii="仿宋_GB2312" w:hAnsi="仿宋_GB2312" w:eastAsia="仿宋_GB2312" w:cs="仿宋_GB2312"/>
          <w:color w:val="000000" w:themeColor="text1"/>
          <w14:textFill>
            <w14:solidFill>
              <w14:schemeClr w14:val="tx1"/>
            </w14:solidFill>
          </w14:textFill>
        </w:rPr>
        <w:t>指财政部门安排的事业单位基本医疗保险缴费经费，未参加医疗保险的事业单位的公费医疗经费，按国家规定享受离休人员待遇的医疗经费。</w:t>
      </w:r>
    </w:p>
    <w:p w14:paraId="00117C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（十四）卫生健康支出（类）行政事业单位医疗（款）公务员医疗补助（项）：</w:t>
      </w:r>
      <w:r>
        <w:rPr>
          <w:rFonts w:hint="eastAsia" w:ascii="仿宋_GB2312" w:hAnsi="仿宋_GB2312" w:eastAsia="仿宋_GB2312" w:cs="仿宋_GB2312"/>
          <w:color w:val="000000" w:themeColor="text1"/>
          <w14:textFill>
            <w14:solidFill>
              <w14:schemeClr w14:val="tx1"/>
            </w14:solidFill>
          </w14:textFill>
        </w:rPr>
        <w:t>指财政部门安排的公务员医疗补助经费。</w:t>
      </w:r>
    </w:p>
    <w:p w14:paraId="3CBC64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（十五）住房保障支出（类）住房改革支出（款）住房公积金（项）：</w:t>
      </w:r>
      <w:r>
        <w:rPr>
          <w:rFonts w:hint="eastAsia" w:ascii="仿宋_GB2312" w:hAnsi="仿宋_GB2312" w:eastAsia="仿宋_GB2312" w:cs="仿宋_GB2312"/>
          <w:color w:val="000000" w:themeColor="text1"/>
          <w14:textFill>
            <w14:solidFill>
              <w14:schemeClr w14:val="tx1"/>
            </w14:solidFill>
          </w14:textFill>
        </w:rPr>
        <w:t>指行政事业单位按人力资源和社会保障部、财政部规定的基本工资和津贴补贴以及规定比例为职工缴纳的住房公积金。</w:t>
      </w:r>
    </w:p>
    <w:p w14:paraId="3CC918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（十六）基本支出：</w:t>
      </w:r>
      <w:r>
        <w:rPr>
          <w:rFonts w:hint="eastAsia" w:ascii="仿宋_GB2312" w:hAnsi="仿宋_GB2312" w:eastAsia="仿宋_GB2312" w:cs="仿宋_GB2312"/>
          <w:color w:val="000000" w:themeColor="text1"/>
          <w14:textFill>
            <w14:solidFill>
              <w14:schemeClr w14:val="tx1"/>
            </w14:solidFill>
          </w14:textFill>
        </w:rPr>
        <w:t>指为保</w:t>
      </w:r>
      <w:r>
        <w:rPr>
          <w:rFonts w:hint="eastAsia" w:ascii="仿宋_GB2312" w:hAnsi="仿宋_GB2312" w:eastAsia="仿宋_GB2312" w:cs="仿宋_GB2312"/>
          <w:color w:val="000000" w:themeColor="text1"/>
          <w:lang w:eastAsia="zh-CN"/>
          <w14:textFill>
            <w14:solidFill>
              <w14:schemeClr w14:val="tx1"/>
            </w14:solidFill>
          </w14:textFill>
        </w:rPr>
        <w:t>障</w:t>
      </w:r>
      <w:r>
        <w:rPr>
          <w:rFonts w:hint="eastAsia" w:ascii="仿宋_GB2312" w:hAnsi="仿宋_GB2312" w:eastAsia="仿宋_GB2312" w:cs="仿宋_GB2312"/>
          <w:color w:val="000000" w:themeColor="text1"/>
          <w14:textFill>
            <w14:solidFill>
              <w14:schemeClr w14:val="tx1"/>
            </w14:solidFill>
          </w14:textFill>
        </w:rPr>
        <w:t>机构正常运转，完成日常工作任务而发生的人员支出和公用支出。</w:t>
      </w:r>
    </w:p>
    <w:p w14:paraId="340B223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（十七）项目支出：</w:t>
      </w:r>
      <w:r>
        <w:rPr>
          <w:rFonts w:hint="eastAsia" w:ascii="仿宋_GB2312" w:hAnsi="仿宋_GB2312" w:eastAsia="仿宋_GB2312" w:cs="仿宋_GB2312"/>
          <w:color w:val="000000" w:themeColor="text1"/>
          <w14:textFill>
            <w14:solidFill>
              <w14:schemeClr w14:val="tx1"/>
            </w14:solidFill>
          </w14:textFill>
        </w:rPr>
        <w:t>指在基本支出之外为完成特定行政任务</w:t>
      </w:r>
      <w:r>
        <w:rPr>
          <w:rFonts w:hint="eastAsia" w:ascii="仿宋_GB2312" w:hAnsi="仿宋_GB2312" w:eastAsia="仿宋_GB2312" w:cs="仿宋_GB2312"/>
          <w:color w:val="000000" w:themeColor="text1"/>
          <w:lang w:eastAsia="zh-CN"/>
          <w14:textFill>
            <w14:solidFill>
              <w14:schemeClr w14:val="tx1"/>
            </w14:solidFill>
          </w14:textFill>
        </w:rPr>
        <w:t>或</w:t>
      </w:r>
      <w:r>
        <w:rPr>
          <w:rFonts w:hint="eastAsia" w:ascii="仿宋_GB2312" w:hAnsi="仿宋_GB2312" w:eastAsia="仿宋_GB2312" w:cs="仿宋_GB2312"/>
          <w:color w:val="000000" w:themeColor="text1"/>
          <w14:textFill>
            <w14:solidFill>
              <w14:schemeClr w14:val="tx1"/>
            </w14:solidFill>
          </w14:textFill>
        </w:rPr>
        <w:t>事业发展目标所发生的支出。</w:t>
      </w:r>
    </w:p>
    <w:p w14:paraId="3AB36A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（十八）“三公”经费：</w:t>
      </w:r>
      <w:r>
        <w:rPr>
          <w:rFonts w:hint="eastAsia" w:ascii="仿宋_GB2312" w:hAnsi="仿宋_GB2312" w:eastAsia="仿宋_GB2312" w:cs="仿宋_GB2312"/>
          <w:color w:val="000000" w:themeColor="text1"/>
          <w:lang w:eastAsia="zh-CN"/>
          <w14:textFill>
            <w14:solidFill>
              <w14:schemeClr w14:val="tx1"/>
            </w14:solidFill>
          </w14:textFill>
        </w:rPr>
        <w:t>纳入预算管理的“三公”经费，</w:t>
      </w:r>
      <w:r>
        <w:rPr>
          <w:rFonts w:hint="eastAsia" w:ascii="仿宋_GB2312" w:hAnsi="仿宋_GB2312" w:eastAsia="仿宋_GB2312" w:cs="仿宋_GB2312"/>
          <w:color w:val="000000" w:themeColor="text1"/>
          <w14:textFill>
            <w14:solidFill>
              <w14:schemeClr w14:val="tx1"/>
            </w14:solidFill>
          </w14:textFill>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000000" w:themeColor="text1"/>
          <w:lang w:eastAsia="zh-CN"/>
          <w14:textFill>
            <w14:solidFill>
              <w14:schemeClr w14:val="tx1"/>
            </w14:solidFill>
          </w14:textFill>
        </w:rPr>
        <w:t>、牌照费</w:t>
      </w:r>
      <w:r>
        <w:rPr>
          <w:rFonts w:hint="eastAsia" w:ascii="仿宋_GB2312" w:hAnsi="仿宋_GB2312" w:eastAsia="仿宋_GB2312" w:cs="仿宋_GB2312"/>
          <w:color w:val="000000" w:themeColor="text1"/>
          <w14:textFill>
            <w14:solidFill>
              <w14:schemeClr w14:val="tx1"/>
            </w14:solidFill>
          </w14:textFill>
        </w:rPr>
        <w:t>）及</w:t>
      </w:r>
      <w:r>
        <w:rPr>
          <w:rFonts w:hint="eastAsia" w:ascii="仿宋_GB2312" w:hAnsi="仿宋_GB2312" w:eastAsia="仿宋_GB2312" w:cs="仿宋_GB2312"/>
          <w:color w:val="000000" w:themeColor="text1"/>
          <w:lang w:eastAsia="zh-CN"/>
          <w14:textFill>
            <w14:solidFill>
              <w14:schemeClr w14:val="tx1"/>
            </w14:solidFill>
          </w14:textFill>
        </w:rPr>
        <w:t>单位按规定保留的公务用车</w:t>
      </w:r>
      <w:r>
        <w:rPr>
          <w:rFonts w:hint="eastAsia" w:ascii="仿宋_GB2312" w:hAnsi="仿宋_GB2312" w:eastAsia="仿宋_GB2312" w:cs="仿宋_GB2312"/>
          <w:color w:val="000000" w:themeColor="text1"/>
          <w14:textFill>
            <w14:solidFill>
              <w14:schemeClr w14:val="tx1"/>
            </w14:solidFill>
          </w14:textFill>
        </w:rPr>
        <w:t>燃料费、维修费、过路过桥费、保险费</w:t>
      </w:r>
      <w:r>
        <w:rPr>
          <w:rFonts w:hint="eastAsia" w:ascii="仿宋_GB2312" w:hAnsi="仿宋_GB2312" w:eastAsia="仿宋_GB2312" w:cs="仿宋_GB2312"/>
          <w:color w:val="000000" w:themeColor="text1"/>
          <w:lang w:eastAsia="zh-CN"/>
          <w14:textFill>
            <w14:solidFill>
              <w14:schemeClr w14:val="tx1"/>
            </w14:solidFill>
          </w14:textFill>
        </w:rPr>
        <w:t>、安全奖励费用</w:t>
      </w:r>
      <w:r>
        <w:rPr>
          <w:rFonts w:hint="eastAsia" w:ascii="仿宋_GB2312" w:hAnsi="仿宋_GB2312" w:eastAsia="仿宋_GB2312" w:cs="仿宋_GB2312"/>
          <w:color w:val="000000" w:themeColor="text1"/>
          <w14:textFill>
            <w14:solidFill>
              <w14:schemeClr w14:val="tx1"/>
            </w14:solidFill>
          </w14:textFill>
        </w:rPr>
        <w:t>等支出；公务接待费反映单位按规定开支的各类公务接待（含外宾接待）支出。</w:t>
      </w:r>
    </w:p>
    <w:p w14:paraId="425270B5">
      <w:pPr>
        <w:rPr>
          <w:rFonts w:hint="eastAsia"/>
          <w:color w:val="000000" w:themeColor="text1"/>
          <w14:textFill>
            <w14:solidFill>
              <w14:schemeClr w14:val="tx1"/>
            </w14:solidFill>
          </w14:textFill>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9566A4-016E-42A7-A7FF-F6A7C33A2F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48204EF-3FEA-4E88-B733-1DD0134A75C9}"/>
  </w:font>
  <w:font w:name="仿宋_GB2312">
    <w:panose1 w:val="02010609030101010101"/>
    <w:charset w:val="86"/>
    <w:family w:val="modern"/>
    <w:pitch w:val="default"/>
    <w:sig w:usb0="00000001" w:usb1="080E0000" w:usb2="00000000" w:usb3="00000000" w:csb0="00040000" w:csb1="00000000"/>
    <w:embedRegular r:id="rId3" w:fontKey="{4C32E771-DC34-4D83-9084-BBB6AC136DB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A0F3C315-EA7E-4B4C-A93E-6BBB820C7DD9}"/>
  </w:font>
  <w:font w:name="楷体">
    <w:panose1 w:val="02010609060101010101"/>
    <w:charset w:val="86"/>
    <w:family w:val="auto"/>
    <w:pitch w:val="default"/>
    <w:sig w:usb0="800002BF" w:usb1="38CF7CFA" w:usb2="00000016" w:usb3="00000000" w:csb0="00040001" w:csb1="00000000"/>
    <w:embedRegular r:id="rId5" w:fontKey="{B409D074-B964-44EA-A5E0-73A4A8E19F82}"/>
  </w:font>
  <w:font w:name="楷体_GB2312">
    <w:panose1 w:val="02010609030101010101"/>
    <w:charset w:val="86"/>
    <w:family w:val="modern"/>
    <w:pitch w:val="default"/>
    <w:sig w:usb0="00000001" w:usb1="080E0000" w:usb2="00000000" w:usb3="00000000" w:csb0="00040000" w:csb1="00000000"/>
    <w:embedRegular r:id="rId6" w:fontKey="{AC776F10-F1FC-41DE-A482-7302AA90334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780833"/>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120997"/>
    <w:rsid w:val="0C31589B"/>
    <w:rsid w:val="0C343E9E"/>
    <w:rsid w:val="0C37316F"/>
    <w:rsid w:val="0C565E28"/>
    <w:rsid w:val="0C9E05B3"/>
    <w:rsid w:val="0CEF662F"/>
    <w:rsid w:val="0D15182E"/>
    <w:rsid w:val="0D1F7D7F"/>
    <w:rsid w:val="0D211BCC"/>
    <w:rsid w:val="0DA40415"/>
    <w:rsid w:val="0DBF6C27"/>
    <w:rsid w:val="0DC47C7E"/>
    <w:rsid w:val="0DCA349A"/>
    <w:rsid w:val="0E1B6735"/>
    <w:rsid w:val="0E5A24B2"/>
    <w:rsid w:val="0E5B7463"/>
    <w:rsid w:val="0E672482"/>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B43FE2"/>
    <w:rsid w:val="12F04042"/>
    <w:rsid w:val="130102D7"/>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6E96798"/>
    <w:rsid w:val="172E2ACB"/>
    <w:rsid w:val="17304353"/>
    <w:rsid w:val="17403920"/>
    <w:rsid w:val="17D759F2"/>
    <w:rsid w:val="17F770F6"/>
    <w:rsid w:val="181727DC"/>
    <w:rsid w:val="18510D87"/>
    <w:rsid w:val="18827941"/>
    <w:rsid w:val="18BD2FFF"/>
    <w:rsid w:val="18FC06F1"/>
    <w:rsid w:val="19007EC3"/>
    <w:rsid w:val="19306328"/>
    <w:rsid w:val="1969002C"/>
    <w:rsid w:val="19F7360C"/>
    <w:rsid w:val="1A045C10"/>
    <w:rsid w:val="1A577820"/>
    <w:rsid w:val="1A5E7EFB"/>
    <w:rsid w:val="1A7D5B0F"/>
    <w:rsid w:val="1A9C7E2B"/>
    <w:rsid w:val="1AE807BA"/>
    <w:rsid w:val="1AEF7DCF"/>
    <w:rsid w:val="1AFF4785"/>
    <w:rsid w:val="1B2E6628"/>
    <w:rsid w:val="1B464F41"/>
    <w:rsid w:val="1B5F7D27"/>
    <w:rsid w:val="1BF33119"/>
    <w:rsid w:val="1CAF32EA"/>
    <w:rsid w:val="1CB64F71"/>
    <w:rsid w:val="1CBD69AA"/>
    <w:rsid w:val="1CFB3E9E"/>
    <w:rsid w:val="1D3356ED"/>
    <w:rsid w:val="1D5B07B8"/>
    <w:rsid w:val="1D6135A7"/>
    <w:rsid w:val="1DB33E82"/>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1A7426"/>
    <w:rsid w:val="21320321"/>
    <w:rsid w:val="2138528B"/>
    <w:rsid w:val="216F6797"/>
    <w:rsid w:val="217544DB"/>
    <w:rsid w:val="21971D65"/>
    <w:rsid w:val="21B957AE"/>
    <w:rsid w:val="22121464"/>
    <w:rsid w:val="22653E5A"/>
    <w:rsid w:val="22673757"/>
    <w:rsid w:val="22AD5E3A"/>
    <w:rsid w:val="230F1CF5"/>
    <w:rsid w:val="23255E32"/>
    <w:rsid w:val="233B58D2"/>
    <w:rsid w:val="2345745A"/>
    <w:rsid w:val="235E0BC8"/>
    <w:rsid w:val="23D47812"/>
    <w:rsid w:val="23DE1611"/>
    <w:rsid w:val="24150A7F"/>
    <w:rsid w:val="24213EC8"/>
    <w:rsid w:val="24307A0E"/>
    <w:rsid w:val="245034D6"/>
    <w:rsid w:val="246A6DCB"/>
    <w:rsid w:val="247453B8"/>
    <w:rsid w:val="25212915"/>
    <w:rsid w:val="258D5B71"/>
    <w:rsid w:val="265A431A"/>
    <w:rsid w:val="266B2A66"/>
    <w:rsid w:val="26710FF0"/>
    <w:rsid w:val="269D7BE4"/>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CFA4E04"/>
    <w:rsid w:val="2D5F7A17"/>
    <w:rsid w:val="2DEF169F"/>
    <w:rsid w:val="2E141EF5"/>
    <w:rsid w:val="2E2A4CEC"/>
    <w:rsid w:val="2E395AB2"/>
    <w:rsid w:val="2E3E712E"/>
    <w:rsid w:val="2E6F0902"/>
    <w:rsid w:val="2ED12513"/>
    <w:rsid w:val="2ED93BF6"/>
    <w:rsid w:val="2EE53513"/>
    <w:rsid w:val="2EF37D5C"/>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077AEF"/>
    <w:rsid w:val="310D6228"/>
    <w:rsid w:val="3178425C"/>
    <w:rsid w:val="31884A79"/>
    <w:rsid w:val="318F6DFD"/>
    <w:rsid w:val="319D77BB"/>
    <w:rsid w:val="31B35C5C"/>
    <w:rsid w:val="31D23233"/>
    <w:rsid w:val="31F223D9"/>
    <w:rsid w:val="31FA1651"/>
    <w:rsid w:val="32400809"/>
    <w:rsid w:val="32941411"/>
    <w:rsid w:val="32D34144"/>
    <w:rsid w:val="33180FDF"/>
    <w:rsid w:val="332130EA"/>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B40CE8"/>
    <w:rsid w:val="3AC022D7"/>
    <w:rsid w:val="3AD0720B"/>
    <w:rsid w:val="3AD87EC3"/>
    <w:rsid w:val="3AE2704C"/>
    <w:rsid w:val="3AF556E7"/>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2204A1"/>
    <w:rsid w:val="40300C0E"/>
    <w:rsid w:val="40534228"/>
    <w:rsid w:val="4063108E"/>
    <w:rsid w:val="408D251C"/>
    <w:rsid w:val="40C07780"/>
    <w:rsid w:val="410A15F9"/>
    <w:rsid w:val="412A1254"/>
    <w:rsid w:val="41656000"/>
    <w:rsid w:val="41AE00B6"/>
    <w:rsid w:val="41E95F9F"/>
    <w:rsid w:val="42154310"/>
    <w:rsid w:val="42495010"/>
    <w:rsid w:val="425C545A"/>
    <w:rsid w:val="42636FB6"/>
    <w:rsid w:val="427A212C"/>
    <w:rsid w:val="42811BC4"/>
    <w:rsid w:val="42B60B92"/>
    <w:rsid w:val="42D650B2"/>
    <w:rsid w:val="42DD34D6"/>
    <w:rsid w:val="43137D99"/>
    <w:rsid w:val="43475BB2"/>
    <w:rsid w:val="44090B96"/>
    <w:rsid w:val="44906B29"/>
    <w:rsid w:val="44B452A6"/>
    <w:rsid w:val="45560CD4"/>
    <w:rsid w:val="45796905"/>
    <w:rsid w:val="459509CB"/>
    <w:rsid w:val="45F4689A"/>
    <w:rsid w:val="45FB4649"/>
    <w:rsid w:val="46074EE8"/>
    <w:rsid w:val="4637542D"/>
    <w:rsid w:val="46731EEB"/>
    <w:rsid w:val="46875D06"/>
    <w:rsid w:val="46BD4700"/>
    <w:rsid w:val="46CD28E5"/>
    <w:rsid w:val="47770CCA"/>
    <w:rsid w:val="477A2AB4"/>
    <w:rsid w:val="47CA041E"/>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13624"/>
    <w:rsid w:val="4F5E0589"/>
    <w:rsid w:val="4F82145C"/>
    <w:rsid w:val="4FB627BF"/>
    <w:rsid w:val="504B7277"/>
    <w:rsid w:val="50765CB0"/>
    <w:rsid w:val="50801331"/>
    <w:rsid w:val="50924CFB"/>
    <w:rsid w:val="50DC614F"/>
    <w:rsid w:val="50E0282D"/>
    <w:rsid w:val="51050BFE"/>
    <w:rsid w:val="512F2A1E"/>
    <w:rsid w:val="51395CD6"/>
    <w:rsid w:val="5166767E"/>
    <w:rsid w:val="51710636"/>
    <w:rsid w:val="51E16B86"/>
    <w:rsid w:val="51F040FB"/>
    <w:rsid w:val="51F71E1A"/>
    <w:rsid w:val="522E33FF"/>
    <w:rsid w:val="523F3B40"/>
    <w:rsid w:val="529507CD"/>
    <w:rsid w:val="53A019A2"/>
    <w:rsid w:val="53A14529"/>
    <w:rsid w:val="53AB55C1"/>
    <w:rsid w:val="53D92945"/>
    <w:rsid w:val="53DF51B9"/>
    <w:rsid w:val="53E62601"/>
    <w:rsid w:val="53E874BC"/>
    <w:rsid w:val="53FA7313"/>
    <w:rsid w:val="54183C3E"/>
    <w:rsid w:val="542A1ACD"/>
    <w:rsid w:val="546259DF"/>
    <w:rsid w:val="546327C9"/>
    <w:rsid w:val="54893C4E"/>
    <w:rsid w:val="54C811C0"/>
    <w:rsid w:val="55006EC7"/>
    <w:rsid w:val="55130FD8"/>
    <w:rsid w:val="552E03CD"/>
    <w:rsid w:val="55662F4C"/>
    <w:rsid w:val="556D0E36"/>
    <w:rsid w:val="55A91AFC"/>
    <w:rsid w:val="55F00D78"/>
    <w:rsid w:val="56061562"/>
    <w:rsid w:val="56186177"/>
    <w:rsid w:val="565E2A78"/>
    <w:rsid w:val="569A7279"/>
    <w:rsid w:val="56A566E4"/>
    <w:rsid w:val="56D93AAC"/>
    <w:rsid w:val="56F54CB6"/>
    <w:rsid w:val="571A40C7"/>
    <w:rsid w:val="57307786"/>
    <w:rsid w:val="57316DA0"/>
    <w:rsid w:val="574F313F"/>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1A6A7F"/>
    <w:rsid w:val="5A4F037D"/>
    <w:rsid w:val="5A5D1252"/>
    <w:rsid w:val="5A747C25"/>
    <w:rsid w:val="5A99745E"/>
    <w:rsid w:val="5AA43A05"/>
    <w:rsid w:val="5AA4622B"/>
    <w:rsid w:val="5AC201A5"/>
    <w:rsid w:val="5B012E17"/>
    <w:rsid w:val="5B0954B3"/>
    <w:rsid w:val="5B0E49D4"/>
    <w:rsid w:val="5B69023F"/>
    <w:rsid w:val="5B747982"/>
    <w:rsid w:val="5B9C44F9"/>
    <w:rsid w:val="5BC11F53"/>
    <w:rsid w:val="5BE33404"/>
    <w:rsid w:val="5C0438FC"/>
    <w:rsid w:val="5C1C4987"/>
    <w:rsid w:val="5C526A06"/>
    <w:rsid w:val="5C6D4FF3"/>
    <w:rsid w:val="5C877B73"/>
    <w:rsid w:val="5C8C12C8"/>
    <w:rsid w:val="5CA67BCF"/>
    <w:rsid w:val="5CAD3352"/>
    <w:rsid w:val="5CEF421A"/>
    <w:rsid w:val="5D6E287B"/>
    <w:rsid w:val="5DD62F1B"/>
    <w:rsid w:val="5DFB2606"/>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2E50FD1"/>
    <w:rsid w:val="630C0C9E"/>
    <w:rsid w:val="6341785E"/>
    <w:rsid w:val="63A96A13"/>
    <w:rsid w:val="63B14A74"/>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EE26654"/>
    <w:rsid w:val="6EFF182A"/>
    <w:rsid w:val="6F0526A1"/>
    <w:rsid w:val="6F683104"/>
    <w:rsid w:val="6FBA6E91"/>
    <w:rsid w:val="70525A28"/>
    <w:rsid w:val="70631405"/>
    <w:rsid w:val="706D12FF"/>
    <w:rsid w:val="707D4D66"/>
    <w:rsid w:val="707E15F9"/>
    <w:rsid w:val="707F2C23"/>
    <w:rsid w:val="70935F10"/>
    <w:rsid w:val="70A231E6"/>
    <w:rsid w:val="70F463B4"/>
    <w:rsid w:val="70FB6077"/>
    <w:rsid w:val="712D20D3"/>
    <w:rsid w:val="712E63F7"/>
    <w:rsid w:val="7131157C"/>
    <w:rsid w:val="713B6FB9"/>
    <w:rsid w:val="718370CE"/>
    <w:rsid w:val="71944CFF"/>
    <w:rsid w:val="71CC0D50"/>
    <w:rsid w:val="71F85BCF"/>
    <w:rsid w:val="71FC0F7A"/>
    <w:rsid w:val="72031631"/>
    <w:rsid w:val="720B57D9"/>
    <w:rsid w:val="721C18CD"/>
    <w:rsid w:val="72974BB0"/>
    <w:rsid w:val="730A62BA"/>
    <w:rsid w:val="731E4809"/>
    <w:rsid w:val="73394FCE"/>
    <w:rsid w:val="733952EA"/>
    <w:rsid w:val="735D00D3"/>
    <w:rsid w:val="73740A39"/>
    <w:rsid w:val="73A62A58"/>
    <w:rsid w:val="73B07BE6"/>
    <w:rsid w:val="73B155E8"/>
    <w:rsid w:val="741C4825"/>
    <w:rsid w:val="74280C84"/>
    <w:rsid w:val="742A2BFF"/>
    <w:rsid w:val="742C4E6F"/>
    <w:rsid w:val="74455F31"/>
    <w:rsid w:val="745921C5"/>
    <w:rsid w:val="74693BC7"/>
    <w:rsid w:val="74977010"/>
    <w:rsid w:val="74CA64C0"/>
    <w:rsid w:val="75101280"/>
    <w:rsid w:val="751D0B78"/>
    <w:rsid w:val="754D2856"/>
    <w:rsid w:val="756151CD"/>
    <w:rsid w:val="75815903"/>
    <w:rsid w:val="75B1662A"/>
    <w:rsid w:val="75D8533D"/>
    <w:rsid w:val="75DA08FB"/>
    <w:rsid w:val="75E032AB"/>
    <w:rsid w:val="75EE49A7"/>
    <w:rsid w:val="760A1510"/>
    <w:rsid w:val="76121E15"/>
    <w:rsid w:val="7615266F"/>
    <w:rsid w:val="762F2831"/>
    <w:rsid w:val="766816D6"/>
    <w:rsid w:val="766B5547"/>
    <w:rsid w:val="76715DDC"/>
    <w:rsid w:val="76911A21"/>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7F15DC7"/>
    <w:rsid w:val="78361828"/>
    <w:rsid w:val="78557445"/>
    <w:rsid w:val="788E1D2B"/>
    <w:rsid w:val="78AC5FDC"/>
    <w:rsid w:val="79223282"/>
    <w:rsid w:val="79FC224E"/>
    <w:rsid w:val="7A01796E"/>
    <w:rsid w:val="7A056E77"/>
    <w:rsid w:val="7A5173A9"/>
    <w:rsid w:val="7A5A076F"/>
    <w:rsid w:val="7B3C7DB9"/>
    <w:rsid w:val="7BC22FF4"/>
    <w:rsid w:val="7BE20509"/>
    <w:rsid w:val="7BFD4C52"/>
    <w:rsid w:val="7C622CA0"/>
    <w:rsid w:val="7C731091"/>
    <w:rsid w:val="7CA440B9"/>
    <w:rsid w:val="7E074257"/>
    <w:rsid w:val="7E5768E9"/>
    <w:rsid w:val="7EBF1A58"/>
    <w:rsid w:val="7EC3202A"/>
    <w:rsid w:val="7ED02DDB"/>
    <w:rsid w:val="7F231401"/>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10"/>
    <w:pPr>
      <w:spacing w:before="240" w:after="60" w:line="560" w:lineRule="exact"/>
      <w:ind w:firstLine="640" w:firstLineChars="200"/>
      <w:jc w:val="center"/>
      <w:textAlignment w:val="baseline"/>
    </w:pPr>
    <w:rPr>
      <w:rFonts w:ascii="Arial" w:hAnsi="Arial" w:eastAsia="仿宋_GB2312" w:cs="Arial"/>
      <w:b/>
      <w:bCs/>
      <w:kern w:val="2"/>
      <w:sz w:val="32"/>
      <w:szCs w:val="32"/>
      <w:lang w:val="en-US" w:eastAsia="zh-CN" w:bidi="ar-SA"/>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next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7745</Words>
  <Characters>8208</Characters>
  <Lines>1</Lines>
  <Paragraphs>1</Paragraphs>
  <TotalTime>10</TotalTime>
  <ScaleCrop>false</ScaleCrop>
  <LinksUpToDate>false</LinksUpToDate>
  <CharactersWithSpaces>8219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2025-05-15T06:12:40Z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31C70911D19B4D279F3701378480FE6B_13</vt:lpwstr>
  </property>
</Properties>
</file>