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年度项目支出绩效自评报告</w:t>
      </w:r>
    </w:p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2022年全县非煤矿山生态环境问题排查整治费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项目）</w:t>
      </w:r>
    </w:p>
    <w:p>
      <w:pPr>
        <w:pStyle w:val="6"/>
        <w:spacing w:line="580" w:lineRule="exact"/>
        <w:ind w:firstLine="640"/>
        <w:jc w:val="center"/>
        <w:rPr>
          <w:rFonts w:ascii="仿宋" w:hAnsi="仿宋" w:eastAsia="仿宋" w:cs="Times New Roman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一、项目概况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根据《四川省自然资源厅关于印发《四川省矿山生态修复问题排查整治专项行动工作方案》的通知》（川自然资函（2022）220号）有关要求，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2022年全县非煤矿山生态环境问题排查整治费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主要用于1.对全县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非煤矿山生态环境问题进行排查整治，（川自然资函{2020}745号）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。2.对2020年矿山环境恢复治理及损毁土地变化图斑调查复核入库。3.对峨边县耕地后备资源作调查评。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1．对土壤污染状况详查、耕地质量等级、生态保护红线和城镇开发边界、土地质量地球化学调查等形成耕地后备资源报告。</w:t>
      </w: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2.对2020年矿山环境恢复治理及损毁土地变化图斑调查复核入库。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3.对峨边县耕地后备资源作调查评价。</w:t>
      </w:r>
    </w:p>
    <w:p>
      <w:pPr>
        <w:pStyle w:val="2"/>
        <w:rPr>
          <w:rFonts w:hint="default"/>
          <w:lang w:val="en-US" w:eastAsia="zh-CN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绩效评价工作由财务室组织指导，业务股室归口负责。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2、业务股室主要职责：具体负责开展项目绩效评价，撰写项目绩效评价报告。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年初部门预算35万，调整预算25.65万元。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7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资金计划、到位及使用情况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1．资金计划。县级财政资金计划25.65万元。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2．资金到位。县级财政资金到位25.65万元。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．资金使用。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截止目前25.65万已全部使用完毕。资金使用安全、规范，支付范围、支付标准、支付进度、支付依据等合规合法并与预算相符。其中：1.支付非煤矿山生态环境问题进行排查整治9.98万元，2.支付2020年矿山环境恢复治理及损毁土地变化图斑调查复核入库7万元。3.支付峨边县耕地后备资源作调查评8.67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本单位财务管理制度健全，严格执行财务管理制度，账务处理及时，会计核算规范。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（一）项目组织架构及实施流程。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本项目为日常运营维护类，国土空间生态保护股实施，我局对空间规划项目实施情况进行监督、管理。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（二）项目管理情况。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本项目实施单位严格执行相关法律法规及项目管理制度，严格按投标、政府采购、项目公示制等相关规定执行。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（三）项目监管情况。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我局对该项目运营维护进行监督、管理，若出现运行不正常情况，我局将按照相关法律、法规对相应责任人进行处罚，并扣减相应费用。保障了该的正常运行。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四、项目绩效情况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．完成了对土壤污染状况详查、耕地质量等级、生态保护红线和城镇开发边界、土地质量地球化学调查等形成耕地后备资源报告。2.完成了调查评价报告并上报省自然资源厅审核通过。3.完成了图斑复核和数据填报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1.全面深入开展矿山生态修复问题排查整治，采用无人机等检查手段，提交矿山生态修复问题台账及修复问题排查情况汇总表。已通过省厅审核。该项目保护了耕地生态红线，群众满意度达到100%。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全面完成自然资源部下发2020年矿山环境恢复治理及损毁土地调查复核入库工作，统筹推进矿山生态修复工作。按时上报省厅图斑数据，确保数据真实和准确。已通过省厅审核，保护了耕地生态红线，群众满意度达到100%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3.对比分析林业、水利、生态环境等相关数据，对可开发耕地、可恢复耕地、可垦造水田进行资源调查评价，按时提交耕地后备资源调查评价数据成果、分析报告和实施方案。项目已全面完成，成果已提交省厅审核，该项目保护了耕地生态红线，群众满意度达到100%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该项目为运营维护类项目，正常运营维护，该项目完成了预定的绩效目标。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（二）存在的问题。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相关部门的配合不到位，资金拨付缓慢，影响项目进度实施。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（三）相关建议。</w:t>
      </w:r>
    </w:p>
    <w:p>
      <w:pPr>
        <w:adjustRightInd w:val="0"/>
        <w:snapToGrid w:val="0"/>
        <w:spacing w:line="580" w:lineRule="exact"/>
        <w:ind w:firstLine="720"/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年度预算安排给与项目经费充足保障。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5E82BC0"/>
    <w:rsid w:val="08B324C9"/>
    <w:rsid w:val="09520EEA"/>
    <w:rsid w:val="0BB91FDA"/>
    <w:rsid w:val="17AF1790"/>
    <w:rsid w:val="1B6B1E72"/>
    <w:rsid w:val="1DB25902"/>
    <w:rsid w:val="1DD67A76"/>
    <w:rsid w:val="1ECA552B"/>
    <w:rsid w:val="210F6661"/>
    <w:rsid w:val="211F73D7"/>
    <w:rsid w:val="24C866CF"/>
    <w:rsid w:val="30C96FC7"/>
    <w:rsid w:val="314D19A6"/>
    <w:rsid w:val="344970D1"/>
    <w:rsid w:val="35026F4B"/>
    <w:rsid w:val="37187DEA"/>
    <w:rsid w:val="3BC767F9"/>
    <w:rsid w:val="3C277297"/>
    <w:rsid w:val="403867F9"/>
    <w:rsid w:val="43DB5537"/>
    <w:rsid w:val="45AD5748"/>
    <w:rsid w:val="4EAB7C41"/>
    <w:rsid w:val="586826A7"/>
    <w:rsid w:val="5F4F375E"/>
    <w:rsid w:val="6CAB1F1B"/>
    <w:rsid w:val="7017614B"/>
    <w:rsid w:val="752A648B"/>
    <w:rsid w:val="7866291A"/>
    <w:rsid w:val="7B4A02D1"/>
    <w:rsid w:val="7E616DBB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customStyle="1" w:styleId="6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1556</Words>
  <Characters>1635</Characters>
  <Lines>10</Lines>
  <Paragraphs>2</Paragraphs>
  <TotalTime>6</TotalTime>
  <ScaleCrop>false</ScaleCrop>
  <LinksUpToDate>false</LinksUpToDate>
  <CharactersWithSpaces>1637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ebzhanglj</cp:lastModifiedBy>
  <dcterms:modified xsi:type="dcterms:W3CDTF">2023-08-03T04:03:04Z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E68013FB90F6441A8DCB46EF74BDCC95_13</vt:lpwstr>
  </property>
</Properties>
</file>