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6CCDE">
      <w:pPr>
        <w:ind w:left="0" w:leftChars="0"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4507442F">
      <w:pPr>
        <w:pStyle w:val="4"/>
        <w:bidi w:val="0"/>
        <w:jc w:val="both"/>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峨边彝族自治县工商业联合会</w:t>
      </w:r>
    </w:p>
    <w:p w14:paraId="0F790D30">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2026年部门预算</w:t>
      </w:r>
    </w:p>
    <w:p w14:paraId="2090A47B">
      <w:pPr>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p>
    <w:p w14:paraId="13C9D6E4">
      <w:pPr>
        <w:jc w:val="both"/>
        <w:rPr>
          <w:rFonts w:hint="default"/>
          <w:b/>
          <w:bCs/>
          <w:color w:val="000000" w:themeColor="text1"/>
          <w:sz w:val="52"/>
          <w:szCs w:val="52"/>
          <w:lang w:val="en-US" w:eastAsia="zh-CN"/>
          <w14:textFill>
            <w14:solidFill>
              <w14:schemeClr w14:val="tx1"/>
            </w14:solidFill>
          </w14:textFill>
        </w:rPr>
      </w:pPr>
    </w:p>
    <w:p w14:paraId="41ACB4BE">
      <w:pPr>
        <w:jc w:val="both"/>
        <w:rPr>
          <w:rFonts w:hint="default"/>
          <w:b/>
          <w:bCs/>
          <w:color w:val="000000" w:themeColor="text1"/>
          <w:sz w:val="52"/>
          <w:szCs w:val="52"/>
          <w:lang w:val="en-US" w:eastAsia="zh-CN"/>
          <w14:textFill>
            <w14:solidFill>
              <w14:schemeClr w14:val="tx1"/>
            </w14:solidFill>
          </w14:textFill>
        </w:rPr>
      </w:pPr>
    </w:p>
    <w:p w14:paraId="0F13A6A1">
      <w:pPr>
        <w:jc w:val="both"/>
        <w:rPr>
          <w:rFonts w:hint="default"/>
          <w:b/>
          <w:bCs/>
          <w:color w:val="000000" w:themeColor="text1"/>
          <w:sz w:val="52"/>
          <w:szCs w:val="52"/>
          <w:lang w:val="en-US" w:eastAsia="zh-CN"/>
          <w14:textFill>
            <w14:solidFill>
              <w14:schemeClr w14:val="tx1"/>
            </w14:solidFill>
          </w14:textFill>
        </w:rPr>
      </w:pPr>
    </w:p>
    <w:p w14:paraId="598A8AC5">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单位（签章）：____________________</w:t>
      </w:r>
    </w:p>
    <w:p w14:paraId="37F06327">
      <w:pPr>
        <w:ind w:left="0" w:leftChars="0" w:firstLine="0" w:firstLineChars="0"/>
        <w:jc w:val="both"/>
        <w:rPr>
          <w:rFonts w:hint="default"/>
          <w:b/>
          <w:bCs/>
          <w:color w:val="000000" w:themeColor="text1"/>
          <w:sz w:val="32"/>
          <w:szCs w:val="32"/>
          <w:lang w:val="en-US" w:eastAsia="zh-CN"/>
          <w14:textFill>
            <w14:solidFill>
              <w14:schemeClr w14:val="tx1"/>
            </w14:solidFill>
          </w14:textFill>
        </w:rPr>
      </w:pPr>
    </w:p>
    <w:p w14:paraId="130B63AC">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2026年 3月20日</w:t>
      </w:r>
    </w:p>
    <w:p w14:paraId="44E3A85A">
      <w:pPr>
        <w:jc w:val="both"/>
        <w:rPr>
          <w:rFonts w:hint="eastAsia"/>
          <w:b/>
          <w:bCs/>
          <w:color w:val="000000" w:themeColor="text1"/>
          <w:sz w:val="32"/>
          <w:szCs w:val="32"/>
          <w:lang w:val="en-US" w:eastAsia="zh-CN"/>
          <w14:textFill>
            <w14:solidFill>
              <w14:schemeClr w14:val="tx1"/>
            </w14:solidFill>
          </w14:textFill>
        </w:rPr>
      </w:pPr>
    </w:p>
    <w:p w14:paraId="33A612D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目录</w:t>
      </w:r>
    </w:p>
    <w:p w14:paraId="78C650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第一部分 县工商联概况</w:t>
      </w:r>
    </w:p>
    <w:p w14:paraId="01019C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一、基本职能及主要工作</w:t>
      </w:r>
    </w:p>
    <w:p w14:paraId="2780DA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2026年重点工作</w:t>
      </w:r>
    </w:p>
    <w:p w14:paraId="60BDDD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第二部分 县工商联2026年部门预算表</w:t>
      </w:r>
    </w:p>
    <w:p w14:paraId="332FB0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一、部门收支总表</w:t>
      </w:r>
    </w:p>
    <w:p w14:paraId="7484A6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二、部门收入总表</w:t>
      </w:r>
    </w:p>
    <w:p w14:paraId="0C2A18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三、部门支出总表</w:t>
      </w:r>
    </w:p>
    <w:p w14:paraId="534C2E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四、财政拨款收支预算总表</w:t>
      </w:r>
    </w:p>
    <w:p w14:paraId="0260FC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五、财政拨款支出预算表（部门经济分类科目）</w:t>
      </w:r>
    </w:p>
    <w:p w14:paraId="07F7AF4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六、一般公共预算支出预算表</w:t>
      </w:r>
    </w:p>
    <w:p w14:paraId="144FA3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七、一般公共预算基本支出预算表</w:t>
      </w:r>
    </w:p>
    <w:p w14:paraId="0CD7A4A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八、一般公共预算项目支出预算表</w:t>
      </w:r>
    </w:p>
    <w:p w14:paraId="5CC9AA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九、一般公共预算“三公”经费支出预算表</w:t>
      </w:r>
    </w:p>
    <w:p w14:paraId="4E28F5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十、政府性基金预算支出表</w:t>
      </w:r>
    </w:p>
    <w:p w14:paraId="69180F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十一、政府性基金预算“三公”经费支出预算表</w:t>
      </w:r>
    </w:p>
    <w:p w14:paraId="476D39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十二、国有资本经营预算支出表</w:t>
      </w:r>
    </w:p>
    <w:p w14:paraId="5D194B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十三、部门预算项目支出绩效目标表</w:t>
      </w:r>
    </w:p>
    <w:p w14:paraId="0FF01A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十四、部门整体支出绩效目标表</w:t>
      </w:r>
    </w:p>
    <w:p w14:paraId="26D24C1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十五、政府采购预算表</w:t>
      </w:r>
    </w:p>
    <w:p w14:paraId="358A76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第三部分 县工商联2026年部门预算情况说明</w:t>
      </w:r>
    </w:p>
    <w:p w14:paraId="25636D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第四部分 名词解释</w:t>
      </w:r>
    </w:p>
    <w:p w14:paraId="45E2FC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5C070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3C3E10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533D0B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54E95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56893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07D7C4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t>第一部分</w:t>
      </w:r>
    </w:p>
    <w:p w14:paraId="2EFA3F3A">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pPr>
    </w:p>
    <w:p w14:paraId="18E80809">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t>峨边彝族自治县工商业联合会概况</w:t>
      </w:r>
    </w:p>
    <w:p w14:paraId="38BC595B">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3E3233D8">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5D9B263D">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57E0A07A">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73FF0BDA">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10EBD909">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4C5A01F1">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1742E637">
      <w:pPr>
        <w:bidi w:val="0"/>
        <w:ind w:left="0" w:leftChars="0" w:firstLine="0" w:firstLineChars="0"/>
        <w:rPr>
          <w:rFonts w:hint="eastAsia" w:ascii="黑体" w:hAnsi="黑体" w:eastAsia="黑体" w:cs="黑体"/>
          <w:color w:val="000000" w:themeColor="text1"/>
          <w:lang w:val="en-US" w:eastAsia="zh-CN"/>
          <w14:textFill>
            <w14:solidFill>
              <w14:schemeClr w14:val="tx1"/>
            </w14:solidFill>
          </w14:textFill>
        </w:rPr>
      </w:pPr>
    </w:p>
    <w:p w14:paraId="099F5872">
      <w:pPr>
        <w:bidi w:val="0"/>
        <w:ind w:left="0" w:leftChars="0" w:firstLine="0" w:firstLineChars="0"/>
        <w:rPr>
          <w:rFonts w:hint="eastAsia" w:ascii="黑体" w:hAnsi="黑体" w:eastAsia="黑体" w:cs="黑体"/>
          <w:color w:val="000000" w:themeColor="text1"/>
          <w:lang w:val="en-US" w:eastAsia="zh-CN"/>
          <w14:textFill>
            <w14:solidFill>
              <w14:schemeClr w14:val="tx1"/>
            </w14:solidFill>
          </w14:textFill>
        </w:rPr>
      </w:pPr>
    </w:p>
    <w:p w14:paraId="235F85E4">
      <w:pPr>
        <w:bidi w:val="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一、基本职能及主要工作</w:t>
      </w:r>
    </w:p>
    <w:p w14:paraId="6BE84F14">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000000" w:themeColor="text1"/>
          <w:sz w:val="32"/>
          <w:szCs w:val="32"/>
          <w:lang w:eastAsia="zh-CN"/>
          <w14:textFill>
            <w14:solidFill>
              <w14:schemeClr w14:val="tx1"/>
            </w14:solidFill>
          </w14:textFill>
        </w:rPr>
        <w:t>工商联是党和政府联系民营经济人士的桥梁纽带，是政府管理和服务民营经济的助手。其主要职能和任务有：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和改进民营经济人士思想政治工作。参与政治协商，发挥民主监督作用，积极参政议政。协助政府管理和服务民营经济。培育和发展中国特色商会组织。培训和建设高素质的民营经济人士队伍。参与协调劳动关系，协同社会治理，促进社会发展稳定。引导民营企业和民营经济人士依法治企、依法经营、依法维权。</w:t>
      </w:r>
    </w:p>
    <w:p w14:paraId="3E7A98F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68B3EE9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强化政治引领聚共识。分层分类开展政策宣讲活动，重点解读民营经济发展壮大、乡村振兴等政策，覆盖矿山、水电、农产品加工等重点领域企业。开展“理想信念教育进企业”行动，组织企业家走进彝乡红色教育基地，筑牢听党话、跟党走的思想根基，同时加强安全生产和意识形态风险防范引导。</w:t>
      </w:r>
    </w:p>
    <w:p w14:paraId="7196D04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2.精准服务赋能高质量。建立“班子联企、会员互助”机制，常态化走访中小微企业，聚焦融资、用工、手续办理等痛点，联合金融机构推出“彝乡企业信用贷”，联合人社部门开展彝族群众技能培训专场。搭建“政产学研用”对接平台，助力绿色矿山改造、农产品精深加工等领域技术升级，培育“专精特新”后备企业。</w:t>
      </w:r>
    </w:p>
    <w:p w14:paraId="039047C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3.融入大局彰显新作为。深化“万企兴万村”行动，组织企业与彝族聚居村结对，通过建设花椒、竹笋种植基地、开发彝绣文创产品等方式，实现企业发展与乡村振兴共赢。引导企业参与绿美峨边建设，支持文旅企业打造“彝族风情+生态观光”融合项目，助力全域旅游发展。</w:t>
      </w:r>
    </w:p>
    <w:p w14:paraId="26AF0F3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4.强基固本提升组织力。推进“四好”商会建设，规范矿山、餐饮等行业协会运行，吸纳新兴文旅企业入会壮大队伍。健全“民营经济人士之家”服务机制，开展企业家轮值、法律体检等活动，构建亲清政商关系，提升工商联凝聚力和服务效能。</w:t>
      </w:r>
    </w:p>
    <w:p w14:paraId="55286312">
      <w:pPr>
        <w:bidi w:val="0"/>
        <w:rPr>
          <w:rFonts w:hint="default" w:ascii="黑体" w:hAnsi="黑体" w:eastAsia="黑体" w:cs="黑体"/>
          <w:color w:val="000000" w:themeColor="text1"/>
          <w:lang w:val="en-US" w:eastAsia="zh-CN"/>
          <w14:textFill>
            <w14:solidFill>
              <w14:schemeClr w14:val="tx1"/>
            </w14:solidFill>
          </w14:textFill>
        </w:rPr>
      </w:pPr>
      <w:r>
        <w:rPr>
          <w:rFonts w:hint="default" w:ascii="黑体" w:hAnsi="黑体" w:eastAsia="黑体" w:cs="黑体"/>
          <w:color w:val="000000" w:themeColor="text1"/>
          <w:lang w:val="en-US" w:eastAsia="zh-CN"/>
          <w14:textFill>
            <w14:solidFill>
              <w14:schemeClr w14:val="tx1"/>
            </w14:solidFill>
          </w14:textFill>
        </w:rPr>
        <w:t>二、部门预算单位构成</w:t>
      </w:r>
    </w:p>
    <w:p w14:paraId="738C37BE">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峨边彝族自治县工商业联合会</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w:t>
      </w:r>
    </w:p>
    <w:p w14:paraId="0DAB28F5">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县工商联</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color w:val="000000" w:themeColor="text1"/>
          <w:sz w:val="32"/>
          <w:szCs w:val="32"/>
          <w:lang w:eastAsia="zh-CN"/>
          <w14:textFill>
            <w14:solidFill>
              <w14:schemeClr w14:val="tx1"/>
            </w14:solidFill>
          </w14:textFill>
        </w:rPr>
        <w:t>退</w:t>
      </w:r>
      <w:r>
        <w:rPr>
          <w:rFonts w:hint="eastAsia" w:ascii="仿宋" w:hAnsi="仿宋" w:eastAsia="仿宋"/>
          <w:color w:val="000000" w:themeColor="text1"/>
          <w:sz w:val="32"/>
          <w:szCs w:val="32"/>
          <w14:textFill>
            <w14:solidFill>
              <w14:schemeClr w14:val="tx1"/>
            </w14:solidFill>
          </w14:textFill>
        </w:rPr>
        <w:t>休</w:t>
      </w:r>
      <w:r>
        <w:rPr>
          <w:rFonts w:hint="eastAsia" w:ascii="仿宋" w:hAnsi="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名。</w:t>
      </w:r>
    </w:p>
    <w:p w14:paraId="2E8E2A7A">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B636659">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D1CAE1B">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73DB5BA">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6E20F73">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C560FB3">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EE0CE65">
      <w:pPr>
        <w:pStyle w:val="5"/>
        <w:numPr>
          <w:ilvl w:val="1"/>
          <w:numId w:val="0"/>
        </w:numPr>
        <w:tabs>
          <w:tab w:val="clear" w:pos="1080"/>
          <w:tab w:val="clear" w:pos="2422"/>
        </w:tabs>
        <w:bidi w:val="0"/>
        <w:jc w:val="both"/>
        <w:rPr>
          <w:rFonts w:hint="eastAsia"/>
          <w:color w:val="000000" w:themeColor="text1"/>
          <w:lang w:val="en-US" w:eastAsia="zh-CN"/>
          <w14:textFill>
            <w14:solidFill>
              <w14:schemeClr w14:val="tx1"/>
            </w14:solidFill>
          </w14:textFill>
        </w:rPr>
      </w:pPr>
    </w:p>
    <w:p w14:paraId="6763DD07">
      <w:pPr>
        <w:rPr>
          <w:rFonts w:hint="eastAsia"/>
          <w:color w:val="000000" w:themeColor="text1"/>
          <w:lang w:val="en-US" w:eastAsia="zh-CN"/>
          <w14:textFill>
            <w14:solidFill>
              <w14:schemeClr w14:val="tx1"/>
            </w14:solidFill>
          </w14:textFill>
        </w:rPr>
      </w:pPr>
    </w:p>
    <w:p w14:paraId="44913E0B">
      <w:pPr>
        <w:pStyle w:val="2"/>
        <w:rPr>
          <w:rFonts w:hint="eastAsia"/>
          <w:color w:val="000000" w:themeColor="text1"/>
          <w:lang w:val="en-US" w:eastAsia="zh-CN"/>
          <w14:textFill>
            <w14:solidFill>
              <w14:schemeClr w14:val="tx1"/>
            </w14:solidFill>
          </w14:textFill>
        </w:rPr>
      </w:pPr>
    </w:p>
    <w:p w14:paraId="4D859742">
      <w:pPr>
        <w:pStyle w:val="2"/>
        <w:rPr>
          <w:rFonts w:hint="eastAsia"/>
          <w:color w:val="000000" w:themeColor="text1"/>
          <w:lang w:val="en-US" w:eastAsia="zh-CN"/>
          <w14:textFill>
            <w14:solidFill>
              <w14:schemeClr w14:val="tx1"/>
            </w14:solidFill>
          </w14:textFill>
        </w:rPr>
      </w:pPr>
    </w:p>
    <w:p w14:paraId="7A8606D6">
      <w:pPr>
        <w:pStyle w:val="2"/>
        <w:rPr>
          <w:rFonts w:hint="eastAsia"/>
          <w:color w:val="000000" w:themeColor="text1"/>
          <w:lang w:val="en-US" w:eastAsia="zh-CN"/>
          <w14:textFill>
            <w14:solidFill>
              <w14:schemeClr w14:val="tx1"/>
            </w14:solidFill>
          </w14:textFill>
        </w:rPr>
      </w:pPr>
    </w:p>
    <w:p w14:paraId="608AB848">
      <w:pPr>
        <w:pStyle w:val="2"/>
        <w:rPr>
          <w:rFonts w:hint="eastAsia"/>
          <w:color w:val="000000" w:themeColor="text1"/>
          <w:lang w:val="en-US" w:eastAsia="zh-CN"/>
          <w14:textFill>
            <w14:solidFill>
              <w14:schemeClr w14:val="tx1"/>
            </w14:solidFill>
          </w14:textFill>
        </w:rPr>
      </w:pPr>
    </w:p>
    <w:p w14:paraId="233DCAF1">
      <w:pPr>
        <w:ind w:left="0" w:leftChars="0" w:firstLine="0" w:firstLineChars="0"/>
        <w:jc w:val="cente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第二部分</w:t>
      </w:r>
    </w:p>
    <w:p w14:paraId="10614D04">
      <w:pPr>
        <w:ind w:left="0" w:leftChars="0" w:firstLine="0" w:firstLineChars="0"/>
        <w:jc w:val="cente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峨边彝族自治县工商业联合会</w:t>
      </w:r>
    </w:p>
    <w:p w14:paraId="1AB59ADC">
      <w:pPr>
        <w:ind w:left="0" w:leftChars="0" w:firstLine="0" w:firstLineChars="0"/>
        <w:jc w:val="cente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2026年部门预算表</w:t>
      </w:r>
    </w:p>
    <w:p w14:paraId="7D663153">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4CC461D5">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1AB8D45F">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4704CC43">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611606F3">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5E68D16C">
      <w:pPr>
        <w:spacing w:line="600" w:lineRule="exact"/>
        <w:ind w:left="0" w:leftChars="0" w:firstLine="0" w:firstLineChars="0"/>
        <w:rPr>
          <w:rFonts w:hint="default" w:ascii="仿宋" w:hAnsi="仿宋" w:eastAsia="仿宋" w:cs="Times New Roman"/>
          <w:color w:val="000000" w:themeColor="text1"/>
          <w:sz w:val="32"/>
          <w:szCs w:val="32"/>
          <w:lang w:val="en-US" w:eastAsia="zh-CN"/>
          <w14:textFill>
            <w14:solidFill>
              <w14:schemeClr w14:val="tx1"/>
            </w14:solidFill>
          </w14:textFill>
        </w:rPr>
      </w:pPr>
    </w:p>
    <w:p w14:paraId="027B6488">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A610ECA">
      <w:pPr>
        <w:spacing w:line="600" w:lineRule="exact"/>
        <w:ind w:left="0" w:leftChars="0" w:firstLine="320" w:firstLineChars="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详见附件2：峨边彝族自治县工商业联合会预算公开报表  </w:t>
      </w:r>
    </w:p>
    <w:p w14:paraId="785F513C">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DAA79B7">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D3746E9">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E9D5667">
      <w:pPr>
        <w:pStyle w:val="2"/>
        <w:ind w:left="0" w:leftChars="0" w:firstLine="0" w:firstLineChars="0"/>
        <w:jc w:val="cente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p>
    <w:p w14:paraId="07CBD3A2">
      <w:pPr>
        <w:pStyle w:val="2"/>
        <w:ind w:left="0" w:leftChars="0" w:firstLine="0" w:firstLineChars="0"/>
        <w:jc w:val="both"/>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p>
    <w:p w14:paraId="5ED3A7A7">
      <w:pPr>
        <w:pStyle w:val="2"/>
        <w:ind w:left="0" w:leftChars="0" w:firstLine="0" w:firstLineChars="0"/>
        <w:jc w:val="cente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p>
    <w:p w14:paraId="00F8480C">
      <w:pPr>
        <w:pStyle w:val="2"/>
        <w:ind w:left="0" w:leftChars="0" w:firstLine="0" w:firstLineChars="0"/>
        <w:jc w:val="cente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第三部分</w:t>
      </w:r>
    </w:p>
    <w:p w14:paraId="2B4DCDA9">
      <w:pPr>
        <w:pStyle w:val="2"/>
        <w:ind w:left="0" w:leftChars="0" w:firstLine="0" w:firstLineChars="0"/>
        <w:jc w:val="cente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峨边彝族自治县工商业联合会</w:t>
      </w:r>
    </w:p>
    <w:p w14:paraId="36D1C82D">
      <w:pPr>
        <w:pStyle w:val="2"/>
        <w:ind w:left="0" w:leftChars="0" w:firstLine="0" w:firstLineChars="0"/>
        <w:jc w:val="cente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2026年部门预算情况说明</w:t>
      </w:r>
    </w:p>
    <w:p w14:paraId="4BFE609F">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60FE800E">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633285BD">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2741C849">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555B0A48">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16DFAFA2">
      <w:pPr>
        <w:pStyle w:val="2"/>
        <w:rPr>
          <w:rFonts w:hint="eastAsia"/>
          <w:color w:val="000000" w:themeColor="text1"/>
          <w:lang w:val="en-US" w:eastAsia="zh-CN"/>
          <w14:textFill>
            <w14:solidFill>
              <w14:schemeClr w14:val="tx1"/>
            </w14:solidFill>
          </w14:textFill>
        </w:rPr>
      </w:pPr>
    </w:p>
    <w:p w14:paraId="5B054614">
      <w:pPr>
        <w:numPr>
          <w:ilvl w:val="0"/>
          <w:numId w:val="0"/>
        </w:numPr>
        <w:jc w:val="both"/>
        <w:rPr>
          <w:rFonts w:hint="default"/>
          <w:b/>
          <w:bCs/>
          <w:color w:val="000000" w:themeColor="text1"/>
          <w:sz w:val="52"/>
          <w:szCs w:val="52"/>
          <w:lang w:val="en-US" w:eastAsia="zh-CN"/>
          <w14:textFill>
            <w14:solidFill>
              <w14:schemeClr w14:val="tx1"/>
            </w14:solidFill>
          </w14:textFill>
        </w:rPr>
      </w:pPr>
    </w:p>
    <w:p w14:paraId="13799366">
      <w:pPr>
        <w:pStyle w:val="6"/>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一、收支预算情况说明</w:t>
      </w:r>
    </w:p>
    <w:p w14:paraId="591F076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按照综合预算的原则，</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峨边彝族自治县工商业联合会</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所有收入和支出均纳入部门预算管理。收入包括：一般公共预算拨款收入、</w:t>
      </w:r>
      <w:r>
        <w:rPr>
          <w:rFonts w:hint="eastAsia" w:ascii="Times New Roman" w:hAnsi="Times New Roman" w:eastAsia="仿宋_GB2312" w:cs="仿宋_GB2312"/>
          <w:color w:val="000000" w:themeColor="text1"/>
          <w:sz w:val="32"/>
          <w:szCs w:val="32"/>
          <w14:textFill>
            <w14:solidFill>
              <w14:schemeClr w14:val="tx1"/>
            </w14:solidFill>
          </w14:textFill>
        </w:rPr>
        <w:t>政府性基金预算拨款收入、国有资本经营预算拨款收入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；支出包括：一般公共服务支出、社会保障和就业支出、卫生健康支出、住房保障支出。</w:t>
      </w:r>
    </w:p>
    <w:p w14:paraId="701CB48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峨边彝族自治县工商业联合会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135.73</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25.68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bookmarkStart w:id="0" w:name="_GoBack"/>
      <w:bookmarkEnd w:id="0"/>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在职人员比上年同期净增加1人，工资福利支出和人均公用支出相应增长</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DC2386E">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0E9D6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峨边彝族自治县工商业联合会2026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135.73</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135.73</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国有资本经营预算拨款收入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7C8C3C6">
      <w:pPr>
        <w:suppressAutoHyphens/>
        <w:spacing w:line="580" w:lineRule="exact"/>
        <w:ind w:firstLine="640" w:firstLineChars="200"/>
        <w:jc w:val="both"/>
        <w:outlineLvl w:val="2"/>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p>
    <w:p w14:paraId="51C207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峨边彝族自治县工商业联合会2026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135.73</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125.73</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92.63</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7.37</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AA949BD">
      <w:pPr>
        <w:pStyle w:val="6"/>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3519A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峨边彝族自治县工商业联合会2026</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135.73</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110.05</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25.68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在职人员比上年同期净增加1人，工资福利支出和人均公用支出相应增长。</w:t>
      </w:r>
    </w:p>
    <w:p w14:paraId="4DFAE8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135.73</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104.27</w:t>
      </w:r>
      <w:r>
        <w:rPr>
          <w:rFonts w:hint="eastAsia" w:ascii="Times New Roman" w:hAnsi="Times New Roman" w:eastAsia="仿宋_GB2312" w:cs="仿宋_GB2312"/>
          <w:color w:val="000000" w:themeColor="text1"/>
          <w:kern w:val="0"/>
          <w:sz w:val="32"/>
          <w:szCs w:val="32"/>
          <w14:textFill>
            <w14:solidFill>
              <w14:schemeClr w14:val="tx1"/>
            </w14:solidFill>
          </w14:textFill>
        </w:rPr>
        <w:t>万元、社会保障和就业支出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18.45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3.25</w:t>
      </w:r>
      <w:r>
        <w:rPr>
          <w:rFonts w:hint="eastAsia" w:ascii="Times New Roman" w:hAnsi="Times New Roman" w:eastAsia="仿宋_GB2312" w:cs="仿宋_GB2312"/>
          <w:color w:val="000000" w:themeColor="text1"/>
          <w:kern w:val="0"/>
          <w:sz w:val="32"/>
          <w:szCs w:val="32"/>
          <w14:textFill>
            <w14:solidFill>
              <w14:schemeClr w14:val="tx1"/>
            </w14:solidFill>
          </w14:textFill>
        </w:rPr>
        <w:t>万元，住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9.76</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6B22149E">
      <w:pPr>
        <w:numPr>
          <w:ilvl w:val="0"/>
          <w:numId w:val="0"/>
        </w:numPr>
        <w:spacing w:line="600" w:lineRule="exact"/>
        <w:ind w:firstLine="640" w:firstLineChars="200"/>
        <w:rPr>
          <w:rStyle w:val="25"/>
          <w:rFonts w:hint="eastAsia" w:ascii="黑体" w:hAnsi="黑体" w:eastAsia="黑体" w:cs="黑体"/>
          <w:b w:val="0"/>
          <w:bCs/>
          <w:color w:val="000000" w:themeColor="text1"/>
          <w:sz w:val="28"/>
          <w:szCs w:val="22"/>
          <w:lang w:eastAsia="zh-CN"/>
          <w14:textFill>
            <w14:solidFill>
              <w14:schemeClr w14:val="tx1"/>
            </w14:solidFill>
          </w14:textFill>
        </w:rPr>
      </w:pPr>
      <w:r>
        <w:rPr>
          <w:rStyle w:val="25"/>
          <w:rFonts w:hint="eastAsia" w:ascii="黑体" w:hAnsi="黑体" w:eastAsia="黑体" w:cs="黑体"/>
          <w:b w:val="0"/>
          <w:bCs/>
          <w:color w:val="000000" w:themeColor="text1"/>
          <w14:textFill>
            <w14:solidFill>
              <w14:schemeClr w14:val="tx1"/>
            </w14:solidFill>
          </w14:textFill>
        </w:rPr>
        <w:t>三、一般公共预算当年拨款情况说明</w:t>
      </w:r>
    </w:p>
    <w:p w14:paraId="283EBE78">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14:paraId="26E8FBE5">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峨边彝族自治县工商业联合会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135.73</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25.68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在职人员比上年同期净增加1人，工资福利支出增加22.68万元和公用支出增加3万元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7A1307A">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14:paraId="4066CD54">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104.27</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76.82</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18.45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13.59</w:t>
      </w:r>
      <w:r>
        <w:rPr>
          <w:rFonts w:hint="eastAsia" w:ascii="Times New Roman" w:hAnsi="Times New Roman" w:eastAsia="仿宋_GB2312" w:cs="仿宋_GB2312"/>
          <w:color w:val="000000" w:themeColor="text1"/>
          <w:kern w:val="0"/>
          <w:sz w:val="32"/>
          <w:szCs w:val="32"/>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3.25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2.40</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9.76</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7.19</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5871C60">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p>
    <w:p w14:paraId="2C7249F4">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1.一般公共服务（类）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民主党派及工商联事务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行政运行</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94.27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万元，主要用于：机关正常运转的基本支出，包括基本工资、津贴补贴等人员经费以及办公费、印刷费、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邮电</w:t>
      </w:r>
      <w:r>
        <w:rPr>
          <w:rFonts w:hint="eastAsia" w:ascii="Times New Roman" w:hAnsi="Times New Roman" w:eastAsia="仿宋_GB2312" w:cs="仿宋_GB2312"/>
          <w:color w:val="000000" w:themeColor="text1"/>
          <w:kern w:val="0"/>
          <w:sz w:val="32"/>
          <w:szCs w:val="32"/>
          <w14:textFill>
            <w14:solidFill>
              <w14:schemeClr w14:val="tx1"/>
            </w14:solidFill>
          </w14:textFill>
        </w:rPr>
        <w:t>费等日常公用经费。</w:t>
      </w:r>
    </w:p>
    <w:p w14:paraId="7E832D03">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2.一般公共服务（类）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民主党派及工商联事务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一般行政管理事务</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万元，主要用于：单位开展财政综合业务、预决算编审等未单独设置项级科目的专门性财政管理工作的项目支出。</w:t>
      </w:r>
    </w:p>
    <w:p w14:paraId="38FD0058">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3.社会保障和就业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支出</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机关事业单位基本养老保险缴费支出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11.91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万元，主要用于：实施养老保险制度后，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由单位缴纳的基本养老保险费支出</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07E1BB3">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支出</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机关事业单位职业年金缴费支出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5.95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万元，主要用于：实施养老保险制度后，由单位缴纳的</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职业年金</w:t>
      </w:r>
      <w:r>
        <w:rPr>
          <w:rFonts w:hint="eastAsia" w:ascii="Times New Roman" w:hAnsi="Times New Roman" w:eastAsia="仿宋_GB2312" w:cs="仿宋_GB2312"/>
          <w:color w:val="000000" w:themeColor="text1"/>
          <w:kern w:val="0"/>
          <w:sz w:val="32"/>
          <w:szCs w:val="32"/>
          <w14:textFill>
            <w14:solidFill>
              <w14:schemeClr w14:val="tx1"/>
            </w14:solidFill>
          </w14:textFill>
        </w:rPr>
        <w:t>支出。</w:t>
      </w:r>
    </w:p>
    <w:p w14:paraId="45E2E076">
      <w:pPr>
        <w:numPr>
          <w:ilvl w:val="0"/>
          <w:numId w:val="0"/>
        </w:numPr>
        <w:spacing w:line="600" w:lineRule="exact"/>
        <w:ind w:firstLine="640" w:firstLineChars="200"/>
        <w:rPr>
          <w:rFonts w:hint="default"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支出</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其他社会保障和就业支出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其他社会保障和就业支出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0.59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万元，主要用于：由单位缴纳的</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工伤保险等</w:t>
      </w:r>
      <w:r>
        <w:rPr>
          <w:rFonts w:hint="eastAsia" w:ascii="Times New Roman" w:hAnsi="Times New Roman" w:eastAsia="仿宋_GB2312" w:cs="仿宋_GB2312"/>
          <w:color w:val="000000" w:themeColor="text1"/>
          <w:kern w:val="0"/>
          <w:sz w:val="32"/>
          <w:szCs w:val="32"/>
          <w14:textFill>
            <w14:solidFill>
              <w14:schemeClr w14:val="tx1"/>
            </w14:solidFill>
          </w14:textFill>
        </w:rPr>
        <w:t>支出</w:t>
      </w:r>
    </w:p>
    <w:p w14:paraId="16D80855">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6.卫生健康支出</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行政事业单位医疗</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行政单位医疗</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3.25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万元，主要用于：机关基本医疗保险缴费支出。</w:t>
      </w:r>
    </w:p>
    <w:p w14:paraId="3171C758">
      <w:pPr>
        <w:numPr>
          <w:ilvl w:val="0"/>
          <w:numId w:val="0"/>
        </w:numPr>
        <w:spacing w:line="600" w:lineRule="exact"/>
        <w:ind w:right="-310" w:rightChars="-97"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支出</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住房改革支出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住房公积金</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6A8132DA">
      <w:pPr>
        <w:numPr>
          <w:ilvl w:val="0"/>
          <w:numId w:val="0"/>
        </w:numPr>
        <w:spacing w:line="600" w:lineRule="exact"/>
        <w:ind w:right="-310" w:rightChars="-97"/>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9.76</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14:paraId="16EA3A92">
      <w:pPr>
        <w:pStyle w:val="6"/>
        <w:bidi w:val="0"/>
        <w:rPr>
          <w:rStyle w:val="25"/>
          <w:rFonts w:hint="eastAsia" w:ascii="黑体" w:hAnsi="黑体" w:eastAsia="黑体" w:cs="黑体"/>
          <w:b w:val="0"/>
          <w:bCs/>
          <w:color w:val="000000" w:themeColor="text1"/>
          <w:lang w:eastAsia="zh-CN"/>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四</w:t>
      </w:r>
      <w:r>
        <w:rPr>
          <w:rStyle w:val="25"/>
          <w:rFonts w:hint="eastAsia" w:ascii="黑体" w:hAnsi="黑体" w:eastAsia="黑体" w:cs="黑体"/>
          <w:b w:val="0"/>
          <w:bCs/>
          <w:color w:val="000000" w:themeColor="text1"/>
          <w14:textFill>
            <w14:solidFill>
              <w14:schemeClr w14:val="tx1"/>
            </w14:solidFill>
          </w14:textFill>
        </w:rPr>
        <w:t>、一般公共预算基本支出情况说明</w:t>
      </w:r>
    </w:p>
    <w:p w14:paraId="6B04D772">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峨边彝族自治县工商业联合会2026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125.73</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2D783549">
      <w:pPr>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107.33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万元，主要包括：基本工资、津贴补贴、奖金、社会保险缴费、绩效工资、机关事业单位基本养老保险缴费、职业年金缴费、其他工资福利支出、离休费、住房公积金。</w:t>
      </w:r>
    </w:p>
    <w:p w14:paraId="1E18569D">
      <w:pPr>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18.40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万元，主要包括：办公费、印刷费、邮电费、差旅费、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公务接待费</w:t>
      </w:r>
      <w:r>
        <w:rPr>
          <w:rFonts w:hint="eastAsia" w:ascii="Times New Roman" w:hAnsi="Times New Roman" w:eastAsia="仿宋_GB2312" w:cs="仿宋_GB2312"/>
          <w:color w:val="000000" w:themeColor="text1"/>
          <w:kern w:val="0"/>
          <w:sz w:val="32"/>
          <w:szCs w:val="32"/>
          <w14:textFill>
            <w14:solidFill>
              <w14:schemeClr w14:val="tx1"/>
            </w14:solidFill>
          </w14:textFill>
        </w:rPr>
        <w:t>、工会经费、福利费、其他交通费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及</w:t>
      </w:r>
      <w:r>
        <w:rPr>
          <w:rFonts w:hint="eastAsia" w:ascii="Times New Roman" w:hAnsi="Times New Roman" w:eastAsia="仿宋_GB2312" w:cs="仿宋_GB2312"/>
          <w:color w:val="000000" w:themeColor="text1"/>
          <w:kern w:val="0"/>
          <w:sz w:val="32"/>
          <w:szCs w:val="32"/>
          <w14:textFill>
            <w14:solidFill>
              <w14:schemeClr w14:val="tx1"/>
            </w14:solidFill>
          </w14:textFill>
        </w:rPr>
        <w:t>其他商品和服务支出。</w:t>
      </w:r>
    </w:p>
    <w:p w14:paraId="4B35F0BF">
      <w:pPr>
        <w:rPr>
          <w:rStyle w:val="25"/>
          <w:rFonts w:hint="eastAsia" w:ascii="黑体" w:hAnsi="黑体" w:eastAsia="黑体" w:cs="黑体"/>
          <w:b w:val="0"/>
          <w:bCs/>
          <w:color w:val="000000" w:themeColor="text1"/>
          <w:lang w:eastAsia="zh-CN"/>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五</w:t>
      </w:r>
      <w:r>
        <w:rPr>
          <w:rStyle w:val="25"/>
          <w:rFonts w:hint="eastAsia" w:ascii="黑体" w:hAnsi="黑体" w:eastAsia="黑体" w:cs="黑体"/>
          <w:b w:val="0"/>
          <w:bCs/>
          <w:color w:val="000000" w:themeColor="text1"/>
          <w14:textFill>
            <w14:solidFill>
              <w14:schemeClr w14:val="tx1"/>
            </w14:solidFill>
          </w14:textFill>
        </w:rPr>
        <w:t>、政府性基金预算支出规模及变化情况说明</w:t>
      </w:r>
    </w:p>
    <w:p w14:paraId="76AD6756">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19B66153">
      <w:pPr>
        <w:rPr>
          <w:rStyle w:val="25"/>
          <w:rFonts w:hint="eastAsia" w:ascii="黑体" w:hAnsi="黑体" w:eastAsia="黑体" w:cs="黑体"/>
          <w:b w:val="0"/>
          <w:bCs/>
          <w:color w:val="000000" w:themeColor="text1"/>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六</w:t>
      </w:r>
      <w:r>
        <w:rPr>
          <w:rStyle w:val="25"/>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116076D1">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17CB445D">
      <w:pPr>
        <w:pStyle w:val="6"/>
        <w:bidi w:val="0"/>
        <w:rPr>
          <w:rStyle w:val="25"/>
          <w:rFonts w:hint="eastAsia" w:ascii="黑体" w:hAnsi="黑体" w:eastAsia="黑体" w:cs="黑体"/>
          <w:b w:val="0"/>
          <w:bCs/>
          <w:color w:val="000000" w:themeColor="text1"/>
          <w:lang w:eastAsia="zh-CN"/>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七</w:t>
      </w:r>
      <w:r>
        <w:rPr>
          <w:rStyle w:val="25"/>
          <w:rFonts w:hint="eastAsia" w:ascii="黑体" w:hAnsi="黑体" w:eastAsia="黑体" w:cs="黑体"/>
          <w:b w:val="0"/>
          <w:bCs/>
          <w:color w:val="000000" w:themeColor="text1"/>
          <w14:textFill>
            <w14:solidFill>
              <w14:schemeClr w14:val="tx1"/>
            </w14:solidFill>
          </w14:textFill>
        </w:rPr>
        <w:t>、“三公”经费预算安排情况说明</w:t>
      </w:r>
    </w:p>
    <w:p w14:paraId="195B280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峨边彝族自治县工商业联合会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2949F07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26F35EE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27D4CA2A">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上级工商联</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其他地区工商联</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3A00DA8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3.公务用车购置及运行维护费较上年预算持平。</w:t>
      </w:r>
    </w:p>
    <w:p w14:paraId="11CFA9C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5F7A8AD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2026年安排公务用车购置费0万元。</w:t>
      </w:r>
    </w:p>
    <w:p w14:paraId="535E7DA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57A60D38">
      <w:pPr>
        <w:pStyle w:val="6"/>
        <w:bidi w:val="0"/>
        <w:rPr>
          <w:rStyle w:val="25"/>
          <w:rFonts w:hint="eastAsia" w:ascii="黑体" w:hAnsi="黑体" w:eastAsia="黑体" w:cs="黑体"/>
          <w:b w:val="0"/>
          <w:bCs/>
          <w:color w:val="000000" w:themeColor="text1"/>
          <w:lang w:eastAsia="zh-CN"/>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八</w:t>
      </w:r>
      <w:r>
        <w:rPr>
          <w:rStyle w:val="25"/>
          <w:rFonts w:hint="eastAsia" w:ascii="黑体" w:hAnsi="黑体" w:eastAsia="黑体" w:cs="黑体"/>
          <w:b w:val="0"/>
          <w:bCs/>
          <w:color w:val="000000" w:themeColor="text1"/>
          <w14:textFill>
            <w14:solidFill>
              <w14:schemeClr w14:val="tx1"/>
            </w14:solidFill>
          </w14:textFill>
        </w:rPr>
        <w:t>、其他重要事项的情况说明</w:t>
      </w:r>
    </w:p>
    <w:p w14:paraId="4ED7020D">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p>
    <w:p w14:paraId="2CF72041">
      <w:pPr>
        <w:bidi w:val="0"/>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，峨边彝族自治县工商业联合会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18.40</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，比2025年预算增</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3.05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万元，主要原因是在职职工净增加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1人，相应增加公务交通补贴、差旅费及福利费等支出</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14:paraId="4C70D217">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p>
    <w:p w14:paraId="670BAC40">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峨边彝族自治县工商业联合会2026年无政府采购项目，未安排政府采购预算。</w:t>
      </w:r>
    </w:p>
    <w:p w14:paraId="20B97180">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5DB7EFC5">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w:t>
      </w:r>
      <w:r>
        <w:rPr>
          <w:rFonts w:hint="eastAsia" w:ascii="Times New Roman" w:hAnsi="Times New Roman" w:eastAsia="仿宋_GB2312" w:cs="仿宋_GB2312"/>
          <w:color w:val="000000" w:themeColor="text1"/>
          <w:kern w:val="0"/>
          <w:lang w:eastAsia="zh-CN"/>
          <w14:textFill>
            <w14:solidFill>
              <w14:schemeClr w14:val="tx1"/>
            </w14:solidFill>
          </w14:textFill>
        </w:rPr>
        <w:t>2025</w:t>
      </w:r>
      <w:r>
        <w:rPr>
          <w:rFonts w:hint="eastAsia" w:ascii="Times New Roman" w:hAnsi="Times New Roman" w:eastAsia="仿宋_GB2312" w:cs="仿宋_GB2312"/>
          <w:color w:val="000000" w:themeColor="text1"/>
          <w:kern w:val="0"/>
          <w14:textFill>
            <w14:solidFill>
              <w14:schemeClr w14:val="tx1"/>
            </w14:solidFill>
          </w14:textFill>
        </w:rPr>
        <w:t>年底，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峨边彝族自治县工商业联合会</w:t>
      </w:r>
      <w:r>
        <w:rPr>
          <w:rFonts w:hint="eastAsia" w:ascii="Times New Roman" w:hAnsi="Times New Roman" w:eastAsia="仿宋_GB2312" w:cs="仿宋_GB2312"/>
          <w:color w:val="000000" w:themeColor="text1"/>
          <w:kern w:val="0"/>
          <w14:textFill>
            <w14:solidFill>
              <w14:schemeClr w14:val="tx1"/>
            </w14:solidFill>
          </w14:textFill>
        </w:rPr>
        <w:t>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7E350839">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2026</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51F94B64">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6C1B04BE">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峨边彝族自治县工商业联合会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0065E6F">
      <w:pPr>
        <w:pStyle w:val="4"/>
        <w:numPr>
          <w:ilvl w:val="0"/>
          <w:numId w:val="0"/>
        </w:numPr>
        <w:bidi w:val="0"/>
        <w:jc w:val="both"/>
        <w:rPr>
          <w:rFonts w:hint="eastAsia"/>
          <w:color w:val="000000" w:themeColor="text1"/>
          <w:lang w:val="en-US" w:eastAsia="zh-CN"/>
          <w14:textFill>
            <w14:solidFill>
              <w14:schemeClr w14:val="tx1"/>
            </w14:solidFill>
          </w14:textFill>
        </w:rPr>
      </w:pPr>
    </w:p>
    <w:p w14:paraId="23625EDC">
      <w:pPr>
        <w:rPr>
          <w:rFonts w:hint="eastAsia"/>
          <w:color w:val="000000" w:themeColor="text1"/>
          <w:lang w:val="en-US" w:eastAsia="zh-CN"/>
          <w14:textFill>
            <w14:solidFill>
              <w14:schemeClr w14:val="tx1"/>
            </w14:solidFill>
          </w14:textFill>
        </w:rPr>
      </w:pPr>
    </w:p>
    <w:p w14:paraId="572BBF89">
      <w:pPr>
        <w:rPr>
          <w:rFonts w:hint="eastAsia"/>
          <w:color w:val="000000" w:themeColor="text1"/>
          <w:lang w:val="en-US" w:eastAsia="zh-CN"/>
          <w14:textFill>
            <w14:solidFill>
              <w14:schemeClr w14:val="tx1"/>
            </w14:solidFill>
          </w14:textFill>
        </w:rPr>
      </w:pPr>
    </w:p>
    <w:p w14:paraId="097DE8BC">
      <w:pPr>
        <w:pStyle w:val="4"/>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06B8F57F">
      <w:pPr>
        <w:pStyle w:val="4"/>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第四部分  名词解释</w:t>
      </w:r>
    </w:p>
    <w:p w14:paraId="280EF471">
      <w:pPr>
        <w:widowControl/>
        <w:numPr>
          <w:ilvl w:val="0"/>
          <w:numId w:val="0"/>
        </w:numPr>
        <w:shd w:val="clear" w:color="auto" w:fill="FFFFFF"/>
        <w:ind w:left="960" w:leftChars="0"/>
        <w:jc w:val="left"/>
        <w:rPr>
          <w:rFonts w:hint="eastAsia" w:ascii="仿宋" w:hAnsi="宋体" w:eastAsia="仿宋" w:cs="宋体"/>
          <w:color w:val="000000" w:themeColor="text1"/>
          <w:kern w:val="0"/>
          <w:sz w:val="32"/>
          <w:szCs w:val="32"/>
          <w14:textFill>
            <w14:solidFill>
              <w14:schemeClr w14:val="tx1"/>
            </w14:solidFill>
          </w14:textFill>
        </w:rPr>
      </w:pPr>
    </w:p>
    <w:p w14:paraId="3F407F88">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043DB762">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8ACE76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1037C62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529B579">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23B34E50">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63BE5D0">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577FF0E">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0EF153E2">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0C2DAE3C">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3AF3C9A">
      <w:pPr>
        <w:bidi w:val="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lang w:val="en-US" w:eastAsia="zh-CN"/>
          <w14:textFill>
            <w14:solidFill>
              <w14:schemeClr w14:val="tx1"/>
            </w14:solidFill>
          </w14:textFill>
        </w:rPr>
        <w:t>一</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财政拨款收支情况：</w:t>
      </w:r>
      <w:r>
        <w:rPr>
          <w:rFonts w:hint="eastAsia" w:ascii="仿宋_GB2312" w:hAnsi="仿宋_GB2312" w:eastAsia="仿宋_GB2312" w:cs="仿宋_GB2312"/>
          <w:color w:val="000000" w:themeColor="text1"/>
          <w14:textFill>
            <w14:solidFill>
              <w14:schemeClr w14:val="tx1"/>
            </w14:solidFill>
          </w14:textFill>
        </w:rPr>
        <w:t>是指一般公共预算、政府性基金预算、国有资本经营预算拨款收支情况。</w:t>
      </w:r>
    </w:p>
    <w:p w14:paraId="25CE65B3">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（二）财政拨款收入：</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县</w:t>
      </w:r>
      <w:r>
        <w:rPr>
          <w:rFonts w:hint="eastAsia" w:ascii="仿宋_GB2312" w:hAnsi="仿宋_GB2312" w:eastAsia="仿宋_GB2312" w:cs="仿宋_GB2312"/>
          <w:color w:val="000000" w:themeColor="text1"/>
          <w14:textFill>
            <w14:solidFill>
              <w14:schemeClr w14:val="tx1"/>
            </w14:solidFill>
          </w14:textFill>
        </w:rPr>
        <w:t>级财政当年拨付的资金。</w:t>
      </w:r>
    </w:p>
    <w:p w14:paraId="716CFDF0">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（三）事业收入：</w:t>
      </w:r>
      <w:r>
        <w:rPr>
          <w:rFonts w:hint="eastAsia" w:ascii="仿宋_GB2312" w:hAnsi="仿宋_GB2312" w:eastAsia="仿宋_GB2312" w:cs="仿宋_GB2312"/>
          <w:color w:val="000000" w:themeColor="text1"/>
          <w14:textFill>
            <w14:solidFill>
              <w14:schemeClr w14:val="tx1"/>
            </w14:solidFill>
          </w14:textFill>
        </w:rPr>
        <w:t>指事业单位开展专业业务活动及辅助活动所取得的收入。</w:t>
      </w:r>
    </w:p>
    <w:p w14:paraId="6C9F574E">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（四）事业单位经营收入：</w:t>
      </w:r>
      <w:r>
        <w:rPr>
          <w:rFonts w:hint="eastAsia" w:ascii="仿宋_GB2312" w:hAnsi="仿宋_GB2312" w:eastAsia="仿宋_GB2312" w:cs="仿宋_GB2312"/>
          <w:color w:val="000000" w:themeColor="text1"/>
          <w14:textFill>
            <w14:solidFill>
              <w14:schemeClr w14:val="tx1"/>
            </w14:solidFill>
          </w14:textFill>
        </w:rPr>
        <w:t>指事业单位在专业业务活动及其辅助活动之外开展非独立核算经营活动取得的收入。</w:t>
      </w:r>
    </w:p>
    <w:p w14:paraId="716BE09D">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（五）其他收入：</w:t>
      </w:r>
      <w:r>
        <w:rPr>
          <w:rFonts w:hint="eastAsia" w:ascii="仿宋_GB2312" w:hAnsi="仿宋_GB2312" w:eastAsia="仿宋_GB2312" w:cs="仿宋_GB2312"/>
          <w:color w:val="000000" w:themeColor="text1"/>
          <w14:textFill>
            <w14:solidFill>
              <w14:schemeClr w14:val="tx1"/>
            </w14:solidFill>
          </w14:textFill>
        </w:rPr>
        <w:t>指除上述“一般公共预算拨款收入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事业单位经营收入”等以外的收入。主要是利息收入、国有资产出租收入等。</w:t>
      </w:r>
    </w:p>
    <w:p w14:paraId="485ED292">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（六）</w:t>
      </w:r>
      <w:r>
        <w:rPr>
          <w:rFonts w:hint="eastAsia" w:ascii="楷体" w:hAnsi="楷体" w:eastAsia="楷体" w:cs="楷体"/>
          <w:color w:val="000000" w:themeColor="text1"/>
          <w:lang w:eastAsia="zh-CN"/>
          <w14:textFill>
            <w14:solidFill>
              <w14:schemeClr w14:val="tx1"/>
            </w14:solidFill>
          </w14:textFill>
        </w:rPr>
        <w:t>上年结转：</w:t>
      </w:r>
      <w:r>
        <w:rPr>
          <w:rFonts w:hint="eastAsia" w:ascii="仿宋_GB2312" w:hAnsi="仿宋_GB2312" w:eastAsia="仿宋_GB2312" w:cs="仿宋_GB2312"/>
          <w:color w:val="000000" w:themeColor="text1"/>
          <w14:textFill>
            <w14:solidFill>
              <w14:schemeClr w14:val="tx1"/>
            </w14:solidFill>
          </w14:textFill>
        </w:rPr>
        <w:t>指以前年度</w:t>
      </w:r>
      <w:r>
        <w:rPr>
          <w:rFonts w:hint="eastAsia" w:ascii="仿宋_GB2312" w:hAnsi="仿宋_GB2312" w:eastAsia="仿宋_GB2312" w:cs="仿宋_GB2312"/>
          <w:color w:val="000000" w:themeColor="text1"/>
          <w:lang w:eastAsia="zh-CN"/>
          <w14:textFill>
            <w14:solidFill>
              <w14:schemeClr w14:val="tx1"/>
            </w14:solidFill>
          </w14:textFill>
        </w:rPr>
        <w:t>安排、</w:t>
      </w:r>
      <w:r>
        <w:rPr>
          <w:rFonts w:hint="eastAsia" w:ascii="仿宋_GB2312" w:hAnsi="仿宋_GB2312" w:eastAsia="仿宋_GB2312" w:cs="仿宋_GB2312"/>
          <w:color w:val="000000" w:themeColor="text1"/>
          <w14:textFill>
            <w14:solidFill>
              <w14:schemeClr w14:val="tx1"/>
            </w14:solidFill>
          </w14:textFill>
        </w:rPr>
        <w:t>结转到本年仍按原规定用途继续使用的资金。</w:t>
      </w:r>
    </w:p>
    <w:p w14:paraId="5126F144">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（七）</w:t>
      </w:r>
      <w:r>
        <w:rPr>
          <w:rFonts w:hint="eastAsia" w:ascii="楷体" w:hAnsi="楷体" w:eastAsia="楷体" w:cs="楷体"/>
          <w:color w:val="000000" w:themeColor="text1"/>
          <w:lang w:eastAsia="zh-CN"/>
          <w14:textFill>
            <w14:solidFill>
              <w14:schemeClr w14:val="tx1"/>
            </w14:solidFill>
          </w14:textFill>
        </w:rPr>
        <w:t>社会保障和就业（类）行政事业单位养老支出（款）事业单位离退休（项）：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事业单位开支的离退休经费</w:t>
      </w:r>
      <w:r>
        <w:rPr>
          <w:rFonts w:hint="eastAsia" w:ascii="仿宋_GB2312" w:hAnsi="仿宋_GB2312" w:eastAsia="仿宋_GB2312" w:cs="仿宋_GB2312"/>
          <w:color w:val="000000" w:themeColor="text1"/>
          <w14:textFill>
            <w14:solidFill>
              <w14:schemeClr w14:val="tx1"/>
            </w14:solidFill>
          </w14:textFill>
        </w:rPr>
        <w:t>。</w:t>
      </w:r>
    </w:p>
    <w:p w14:paraId="523926A8">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（八）</w:t>
      </w:r>
      <w:r>
        <w:rPr>
          <w:rFonts w:hint="eastAsia" w:ascii="楷体" w:hAnsi="楷体" w:eastAsia="楷体" w:cs="楷体"/>
          <w:color w:val="000000" w:themeColor="text1"/>
          <w:lang w:eastAsia="zh-CN"/>
          <w14:textFill>
            <w14:solidFill>
              <w14:schemeClr w14:val="tx1"/>
            </w14:solidFill>
          </w14:textFill>
        </w:rPr>
        <w:t>社会保障和就业支出（类）行政事业单位养老支出（款）行政单位离退休（项）：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行政单位（包括实行公务员管理的事业单位）开支的离退休经费。</w:t>
      </w:r>
    </w:p>
    <w:p w14:paraId="7E4236DB">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（九）社会保障和就业支出（类）行政事业单位养老支出（款）机关事业单位基本养老保险缴费支出（项）：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w:t>
      </w:r>
      <w:r>
        <w:rPr>
          <w:rFonts w:hint="eastAsia" w:ascii="仿宋_GB2312" w:hAnsi="仿宋_GB2312" w:eastAsia="仿宋_GB2312" w:cs="仿宋_GB2312"/>
          <w:color w:val="000000" w:themeColor="text1"/>
          <w:lang w:eastAsia="zh-CN"/>
          <w14:textFill>
            <w14:solidFill>
              <w14:schemeClr w14:val="tx1"/>
            </w14:solidFill>
          </w14:textFill>
        </w:rPr>
        <w:t>基本</w:t>
      </w:r>
      <w:r>
        <w:rPr>
          <w:rFonts w:hint="eastAsia" w:ascii="仿宋_GB2312" w:hAnsi="仿宋_GB2312" w:eastAsia="仿宋_GB2312" w:cs="仿宋_GB2312"/>
          <w:color w:val="000000" w:themeColor="text1"/>
          <w14:textFill>
            <w14:solidFill>
              <w14:schemeClr w14:val="tx1"/>
            </w14:solidFill>
          </w14:textFill>
        </w:rPr>
        <w:t>养老保险费的支出。</w:t>
      </w:r>
    </w:p>
    <w:p w14:paraId="7B64ED23">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（十）社会保障和就业支出（类）行政事业单位养老支出（款）机关事业单位职业年金缴费支出（项）：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实施养老保险制度由单位缴纳的职业年金的支出</w:t>
      </w:r>
      <w:r>
        <w:rPr>
          <w:rFonts w:hint="eastAsia" w:ascii="仿宋_GB2312" w:hAnsi="仿宋_GB2312" w:eastAsia="仿宋_GB2312" w:cs="仿宋_GB2312"/>
          <w:color w:val="000000" w:themeColor="text1"/>
          <w:lang w:eastAsia="zh-CN"/>
          <w14:textFill>
            <w14:solidFill>
              <w14:schemeClr w14:val="tx1"/>
            </w14:solidFill>
          </w14:textFill>
        </w:rPr>
        <w:t>（含职业年金补记支出）</w:t>
      </w:r>
      <w:r>
        <w:rPr>
          <w:rFonts w:hint="eastAsia" w:ascii="仿宋_GB2312" w:hAnsi="仿宋_GB2312" w:eastAsia="仿宋_GB2312" w:cs="仿宋_GB2312"/>
          <w:color w:val="000000" w:themeColor="text1"/>
          <w14:textFill>
            <w14:solidFill>
              <w14:schemeClr w14:val="tx1"/>
            </w14:solidFill>
          </w14:textFill>
        </w:rPr>
        <w:t>。</w:t>
      </w:r>
    </w:p>
    <w:p w14:paraId="39567332">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（十一）社会保障和就业支出（类）其他社会保障和就业支出（款）其他社会保障和就业支出（项）：</w:t>
      </w:r>
      <w:r>
        <w:rPr>
          <w:rFonts w:hint="eastAsia" w:ascii="仿宋_GB2312" w:hAnsi="仿宋_GB2312" w:eastAsia="仿宋_GB2312" w:cs="仿宋_GB2312"/>
          <w:color w:val="000000" w:themeColor="text1"/>
          <w14:textFill>
            <w14:solidFill>
              <w14:schemeClr w14:val="tx1"/>
            </w14:solidFill>
          </w14:textFill>
        </w:rPr>
        <w:t>指除上述项目</w:t>
      </w:r>
      <w:r>
        <w:rPr>
          <w:rFonts w:hint="eastAsia" w:ascii="仿宋_GB2312" w:hAnsi="仿宋_GB2312" w:eastAsia="仿宋_GB2312" w:cs="仿宋_GB2312"/>
          <w:color w:val="000000" w:themeColor="text1"/>
          <w:lang w:eastAsia="zh-CN"/>
          <w14:textFill>
            <w14:solidFill>
              <w14:schemeClr w14:val="tx1"/>
            </w14:solidFill>
          </w14:textFill>
        </w:rPr>
        <w:t>以外</w:t>
      </w:r>
      <w:r>
        <w:rPr>
          <w:rFonts w:hint="eastAsia" w:ascii="仿宋_GB2312" w:hAnsi="仿宋_GB2312" w:eastAsia="仿宋_GB2312" w:cs="仿宋_GB2312"/>
          <w:color w:val="000000" w:themeColor="text1"/>
          <w14:textFill>
            <w14:solidFill>
              <w14:schemeClr w14:val="tx1"/>
            </w14:solidFill>
          </w14:textFill>
        </w:rPr>
        <w:t>其他用于</w:t>
      </w:r>
      <w:r>
        <w:rPr>
          <w:rFonts w:hint="eastAsia" w:ascii="仿宋_GB2312" w:hAnsi="仿宋_GB2312" w:eastAsia="仿宋_GB2312" w:cs="仿宋_GB2312"/>
          <w:color w:val="000000" w:themeColor="text1"/>
          <w:lang w:eastAsia="zh-CN"/>
          <w14:textFill>
            <w14:solidFill>
              <w14:schemeClr w14:val="tx1"/>
            </w14:solidFill>
          </w14:textFill>
        </w:rPr>
        <w:t>社会保障和就业</w:t>
      </w:r>
      <w:r>
        <w:rPr>
          <w:rFonts w:hint="eastAsia" w:ascii="仿宋_GB2312" w:hAnsi="仿宋_GB2312" w:eastAsia="仿宋_GB2312" w:cs="仿宋_GB2312"/>
          <w:color w:val="000000" w:themeColor="text1"/>
          <w14:textFill>
            <w14:solidFill>
              <w14:schemeClr w14:val="tx1"/>
            </w14:solidFill>
          </w14:textFill>
        </w:rPr>
        <w:t>方面的支出。</w:t>
      </w:r>
    </w:p>
    <w:p w14:paraId="59210AC5">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（十二）卫生健康支出（类）行政事业单位医疗（款）行政单位医疗（项）：</w:t>
      </w:r>
      <w:r>
        <w:rPr>
          <w:rFonts w:hint="eastAsia" w:ascii="仿宋_GB2312" w:hAnsi="仿宋_GB2312" w:eastAsia="仿宋_GB2312" w:cs="仿宋_GB2312"/>
          <w:color w:val="000000" w:themeColor="text1"/>
          <w14:textFill>
            <w14:solidFill>
              <w14:schemeClr w14:val="tx1"/>
            </w14:solidFill>
          </w14:textFill>
        </w:rPr>
        <w:t>指财政部门安排的行政单位（包括实行公务员管理的事业单位）基本医疗保险缴费经费，未参加医疗保险的行政单位的公费医疗经费，按国家规定享受离休人员、红军老战士待遇人员的医疗经费。</w:t>
      </w:r>
    </w:p>
    <w:p w14:paraId="39C2850F">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（十三）卫生健康支出（类）行政事业单位医疗（款）事业单位医疗（项）：</w:t>
      </w:r>
      <w:r>
        <w:rPr>
          <w:rFonts w:hint="eastAsia" w:ascii="仿宋_GB2312" w:hAnsi="仿宋_GB2312" w:eastAsia="仿宋_GB2312" w:cs="仿宋_GB2312"/>
          <w:color w:val="000000" w:themeColor="text1"/>
          <w14:textFill>
            <w14:solidFill>
              <w14:schemeClr w14:val="tx1"/>
            </w14:solidFill>
          </w14:textFill>
        </w:rPr>
        <w:t>指财政部门安排的事业单位基本医疗保险缴费经费，未参加医疗保险的事业单位的公费医疗经费，按国家规定享受离休人员待遇的医疗经费。</w:t>
      </w:r>
    </w:p>
    <w:p w14:paraId="397A7AE5">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（十四）卫生健康支出（类）行政事业单位医疗（款）公务员医疗补助（项）：</w:t>
      </w:r>
      <w:r>
        <w:rPr>
          <w:rFonts w:hint="eastAsia" w:ascii="仿宋_GB2312" w:hAnsi="仿宋_GB2312" w:eastAsia="仿宋_GB2312" w:cs="仿宋_GB2312"/>
          <w:color w:val="000000" w:themeColor="text1"/>
          <w14:textFill>
            <w14:solidFill>
              <w14:schemeClr w14:val="tx1"/>
            </w14:solidFill>
          </w14:textFill>
        </w:rPr>
        <w:t>指财政部门安排的公务员医疗补助经费。</w:t>
      </w:r>
    </w:p>
    <w:p w14:paraId="1E4EF5CF">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（十五）住房保障支出（类）住房改革支出（款）住房公积金（项）：</w:t>
      </w:r>
      <w:r>
        <w:rPr>
          <w:rFonts w:hint="eastAsia" w:ascii="仿宋_GB2312" w:hAnsi="仿宋_GB2312" w:eastAsia="仿宋_GB2312" w:cs="仿宋_GB2312"/>
          <w:color w:val="000000" w:themeColor="text1"/>
          <w14:textFill>
            <w14:solidFill>
              <w14:schemeClr w14:val="tx1"/>
            </w14:solidFill>
          </w14:textFill>
        </w:rPr>
        <w:t>指行政事业单位按人力资源和社会保障部、财政部规定的基本工资和津贴补贴以及规定比例为职工缴纳的住房公积金。</w:t>
      </w:r>
    </w:p>
    <w:p w14:paraId="417B1F79">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（十六）基本支出：</w:t>
      </w:r>
      <w:r>
        <w:rPr>
          <w:rFonts w:hint="eastAsia" w:ascii="仿宋_GB2312" w:hAnsi="仿宋_GB2312" w:eastAsia="仿宋_GB2312" w:cs="仿宋_GB2312"/>
          <w:color w:val="000000" w:themeColor="text1"/>
          <w14:textFill>
            <w14:solidFill>
              <w14:schemeClr w14:val="tx1"/>
            </w14:solidFill>
          </w14:textFill>
        </w:rPr>
        <w:t>指为保</w:t>
      </w:r>
      <w:r>
        <w:rPr>
          <w:rFonts w:hint="eastAsia" w:ascii="仿宋_GB2312" w:hAnsi="仿宋_GB2312" w:eastAsia="仿宋_GB2312" w:cs="仿宋_GB2312"/>
          <w:color w:val="000000" w:themeColor="text1"/>
          <w:lang w:eastAsia="zh-CN"/>
          <w14:textFill>
            <w14:solidFill>
              <w14:schemeClr w14:val="tx1"/>
            </w14:solidFill>
          </w14:textFill>
        </w:rPr>
        <w:t>障</w:t>
      </w:r>
      <w:r>
        <w:rPr>
          <w:rFonts w:hint="eastAsia" w:ascii="仿宋_GB2312" w:hAnsi="仿宋_GB2312" w:eastAsia="仿宋_GB2312" w:cs="仿宋_GB2312"/>
          <w:color w:val="000000" w:themeColor="text1"/>
          <w14:textFill>
            <w14:solidFill>
              <w14:schemeClr w14:val="tx1"/>
            </w14:solidFill>
          </w14:textFill>
        </w:rPr>
        <w:t>机构正常运转，完成日常工作任务而发生的人员支出和公用支出。</w:t>
      </w:r>
    </w:p>
    <w:p w14:paraId="0E655D59">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（十七）项目支出：</w:t>
      </w:r>
      <w:r>
        <w:rPr>
          <w:rFonts w:hint="eastAsia" w:ascii="仿宋_GB2312" w:hAnsi="仿宋_GB2312" w:eastAsia="仿宋_GB2312" w:cs="仿宋_GB2312"/>
          <w:color w:val="000000" w:themeColor="text1"/>
          <w14:textFill>
            <w14:solidFill>
              <w14:schemeClr w14:val="tx1"/>
            </w14:solidFill>
          </w14:textFill>
        </w:rPr>
        <w:t>指在基本支出之外为完成特定行政任务</w:t>
      </w:r>
      <w:r>
        <w:rPr>
          <w:rFonts w:hint="eastAsia" w:ascii="仿宋_GB2312" w:hAnsi="仿宋_GB2312" w:eastAsia="仿宋_GB2312" w:cs="仿宋_GB2312"/>
          <w:color w:val="000000" w:themeColor="text1"/>
          <w:lang w:eastAsia="zh-CN"/>
          <w14:textFill>
            <w14:solidFill>
              <w14:schemeClr w14:val="tx1"/>
            </w14:solidFill>
          </w14:textFill>
        </w:rPr>
        <w:t>或</w:t>
      </w:r>
      <w:r>
        <w:rPr>
          <w:rFonts w:hint="eastAsia" w:ascii="仿宋_GB2312" w:hAnsi="仿宋_GB2312" w:eastAsia="仿宋_GB2312" w:cs="仿宋_GB2312"/>
          <w:color w:val="000000" w:themeColor="text1"/>
          <w14:textFill>
            <w14:solidFill>
              <w14:schemeClr w14:val="tx1"/>
            </w14:solidFill>
          </w14:textFill>
        </w:rPr>
        <w:t>事业发展目标所发生的支出。</w:t>
      </w:r>
    </w:p>
    <w:p w14:paraId="558164E4">
      <w:pPr>
        <w:bidi w:val="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（十八）“三公”经费：</w:t>
      </w:r>
      <w:r>
        <w:rPr>
          <w:rFonts w:hint="eastAsia" w:ascii="仿宋_GB2312" w:hAnsi="仿宋_GB2312" w:eastAsia="仿宋_GB2312" w:cs="仿宋_GB2312"/>
          <w:color w:val="000000" w:themeColor="text1"/>
          <w:lang w:eastAsia="zh-CN"/>
          <w14:textFill>
            <w14:solidFill>
              <w14:schemeClr w14:val="tx1"/>
            </w14:solidFill>
          </w14:textFill>
        </w:rPr>
        <w:t>纳入预算管理的“三公”经费，</w:t>
      </w:r>
      <w:r>
        <w:rPr>
          <w:rFonts w:hint="eastAsia" w:ascii="仿宋_GB2312" w:hAnsi="仿宋_GB2312" w:eastAsia="仿宋_GB2312" w:cs="仿宋_GB2312"/>
          <w:color w:val="000000" w:themeColor="text1"/>
          <w14:textFill>
            <w14:solidFill>
              <w14:schemeClr w14:val="tx1"/>
            </w14:solidFill>
          </w14:textFill>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000000" w:themeColor="text1"/>
          <w:lang w:eastAsia="zh-CN"/>
          <w14:textFill>
            <w14:solidFill>
              <w14:schemeClr w14:val="tx1"/>
            </w14:solidFill>
          </w14:textFill>
        </w:rPr>
        <w:t>、牌照费</w:t>
      </w:r>
      <w:r>
        <w:rPr>
          <w:rFonts w:hint="eastAsia" w:ascii="仿宋_GB2312" w:hAnsi="仿宋_GB2312" w:eastAsia="仿宋_GB2312" w:cs="仿宋_GB2312"/>
          <w:color w:val="000000" w:themeColor="text1"/>
          <w14:textFill>
            <w14:solidFill>
              <w14:schemeClr w14:val="tx1"/>
            </w14:solidFill>
          </w14:textFill>
        </w:rPr>
        <w:t>）及</w:t>
      </w:r>
      <w:r>
        <w:rPr>
          <w:rFonts w:hint="eastAsia" w:ascii="仿宋_GB2312" w:hAnsi="仿宋_GB2312" w:eastAsia="仿宋_GB2312" w:cs="仿宋_GB2312"/>
          <w:color w:val="000000" w:themeColor="text1"/>
          <w:lang w:eastAsia="zh-CN"/>
          <w14:textFill>
            <w14:solidFill>
              <w14:schemeClr w14:val="tx1"/>
            </w14:solidFill>
          </w14:textFill>
        </w:rPr>
        <w:t>单位按规定保留的公务用车</w:t>
      </w:r>
      <w:r>
        <w:rPr>
          <w:rFonts w:hint="eastAsia" w:ascii="仿宋_GB2312" w:hAnsi="仿宋_GB2312" w:eastAsia="仿宋_GB2312" w:cs="仿宋_GB2312"/>
          <w:color w:val="000000" w:themeColor="text1"/>
          <w14:textFill>
            <w14:solidFill>
              <w14:schemeClr w14:val="tx1"/>
            </w14:solidFill>
          </w14:textFill>
        </w:rPr>
        <w:t>燃料费、维修费、过路过桥费、保险费</w:t>
      </w:r>
      <w:r>
        <w:rPr>
          <w:rFonts w:hint="eastAsia" w:ascii="仿宋_GB2312" w:hAnsi="仿宋_GB2312" w:eastAsia="仿宋_GB2312" w:cs="仿宋_GB2312"/>
          <w:color w:val="000000" w:themeColor="text1"/>
          <w:lang w:eastAsia="zh-CN"/>
          <w14:textFill>
            <w14:solidFill>
              <w14:schemeClr w14:val="tx1"/>
            </w14:solidFill>
          </w14:textFill>
        </w:rPr>
        <w:t>、安全奖励费用</w:t>
      </w:r>
      <w:r>
        <w:rPr>
          <w:rFonts w:hint="eastAsia" w:ascii="仿宋_GB2312" w:hAnsi="仿宋_GB2312" w:eastAsia="仿宋_GB2312" w:cs="仿宋_GB2312"/>
          <w:color w:val="000000" w:themeColor="text1"/>
          <w14:textFill>
            <w14:solidFill>
              <w14:schemeClr w14:val="tx1"/>
            </w14:solidFill>
          </w14:textFill>
        </w:rPr>
        <w:t>等支出；公务接待费反映单位按规定开支的各类公务接待（含外宾接待）支出。</w:t>
      </w:r>
    </w:p>
    <w:p w14:paraId="36CEFEE9">
      <w:pPr>
        <w:rPr>
          <w:rFonts w:hint="eastAsia"/>
          <w:color w:val="000000" w:themeColor="text1"/>
          <w14:textFill>
            <w14:solidFill>
              <w14:schemeClr w14:val="tx1"/>
            </w14:solidFill>
          </w14:textFill>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B2E6">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87408E">
                          <w:pPr>
                            <w:pStyle w:val="11"/>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87408E">
                    <w:pPr>
                      <w:pStyle w:val="11"/>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5"/>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37965"/>
    <w:rsid w:val="07E809FE"/>
    <w:rsid w:val="07F655F9"/>
    <w:rsid w:val="080B71F2"/>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2F32D6"/>
    <w:rsid w:val="143546C3"/>
    <w:rsid w:val="14D50328"/>
    <w:rsid w:val="14FF1C34"/>
    <w:rsid w:val="15016C82"/>
    <w:rsid w:val="15333760"/>
    <w:rsid w:val="15500F91"/>
    <w:rsid w:val="157F6F01"/>
    <w:rsid w:val="15A866E4"/>
    <w:rsid w:val="15D8136C"/>
    <w:rsid w:val="15E80FCB"/>
    <w:rsid w:val="169B01CE"/>
    <w:rsid w:val="16BA0530"/>
    <w:rsid w:val="16CD20A4"/>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6A598B"/>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97835"/>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015A5"/>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543DF2"/>
    <w:rsid w:val="59692B59"/>
    <w:rsid w:val="596B7825"/>
    <w:rsid w:val="5976418F"/>
    <w:rsid w:val="59932391"/>
    <w:rsid w:val="599F5692"/>
    <w:rsid w:val="59DF7EAD"/>
    <w:rsid w:val="59F62891"/>
    <w:rsid w:val="5A0200DD"/>
    <w:rsid w:val="5A4F037D"/>
    <w:rsid w:val="5A5D1252"/>
    <w:rsid w:val="5A5D77AA"/>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A44581"/>
    <w:rsid w:val="6EBA7CE7"/>
    <w:rsid w:val="6F0526A1"/>
    <w:rsid w:val="6F683104"/>
    <w:rsid w:val="6FBA6E91"/>
    <w:rsid w:val="70453BB5"/>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5">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6">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Times New Roman" w:hAnsi="Times New Roman" w:eastAsia="宋体" w:cs="Times New Roman"/>
    </w:rPr>
  </w:style>
  <w:style w:type="paragraph" w:customStyle="1" w:styleId="3">
    <w:name w:val="Body Text Indent1"/>
    <w:basedOn w:val="1"/>
    <w:qFormat/>
    <w:uiPriority w:val="0"/>
    <w:pPr>
      <w:spacing w:after="120" w:afterAutospacing="0"/>
      <w:ind w:left="420" w:leftChars="200"/>
    </w:pPr>
    <w:rPr>
      <w:rFonts w:ascii="Times New Roman" w:hAnsi="Times New Roman" w:eastAsia="宋体" w:cs="Times New Roman"/>
    </w:rPr>
  </w:style>
  <w:style w:type="paragraph" w:styleId="7">
    <w:name w:val="Normal Indent"/>
    <w:basedOn w:val="1"/>
    <w:qFormat/>
    <w:uiPriority w:val="0"/>
    <w:pPr>
      <w:ind w:firstLine="420" w:firstLineChars="200"/>
    </w:pPr>
  </w:style>
  <w:style w:type="paragraph" w:styleId="8">
    <w:name w:val="Body Text"/>
    <w:basedOn w:val="1"/>
    <w:next w:val="1"/>
    <w:unhideWhenUsed/>
    <w:qFormat/>
    <w:uiPriority w:val="99"/>
    <w:pPr>
      <w:spacing w:after="120"/>
    </w:pPr>
    <w:rPr>
      <w:rFonts w:ascii="Calibri" w:hAnsi="Calibri" w:eastAsia="宋体" w:cs="Times New Roman"/>
    </w:rPr>
  </w:style>
  <w:style w:type="paragraph" w:styleId="9">
    <w:name w:val="Plain Text"/>
    <w:basedOn w:val="1"/>
    <w:qFormat/>
    <w:uiPriority w:val="0"/>
    <w:rPr>
      <w:rFonts w:ascii="宋体" w:hAnsi="Courier New"/>
    </w:rPr>
  </w:style>
  <w:style w:type="paragraph" w:styleId="10">
    <w:name w:val="Date"/>
    <w:basedOn w:val="1"/>
    <w:next w:val="1"/>
    <w:link w:val="23"/>
    <w:qFormat/>
    <w:uiPriority w:val="0"/>
    <w:pPr>
      <w:ind w:left="100" w:leftChars="250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5"/>
    <w:qFormat/>
    <w:uiPriority w:val="0"/>
    <w:rPr>
      <w:rFonts w:ascii="Arial" w:hAnsi="Arial" w:eastAsia="黑体" w:cs="Arial"/>
      <w:b/>
      <w:bCs/>
      <w:kern w:val="2"/>
      <w:sz w:val="30"/>
      <w:szCs w:val="30"/>
    </w:rPr>
  </w:style>
  <w:style w:type="character" w:customStyle="1" w:styleId="23">
    <w:name w:val="日期 Char"/>
    <w:basedOn w:val="14"/>
    <w:link w:val="10"/>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1fb4a537-418b-40b0-afee-52ffdc10a7bc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591F0764</paraID>
      <start>45</start>
      <end>53</end>
      <status>ignored</status>
      <modifiedWord/>
      <trackRevisions>false</trackRevisions>
    </reviewItem>
    <reviewItem>
      <errorID>a5c57095-93d1-4219-bc5f-7809f251bfce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E9D6795</paraID>
      <start>46</start>
      <end>54</end>
      <status>ignored</status>
      <modifiedWord/>
      <trackRevisions>false</trackRevisions>
    </reviewItem>
    <reviewItem>
      <errorID>25027f95-cdbe-4f5f-853e-745e4f260f28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4DFAE86C</paraID>
      <start>7</start>
      <end>15</end>
      <status>ignored</status>
      <modifiedWord/>
      <trackRevisions>false</trackRevisions>
    </reviewItem>
    <reviewItem>
      <errorID>86c8a66c-b35b-4ac2-b5c6-89f35469381a</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283EBE78</paraID>
      <start>3</start>
      <end>13</end>
      <status>ignored</status>
      <modifiedWord/>
      <trackRevisions>false</trackRevisions>
    </reviewItem>
    <reviewItem>
      <errorID>1fba4027-0372-47ab-ba2e-24de5d72c88e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716BE09D</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774b5-cba1-43eb-a917-8192575a8ce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4801</Words>
  <Characters>5120</Characters>
  <Lines>1</Lines>
  <Paragraphs>1</Paragraphs>
  <TotalTime>27</TotalTime>
  <ScaleCrop>false</ScaleCrop>
  <LinksUpToDate>false</LinksUpToDate>
  <CharactersWithSpaces>5129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2026-03-20T08:04:37Z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3FDC83F8DB064DBD859CFC2DB576311A_13</vt:lpwstr>
  </property>
</Properties>
</file>