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F6560">
      <w:pPr>
        <w:pStyle w:val="8"/>
        <w:jc w:val="both"/>
        <w:rPr>
          <w:rFonts w:hint="eastAsia" w:ascii="Times New Roman" w:hAnsi="Times New Roman" w:eastAsia="方正小标宋简体" w:cs="Times New Roman"/>
          <w:color w:val="auto"/>
          <w:kern w:val="2"/>
          <w:sz w:val="44"/>
          <w:szCs w:val="44"/>
          <w:highlight w:val="none"/>
          <w:lang w:val="en-US" w:eastAsia="zh-CN" w:bidi="ar-SA"/>
        </w:rPr>
      </w:pPr>
    </w:p>
    <w:p w14:paraId="53A38660">
      <w:pPr>
        <w:pStyle w:val="8"/>
        <w:jc w:val="center"/>
        <w:rPr>
          <w:rFonts w:hint="eastAsia" w:ascii="Times New Roman" w:eastAsia="方正小标宋简体" w:cs="Times New Roman"/>
          <w:color w:val="auto"/>
          <w:kern w:val="2"/>
          <w:sz w:val="44"/>
          <w:szCs w:val="44"/>
          <w:highlight w:val="none"/>
          <w:lang w:val="en-US" w:eastAsia="zh-CN" w:bidi="ar-SA"/>
        </w:rPr>
      </w:pPr>
      <w:bookmarkStart w:id="0" w:name="_Toc15396598"/>
      <w:bookmarkStart w:id="1" w:name="_Toc15396476"/>
      <w:bookmarkStart w:id="2" w:name="_Toc15377194"/>
      <w:bookmarkStart w:id="3" w:name="_Toc15377426"/>
      <w:bookmarkStart w:id="4" w:name="_Toc15378442"/>
      <w:bookmarkStart w:id="5" w:name="_Toc15306268"/>
    </w:p>
    <w:p w14:paraId="6EC01F8D">
      <w:pPr>
        <w:pStyle w:val="8"/>
        <w:jc w:val="center"/>
        <w:rPr>
          <w:rFonts w:hint="eastAsia" w:ascii="Times New Roman" w:eastAsia="方正小标宋简体" w:cs="Times New Roman"/>
          <w:color w:val="auto"/>
          <w:kern w:val="2"/>
          <w:sz w:val="44"/>
          <w:szCs w:val="44"/>
          <w:highlight w:val="none"/>
          <w:lang w:val="en-US" w:eastAsia="zh-CN" w:bidi="ar-SA"/>
        </w:rPr>
      </w:pPr>
    </w:p>
    <w:p w14:paraId="349CC373">
      <w:pPr>
        <w:pStyle w:val="8"/>
        <w:jc w:val="center"/>
        <w:rPr>
          <w:rFonts w:hint="eastAsia" w:ascii="Times New Roman" w:eastAsia="方正小标宋简体" w:cs="Times New Roman"/>
          <w:color w:val="auto"/>
          <w:kern w:val="2"/>
          <w:sz w:val="44"/>
          <w:szCs w:val="44"/>
          <w:highlight w:val="none"/>
          <w:lang w:val="en-US" w:eastAsia="zh-CN" w:bidi="ar-SA"/>
        </w:rPr>
      </w:pPr>
    </w:p>
    <w:p w14:paraId="7D06D84D">
      <w:pPr>
        <w:pStyle w:val="8"/>
        <w:jc w:val="center"/>
        <w:rPr>
          <w:rFonts w:hint="eastAsia" w:ascii="Times New Roman" w:eastAsia="方正小标宋简体" w:cs="Times New Roman"/>
          <w:color w:val="auto"/>
          <w:kern w:val="2"/>
          <w:sz w:val="44"/>
          <w:szCs w:val="44"/>
          <w:highlight w:val="none"/>
          <w:lang w:val="en-US" w:eastAsia="zh-CN" w:bidi="ar-SA"/>
        </w:rPr>
      </w:pPr>
    </w:p>
    <w:p w14:paraId="2EB791DC">
      <w:pPr>
        <w:pStyle w:val="8"/>
        <w:jc w:val="center"/>
        <w:rPr>
          <w:rFonts w:hint="eastAsia" w:ascii="Times New Roman" w:eastAsia="方正小标宋简体" w:cs="Times New Roman"/>
          <w:color w:val="auto"/>
          <w:kern w:val="2"/>
          <w:sz w:val="44"/>
          <w:szCs w:val="44"/>
          <w:highlight w:val="none"/>
          <w:lang w:val="en-US" w:eastAsia="zh-CN" w:bidi="ar-SA"/>
        </w:rPr>
      </w:pPr>
    </w:p>
    <w:p w14:paraId="6B21C58C">
      <w:pPr>
        <w:pStyle w:val="8"/>
        <w:jc w:val="center"/>
        <w:rPr>
          <w:rFonts w:hint="eastAsia" w:ascii="Times New Roman" w:eastAsia="方正小标宋简体" w:cs="Times New Roman"/>
          <w:color w:val="auto"/>
          <w:kern w:val="2"/>
          <w:sz w:val="44"/>
          <w:szCs w:val="44"/>
          <w:highlight w:val="none"/>
          <w:lang w:val="en-US" w:eastAsia="zh-CN" w:bidi="ar-SA"/>
        </w:rPr>
      </w:pPr>
    </w:p>
    <w:p w14:paraId="2422AA4D">
      <w:pPr>
        <w:pStyle w:val="8"/>
        <w:jc w:val="both"/>
        <w:rPr>
          <w:rFonts w:hint="eastAsia" w:ascii="Times New Roman" w:eastAsia="方正小标宋简体" w:cs="Times New Roman"/>
          <w:color w:val="auto"/>
          <w:kern w:val="2"/>
          <w:sz w:val="44"/>
          <w:szCs w:val="44"/>
          <w:highlight w:val="none"/>
          <w:lang w:val="en-US" w:eastAsia="zh-CN" w:bidi="ar-SA"/>
        </w:rPr>
      </w:pPr>
    </w:p>
    <w:p w14:paraId="0AA00717">
      <w:pPr>
        <w:pStyle w:val="8"/>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峨边彝族自治县工商业联合会</w:t>
      </w:r>
    </w:p>
    <w:p w14:paraId="4F1E06AA">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0"/>
      <w:bookmarkEnd w:id="1"/>
      <w:bookmarkEnd w:id="2"/>
      <w:bookmarkEnd w:id="3"/>
      <w:bookmarkEnd w:id="4"/>
      <w:bookmarkEnd w:id="5"/>
    </w:p>
    <w:p w14:paraId="732F56BB">
      <w:pPr>
        <w:widowControl/>
        <w:jc w:val="center"/>
        <w:rPr>
          <w:rFonts w:hint="eastAsia" w:ascii="Times New Roman" w:hAnsi="Times New Roman" w:eastAsia="黑体"/>
          <w:color w:val="auto"/>
          <w:sz w:val="48"/>
          <w:szCs w:val="48"/>
          <w:highlight w:val="none"/>
        </w:rPr>
      </w:pPr>
    </w:p>
    <w:p w14:paraId="715D7BF0">
      <w:pPr>
        <w:widowControl/>
        <w:jc w:val="center"/>
        <w:rPr>
          <w:rFonts w:hint="eastAsia" w:ascii="Times New Roman" w:hAnsi="Times New Roman" w:eastAsia="黑体"/>
          <w:color w:val="auto"/>
          <w:sz w:val="48"/>
          <w:szCs w:val="48"/>
          <w:highlight w:val="none"/>
        </w:rPr>
      </w:pPr>
    </w:p>
    <w:p w14:paraId="38E02D5E">
      <w:pPr>
        <w:widowControl/>
        <w:jc w:val="center"/>
        <w:rPr>
          <w:rFonts w:hint="eastAsia" w:ascii="Times New Roman" w:hAnsi="Times New Roman" w:eastAsia="黑体"/>
          <w:color w:val="auto"/>
          <w:sz w:val="48"/>
          <w:szCs w:val="48"/>
          <w:highlight w:val="none"/>
        </w:rPr>
      </w:pPr>
    </w:p>
    <w:p w14:paraId="5898F848">
      <w:pPr>
        <w:widowControl/>
        <w:jc w:val="both"/>
        <w:rPr>
          <w:rFonts w:hint="eastAsia" w:ascii="Times New Roman" w:hAnsi="Times New Roman" w:eastAsia="黑体"/>
          <w:color w:val="auto"/>
          <w:sz w:val="48"/>
          <w:szCs w:val="48"/>
          <w:highlight w:val="none"/>
        </w:rPr>
      </w:pPr>
    </w:p>
    <w:p w14:paraId="582E7630">
      <w:pPr>
        <w:widowControl/>
        <w:jc w:val="center"/>
        <w:rPr>
          <w:rFonts w:hint="eastAsia" w:ascii="Times New Roman" w:hAnsi="Times New Roman" w:eastAsia="黑体"/>
          <w:color w:val="auto"/>
          <w:sz w:val="48"/>
          <w:szCs w:val="48"/>
          <w:highlight w:val="none"/>
        </w:rPr>
      </w:pPr>
    </w:p>
    <w:p w14:paraId="0912DBD9">
      <w:pPr>
        <w:widowControl/>
        <w:jc w:val="center"/>
        <w:rPr>
          <w:rFonts w:hint="eastAsia" w:ascii="Times New Roman" w:hAnsi="Times New Roman" w:eastAsia="黑体"/>
          <w:color w:val="auto"/>
          <w:sz w:val="48"/>
          <w:szCs w:val="48"/>
          <w:highlight w:val="none"/>
        </w:rPr>
      </w:pPr>
    </w:p>
    <w:p w14:paraId="08140848">
      <w:pPr>
        <w:widowControl/>
        <w:jc w:val="center"/>
        <w:rPr>
          <w:rFonts w:hint="eastAsia" w:ascii="Times New Roman" w:hAnsi="Times New Roman" w:eastAsia="黑体"/>
          <w:color w:val="auto"/>
          <w:sz w:val="48"/>
          <w:szCs w:val="48"/>
          <w:highlight w:val="none"/>
        </w:rPr>
      </w:pPr>
    </w:p>
    <w:p w14:paraId="6A33F190">
      <w:pPr>
        <w:widowControl/>
        <w:jc w:val="center"/>
        <w:rPr>
          <w:rFonts w:hint="eastAsia" w:ascii="Times New Roman" w:hAnsi="Times New Roman" w:eastAsia="黑体"/>
          <w:color w:val="auto"/>
          <w:sz w:val="48"/>
          <w:szCs w:val="48"/>
          <w:highlight w:val="none"/>
        </w:rPr>
      </w:pPr>
    </w:p>
    <w:p w14:paraId="08E63AF9">
      <w:pPr>
        <w:widowControl/>
        <w:jc w:val="center"/>
        <w:rPr>
          <w:rFonts w:hint="eastAsia" w:ascii="Times New Roman" w:hAnsi="Times New Roman" w:eastAsia="黑体"/>
          <w:color w:val="auto"/>
          <w:sz w:val="48"/>
          <w:szCs w:val="48"/>
          <w:highlight w:val="none"/>
        </w:rPr>
      </w:pPr>
    </w:p>
    <w:p w14:paraId="279CF84B">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FC5E2A5">
      <w:pPr>
        <w:widowControl/>
        <w:jc w:val="center"/>
        <w:rPr>
          <w:rFonts w:ascii="Times New Roman" w:hAnsi="Times New Roman" w:eastAsia="黑体" w:cstheme="minorBidi"/>
          <w:color w:val="auto"/>
          <w:sz w:val="28"/>
          <w:szCs w:val="28"/>
          <w:highlight w:val="none"/>
        </w:rPr>
      </w:pPr>
    </w:p>
    <w:p w14:paraId="1518791E">
      <w:pPr>
        <w:pStyle w:val="1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 </w:t>
      </w:r>
      <w:r>
        <w:rPr>
          <w:rFonts w:hint="eastAsia" w:ascii="Times New Roman" w:hAnsi="Times New Roman" w:eastAsia="仿宋_GB2312" w:cs="仿宋_GB2312"/>
          <w:color w:val="auto"/>
          <w:sz w:val="32"/>
          <w:szCs w:val="32"/>
          <w:highlight w:val="none"/>
        </w:rPr>
        <w:t>日</w:t>
      </w:r>
    </w:p>
    <w:p w14:paraId="28B2D615">
      <w:pPr>
        <w:rPr>
          <w:rFonts w:ascii="Times New Roman" w:hAnsi="Times New Roman"/>
          <w:color w:val="auto"/>
          <w:highlight w:val="none"/>
        </w:rPr>
      </w:pPr>
    </w:p>
    <w:p w14:paraId="275DB738">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0F50B611">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3BD8B5C1">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340C7D6">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7CE5431C">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70491DE8">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3DCAB38B">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013106B8">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64093D24">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439CA8F0">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12A1470F">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4738FA9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6E9BA88A">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07D91BA9">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6D9D8B6C">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13</w:t>
      </w:r>
    </w:p>
    <w:p w14:paraId="0B092487">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14:paraId="068A8C57">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62331544">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26D3CDA2">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3C47B9C6">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1D2C6BC4">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71E27456">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5779C4E3">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4AF5332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72EEB0FE">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689A6E6C">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2643ED09">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403603B1">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30AA8272">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4FFDEED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2DA1A646">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190AA9A1">
      <w:pPr>
        <w:pStyle w:val="5"/>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val="en-US" w:eastAsia="zh-CN"/>
        </w:rPr>
        <w:t>单位</w:t>
      </w:r>
      <w:r>
        <w:rPr>
          <w:rStyle w:val="16"/>
          <w:rFonts w:hint="eastAsia" w:ascii="Times New Roman" w:hAnsi="Times New Roman" w:eastAsia="方正小标宋简体" w:cs="方正小标宋简体"/>
          <w:b w:val="0"/>
          <w:bCs w:val="0"/>
          <w:color w:val="auto"/>
          <w:highlight w:val="none"/>
        </w:rPr>
        <w:t>概况</w:t>
      </w:r>
      <w:bookmarkEnd w:id="6"/>
      <w:bookmarkEnd w:id="7"/>
    </w:p>
    <w:p w14:paraId="5BB9EC67">
      <w:pPr>
        <w:pStyle w:val="6"/>
        <w:rPr>
          <w:rFonts w:hint="eastAsia" w:ascii="Times New Roman" w:hAnsi="Times New Roman" w:eastAsia="黑体"/>
          <w:b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14:paraId="2703E4E4">
      <w:pPr>
        <w:pStyle w:val="6"/>
        <w:ind w:firstLine="640" w:firstLineChars="200"/>
        <w:rPr>
          <w:rStyle w:val="17"/>
          <w:rFonts w:hint="eastAsia" w:ascii="Times New Roman" w:hAnsi="Times New Roman" w:eastAsia="黑体"/>
          <w:b w:val="0"/>
          <w:bCs w:val="0"/>
          <w:color w:val="auto"/>
          <w:highlight w:val="none"/>
          <w:lang w:eastAsia="zh-CN"/>
        </w:rPr>
      </w:pPr>
      <w:r>
        <w:rPr>
          <w:rFonts w:hint="eastAsia" w:ascii="仿宋_GB2312" w:hAnsi="仿宋_GB2312" w:eastAsia="仿宋_GB2312" w:cs="仿宋_GB2312"/>
          <w:b w:val="0"/>
          <w:bCs w:val="0"/>
          <w:color w:val="auto"/>
          <w:sz w:val="32"/>
          <w:szCs w:val="32"/>
          <w:lang w:eastAsia="zh-CN"/>
        </w:rPr>
        <w:t>峨边彝族自治县工商业联合会（以下简称县工商联）其主要职能和任务有：</w:t>
      </w:r>
      <w:r>
        <w:rPr>
          <w:rFonts w:hint="eastAsia" w:ascii="仿宋_GB2312" w:hAnsi="仿宋_GB2312" w:eastAsia="仿宋_GB2312" w:cs="仿宋_GB2312"/>
          <w:b w:val="0"/>
          <w:bCs w:val="0"/>
          <w:color w:val="auto"/>
          <w:sz w:val="32"/>
          <w:szCs w:val="32"/>
          <w:lang w:val="en-US" w:eastAsia="zh-CN"/>
        </w:rPr>
        <w:t>加强和改进民营经济人士思想政治工作；参与政治协商，发挥民主监督作用，积极参政议政；协助政府管理和服务民营经济；培育和发展中国特色商会组织；培训和建设高素质的民营经济人士队伍；参与协调劳动关系，协同社会治理，促进社会发展稳定；引导民营企业和民营经济人士依法治企、依法经营、依法维权。</w:t>
      </w:r>
    </w:p>
    <w:p w14:paraId="0F7307FB">
      <w:pPr>
        <w:pStyle w:val="6"/>
        <w:rPr>
          <w:rStyle w:val="17"/>
          <w:rFonts w:ascii="Times New Roman" w:hAnsi="Times New Roman"/>
          <w:b w:val="0"/>
          <w:bCs w:val="0"/>
          <w:color w:val="auto"/>
          <w:highlight w:val="none"/>
        </w:rPr>
      </w:pPr>
      <w:bookmarkStart w:id="10" w:name="_Toc15396601"/>
      <w:bookmarkStart w:id="11" w:name="_Toc15377200"/>
      <w:r>
        <w:rPr>
          <w:rFonts w:hint="eastAsia" w:ascii="Times New Roman" w:hAnsi="Times New Roman" w:eastAsia="黑体"/>
          <w:b w:val="0"/>
          <w:color w:val="auto"/>
          <w:highlight w:val="none"/>
        </w:rPr>
        <w:t>二、机</w:t>
      </w:r>
      <w:r>
        <w:rPr>
          <w:rStyle w:val="17"/>
          <w:rFonts w:hint="eastAsia" w:ascii="Times New Roman" w:hAnsi="Times New Roman" w:eastAsia="黑体"/>
          <w:b w:val="0"/>
          <w:bCs w:val="0"/>
          <w:color w:val="auto"/>
          <w:highlight w:val="none"/>
        </w:rPr>
        <w:t>构设置</w:t>
      </w:r>
      <w:bookmarkEnd w:id="10"/>
      <w:bookmarkEnd w:id="11"/>
    </w:p>
    <w:p w14:paraId="4594A340">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峨边彝族自治县工商业联合会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5A34913A">
      <w:pPr>
        <w:pStyle w:val="8"/>
        <w:adjustRightInd w:val="0"/>
        <w:snapToGrid w:val="0"/>
        <w:spacing w:before="93" w:line="600" w:lineRule="exact"/>
        <w:ind w:firstLine="672" w:firstLineChars="210"/>
        <w:rPr>
          <w:rFonts w:ascii="Times New Roman" w:hAnsi="Times New Roman" w:eastAsia="仿宋"/>
          <w:color w:val="auto"/>
          <w:kern w:val="0"/>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峨边彝族自治县工商业联合会</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r>
        <w:rPr>
          <w:rFonts w:ascii="Times New Roman" w:hAnsi="Times New Roman" w:eastAsia="仿宋"/>
          <w:color w:val="auto"/>
          <w:sz w:val="32"/>
          <w:szCs w:val="32"/>
          <w:highlight w:val="none"/>
        </w:rPr>
        <w:br w:type="page"/>
      </w:r>
    </w:p>
    <w:p w14:paraId="02A8D758">
      <w:pPr>
        <w:pStyle w:val="5"/>
        <w:jc w:val="center"/>
        <w:rPr>
          <w:rFonts w:ascii="Times New Roman" w:hAnsi="Times New Roman"/>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14:paraId="4586C75A">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7"/>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7"/>
          <w:rFonts w:hint="eastAsia" w:ascii="Times New Roman" w:hAnsi="Times New Roman" w:eastAsia="黑体"/>
          <w:b w:val="0"/>
          <w:color w:val="auto"/>
          <w:highlight w:val="none"/>
        </w:rPr>
        <w:t>入支出决算总体情况说明</w:t>
      </w:r>
      <w:bookmarkEnd w:id="14"/>
      <w:bookmarkEnd w:id="15"/>
    </w:p>
    <w:p w14:paraId="48ACC64E">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115.38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1.18</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1.03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人员调资和社保基数调整的变动。</w:t>
      </w:r>
    </w:p>
    <w:p w14:paraId="2A1F6BA2">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445C5A51">
      <w:pPr>
        <w:pStyle w:val="3"/>
        <w:rPr>
          <w:rFonts w:hint="eastAsia" w:ascii="Times New Roman" w:hAnsi="Times New Roman" w:eastAsia="仿宋_GB2312" w:cs="仿宋_GB2312"/>
          <w:color w:val="auto"/>
          <w:sz w:val="32"/>
          <w:szCs w:val="32"/>
          <w:highlight w:val="none"/>
        </w:rPr>
      </w:pPr>
      <w:r>
        <w:drawing>
          <wp:inline distT="0" distB="0" distL="114300" distR="114300">
            <wp:extent cx="4264660" cy="2458085"/>
            <wp:effectExtent l="4445" t="5080" r="1714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6DDB2B0">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14:paraId="0677DB66">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115.38万元，其中：一般公共预算财政拨款收入115.38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015576CD">
      <w:pPr>
        <w:pStyle w:val="3"/>
        <w:rPr>
          <w:rFonts w:hint="eastAsia" w:ascii="Times New Roman" w:hAnsi="Times New Roman" w:eastAsia="仿宋_GB2312" w:cs="仿宋_GB2312"/>
          <w:color w:val="auto"/>
          <w:sz w:val="32"/>
          <w:szCs w:val="32"/>
          <w:highlight w:val="none"/>
          <w:lang w:eastAsia="zh-CN"/>
        </w:rPr>
      </w:pPr>
      <w:r>
        <w:drawing>
          <wp:inline distT="0" distB="0" distL="114300" distR="114300">
            <wp:extent cx="3858260" cy="1974215"/>
            <wp:effectExtent l="4445" t="5080" r="23495" b="209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D84931">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7"/>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7"/>
          <w:rFonts w:hint="eastAsia" w:ascii="Times New Roman" w:hAnsi="Times New Roman" w:eastAsia="黑体"/>
          <w:b w:val="0"/>
          <w:color w:val="auto"/>
          <w:highlight w:val="none"/>
        </w:rPr>
        <w:t>出决算情况说明</w:t>
      </w:r>
      <w:bookmarkEnd w:id="18"/>
      <w:bookmarkEnd w:id="19"/>
    </w:p>
    <w:p w14:paraId="35110298">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115.38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110.72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95.96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4.66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4.03</w:t>
      </w:r>
      <w:r>
        <w:rPr>
          <w:rFonts w:hint="eastAsia" w:ascii="仿宋_GB2312" w:hAnsi="仿宋_GB2312" w:eastAsia="仿宋_GB2312" w:cs="仿宋_GB2312"/>
          <w:color w:val="auto"/>
          <w:sz w:val="32"/>
          <w:szCs w:val="32"/>
          <w:highlight w:val="none"/>
          <w:lang w:eastAsia="zh-CN"/>
        </w:rPr>
        <w:t>%；</w:t>
      </w:r>
    </w:p>
    <w:p w14:paraId="5B8F5988">
      <w:pPr>
        <w:pStyle w:val="3"/>
        <w:rPr>
          <w:rFonts w:hint="eastAsia" w:ascii="Times New Roman" w:hAnsi="Times New Roman" w:eastAsia="仿宋_GB2312" w:cs="仿宋_GB2312"/>
          <w:color w:val="auto"/>
          <w:sz w:val="32"/>
          <w:szCs w:val="32"/>
          <w:highlight w:val="none"/>
          <w:lang w:eastAsia="zh-CN"/>
        </w:rPr>
      </w:pPr>
      <w:r>
        <w:drawing>
          <wp:inline distT="0" distB="0" distL="114300" distR="114300">
            <wp:extent cx="41021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FEBF5B">
      <w:pPr>
        <w:spacing w:line="600" w:lineRule="exact"/>
        <w:ind w:firstLine="640" w:firstLineChars="200"/>
        <w:outlineLvl w:val="1"/>
        <w:rPr>
          <w:rStyle w:val="17"/>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17"/>
          <w:rFonts w:hint="eastAsia" w:ascii="Times New Roman" w:hAnsi="Times New Roman" w:eastAsia="黑体"/>
          <w:b w:val="0"/>
          <w:color w:val="auto"/>
          <w:highlight w:val="none"/>
        </w:rPr>
        <w:t>政拨款收入支出决算总体情况说明</w:t>
      </w:r>
      <w:bookmarkEnd w:id="20"/>
      <w:bookmarkEnd w:id="21"/>
    </w:p>
    <w:p w14:paraId="083A22B6">
      <w:pPr>
        <w:spacing w:line="600" w:lineRule="exact"/>
        <w:ind w:firstLine="64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115.38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1.18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1.03</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sz w:val="32"/>
          <w:szCs w:val="32"/>
          <w:highlight w:val="none"/>
          <w:lang w:val="en-US" w:eastAsia="zh-CN"/>
        </w:rPr>
        <w:t>人员调资和社保基数调整的变动。</w:t>
      </w:r>
    </w:p>
    <w:p w14:paraId="4A4B1926">
      <w:pPr>
        <w:pStyle w:val="2"/>
        <w:rPr>
          <w:rFonts w:hint="eastAsia"/>
          <w:lang w:val="en-US" w:eastAsia="zh-CN"/>
        </w:rPr>
      </w:pPr>
    </w:p>
    <w:p w14:paraId="188E28C2">
      <w:pPr>
        <w:pStyle w:val="2"/>
        <w:rPr>
          <w:rFonts w:hint="eastAsia"/>
          <w:lang w:val="en-US" w:eastAsia="zh-CN"/>
        </w:rPr>
      </w:pPr>
      <w:r>
        <w:drawing>
          <wp:inline distT="0" distB="0" distL="114300" distR="114300">
            <wp:extent cx="4444365" cy="2256790"/>
            <wp:effectExtent l="4445" t="4445" r="889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741833">
      <w:pPr>
        <w:spacing w:line="600" w:lineRule="exact"/>
        <w:ind w:firstLine="640" w:firstLineChars="200"/>
        <w:outlineLvl w:val="1"/>
        <w:rPr>
          <w:rStyle w:val="17"/>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7"/>
          <w:rFonts w:hint="eastAsia" w:ascii="Times New Roman" w:hAnsi="Times New Roman" w:eastAsia="黑体"/>
          <w:b w:val="0"/>
          <w:color w:val="auto"/>
          <w:highlight w:val="none"/>
        </w:rPr>
        <w:t>般公共预算财政拨款支出决算情况说明</w:t>
      </w:r>
      <w:bookmarkEnd w:id="22"/>
      <w:bookmarkEnd w:id="23"/>
    </w:p>
    <w:p w14:paraId="1C09FD2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58F3C729">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115.38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%。与2023年度相比，一般公共预算财政拨款支出增加1.18万元，增长1.03%。主要变动原因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人员调资和社保基数调整的变动。</w:t>
      </w:r>
    </w:p>
    <w:p w14:paraId="4E0C208B">
      <w:pPr>
        <w:pStyle w:val="2"/>
        <w:rPr>
          <w:rFonts w:hint="eastAsia"/>
          <w:lang w:val="en-US" w:eastAsia="zh-CN"/>
        </w:rPr>
      </w:pPr>
    </w:p>
    <w:p w14:paraId="0F2BEA40">
      <w:pPr>
        <w:pStyle w:val="3"/>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62475" cy="2687955"/>
            <wp:effectExtent l="4445" t="4445" r="5080" b="1270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F6410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02601B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115.38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90.23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78.2</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14.32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12.41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3.38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2.93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7.45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6.46</w:t>
      </w:r>
      <w:r>
        <w:rPr>
          <w:rFonts w:hint="eastAsia" w:ascii="Times New Roman" w:hAnsi="Times New Roman" w:eastAsia="仿宋_GB2312" w:cs="仿宋_GB2312"/>
          <w:color w:val="auto"/>
          <w:kern w:val="2"/>
          <w:sz w:val="32"/>
          <w:szCs w:val="32"/>
          <w:highlight w:val="none"/>
          <w:lang w:val="en-US" w:eastAsia="zh-CN" w:bidi="ar-SA"/>
        </w:rPr>
        <w:t>%；</w:t>
      </w:r>
    </w:p>
    <w:p w14:paraId="6FBB7A76">
      <w:pPr>
        <w:pStyle w:val="3"/>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3640455" cy="1948815"/>
            <wp:effectExtent l="4445" t="4445" r="12700" b="889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D17D6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70A3DD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213"/>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115.38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438CE9D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 w:hAnsi="仿宋" w:eastAsia="仿宋" w:cs="仿宋"/>
          <w:sz w:val="32"/>
          <w:szCs w:val="32"/>
        </w:rPr>
        <w:t>民主党派及工商联事务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sz w:val="32"/>
          <w:szCs w:val="32"/>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85.57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95760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 w:hAnsi="仿宋" w:eastAsia="仿宋" w:cs="仿宋"/>
          <w:sz w:val="32"/>
          <w:szCs w:val="32"/>
        </w:rPr>
        <w:t>民主党派及工商联事务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sz w:val="32"/>
          <w:szCs w:val="32"/>
          <w:lang w:val="en-US" w:eastAsia="zh-CN"/>
        </w:rPr>
        <w:t>一般行政事务管理</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7F92F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3.社会保障和就业（类）行政事业单位养老支出（款）机关事业单位养老保险缴费支出（项）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支出决算为13.32万元，完成预算100%，决算数等于预算数。</w:t>
      </w:r>
    </w:p>
    <w:p w14:paraId="60B658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4.社会保障和就业（类）</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14:paraId="509EB8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3.38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14:paraId="3E9231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.住房保障支出（类</w:t>
      </w:r>
      <w:r>
        <w:rPr>
          <w:rFonts w:hint="eastAsia" w:eastAsia="仿宋_GB2312" w:cs="仿宋_GB2312"/>
          <w:color w:val="auto"/>
          <w:kern w:val="2"/>
          <w:sz w:val="32"/>
          <w:szCs w:val="32"/>
          <w:highlight w:val="none"/>
          <w:lang w:val="en-US" w:eastAsia="zh-CN" w:bidi="ar-SA"/>
        </w:rPr>
        <w:t>）住</w:t>
      </w:r>
      <w:r>
        <w:rPr>
          <w:rFonts w:hint="eastAsia" w:ascii="Times New Roman" w:hAnsi="Times New Roman" w:eastAsia="仿宋_GB2312" w:cs="仿宋_GB2312"/>
          <w:color w:val="auto"/>
          <w:kern w:val="2"/>
          <w:sz w:val="32"/>
          <w:szCs w:val="32"/>
          <w:highlight w:val="none"/>
          <w:lang w:val="en-US" w:eastAsia="zh-CN" w:bidi="ar-SA"/>
        </w:rPr>
        <w:t>房保障支出（款）</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7.45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14:paraId="7D39A677">
      <w:pPr>
        <w:tabs>
          <w:tab w:val="right" w:pos="8306"/>
        </w:tabs>
        <w:spacing w:line="600" w:lineRule="exact"/>
        <w:ind w:firstLine="640"/>
        <w:outlineLvl w:val="1"/>
        <w:rPr>
          <w:rStyle w:val="17"/>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7"/>
          <w:rFonts w:hint="eastAsia" w:ascii="Times New Roman" w:hAnsi="Times New Roman" w:eastAsia="黑体"/>
          <w:b w:val="0"/>
          <w:color w:val="auto"/>
          <w:highlight w:val="none"/>
        </w:rPr>
        <w:t>般公共预算财政拨款基本支出决算情况说明</w:t>
      </w:r>
      <w:bookmarkEnd w:id="30"/>
      <w:bookmarkEnd w:id="31"/>
      <w:r>
        <w:rPr>
          <w:rStyle w:val="17"/>
          <w:rFonts w:ascii="Times New Roman" w:hAnsi="Times New Roman" w:eastAsia="黑体"/>
          <w:b w:val="0"/>
          <w:color w:val="auto"/>
          <w:highlight w:val="none"/>
        </w:rPr>
        <w:tab/>
      </w:r>
    </w:p>
    <w:p w14:paraId="1BB7D9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110.72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7D2CA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94.42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16.29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0577F12">
      <w:pPr>
        <w:spacing w:line="600" w:lineRule="exact"/>
        <w:ind w:firstLine="640"/>
        <w:outlineLvl w:val="1"/>
        <w:rPr>
          <w:rStyle w:val="17"/>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17"/>
          <w:rFonts w:hint="eastAsia" w:ascii="Times New Roman" w:hAnsi="Times New Roman" w:eastAsia="黑体"/>
          <w:b w:val="0"/>
          <w:color w:val="auto"/>
          <w:highlight w:val="none"/>
        </w:rPr>
        <w:t>财政拨款</w:t>
      </w:r>
      <w:r>
        <w:rPr>
          <w:rStyle w:val="17"/>
          <w:rFonts w:hint="eastAsia" w:ascii="Times New Roman" w:hAnsi="Times New Roman" w:eastAsia="黑体"/>
          <w:color w:val="auto"/>
          <w:highlight w:val="none"/>
        </w:rPr>
        <w:t>“</w:t>
      </w:r>
      <w:r>
        <w:rPr>
          <w:rStyle w:val="17"/>
          <w:rFonts w:hint="eastAsia" w:ascii="Times New Roman" w:hAnsi="Times New Roman" w:eastAsia="黑体"/>
          <w:b w:val="0"/>
          <w:color w:val="auto"/>
          <w:highlight w:val="none"/>
        </w:rPr>
        <w:t>三公”经费支出决算情况说明</w:t>
      </w:r>
      <w:bookmarkEnd w:id="32"/>
      <w:bookmarkEnd w:id="33"/>
    </w:p>
    <w:p w14:paraId="2DFAD5C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11AA53B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0.56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0.56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大于</w:t>
      </w:r>
      <w:r>
        <w:rPr>
          <w:rFonts w:hint="eastAsia" w:ascii="Times New Roman" w:hAnsi="Times New Roman" w:eastAsia="仿宋_GB2312" w:cs="仿宋_GB2312"/>
          <w:color w:val="auto"/>
          <w:kern w:val="2"/>
          <w:sz w:val="32"/>
          <w:szCs w:val="32"/>
          <w:highlight w:val="none"/>
          <w:lang w:val="en-US" w:eastAsia="zh-CN" w:bidi="ar-SA"/>
        </w:rPr>
        <w:t>预算数的主要原因是</w:t>
      </w:r>
      <w:r>
        <w:rPr>
          <w:rFonts w:hint="eastAsia" w:eastAsia="仿宋_GB2312" w:cs="仿宋_GB2312"/>
          <w:color w:val="auto"/>
          <w:kern w:val="2"/>
          <w:sz w:val="32"/>
          <w:szCs w:val="32"/>
          <w:highlight w:val="none"/>
          <w:lang w:val="en-US" w:eastAsia="zh-CN" w:bidi="ar-SA"/>
        </w:rPr>
        <w:t>上年度无发生公务接待费支出。</w:t>
      </w:r>
    </w:p>
    <w:p w14:paraId="328676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76B6A04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0.56</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30C31EA2">
      <w:pPr>
        <w:pStyle w:val="2"/>
        <w:rPr>
          <w:rFonts w:hint="eastAsia" w:ascii="仿宋_GB2312" w:hAnsi="仿宋_GB2312" w:eastAsia="仿宋_GB2312" w:cs="仿宋_GB2312"/>
          <w:color w:val="auto"/>
          <w:kern w:val="2"/>
          <w:sz w:val="32"/>
          <w:szCs w:val="32"/>
          <w:highlight w:val="none"/>
          <w:lang w:val="en-US" w:eastAsia="zh-CN" w:bidi="ar-SA"/>
        </w:rPr>
      </w:pPr>
    </w:p>
    <w:p w14:paraId="3797997A">
      <w:pPr>
        <w:pStyle w:val="2"/>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59264" behindDoc="0" locked="0" layoutInCell="1" allowOverlap="1">
            <wp:simplePos x="0" y="0"/>
            <wp:positionH relativeFrom="column">
              <wp:posOffset>299085</wp:posOffset>
            </wp:positionH>
            <wp:positionV relativeFrom="paragraph">
              <wp:posOffset>213360</wp:posOffset>
            </wp:positionV>
            <wp:extent cx="4465320" cy="2375535"/>
            <wp:effectExtent l="4445" t="4445" r="6985" b="2032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095069D">
      <w:pPr>
        <w:pStyle w:val="3"/>
        <w:rPr>
          <w:rFonts w:hint="eastAsia" w:ascii="仿宋_GB2312" w:hAnsi="仿宋_GB2312" w:eastAsia="仿宋_GB2312" w:cs="仿宋_GB2312"/>
          <w:color w:val="auto"/>
          <w:kern w:val="2"/>
          <w:sz w:val="32"/>
          <w:szCs w:val="32"/>
          <w:highlight w:val="none"/>
          <w:lang w:val="en-US" w:eastAsia="zh-CN" w:bidi="ar-SA"/>
        </w:rPr>
      </w:pPr>
    </w:p>
    <w:p w14:paraId="2F0C8163">
      <w:pPr>
        <w:pStyle w:val="3"/>
        <w:rPr>
          <w:rFonts w:hint="eastAsia" w:ascii="仿宋_GB2312" w:hAnsi="仿宋_GB2312" w:eastAsia="仿宋_GB2312" w:cs="仿宋_GB2312"/>
          <w:color w:val="auto"/>
          <w:kern w:val="2"/>
          <w:sz w:val="32"/>
          <w:szCs w:val="32"/>
          <w:highlight w:val="none"/>
          <w:lang w:val="en-US" w:eastAsia="zh-CN" w:bidi="ar-SA"/>
        </w:rPr>
      </w:pPr>
    </w:p>
    <w:p w14:paraId="1A790689">
      <w:pPr>
        <w:pStyle w:val="3"/>
        <w:rPr>
          <w:rFonts w:hint="eastAsia" w:ascii="仿宋_GB2312" w:hAnsi="仿宋_GB2312" w:eastAsia="仿宋_GB2312" w:cs="仿宋_GB2312"/>
          <w:color w:val="auto"/>
          <w:kern w:val="2"/>
          <w:sz w:val="32"/>
          <w:szCs w:val="32"/>
          <w:highlight w:val="none"/>
          <w:lang w:val="en-US" w:eastAsia="zh-CN" w:bidi="ar-SA"/>
        </w:rPr>
      </w:pPr>
    </w:p>
    <w:p w14:paraId="097DB60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7B67B15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645AD263">
      <w:pPr>
        <w:spacing w:line="600" w:lineRule="exact"/>
        <w:rPr>
          <w:rFonts w:hint="eastAsia" w:ascii="Times New Roman" w:hAnsi="Times New Roman" w:eastAsia="仿宋_GB2312" w:cs="仿宋_GB2312"/>
          <w:b/>
          <w:bCs/>
          <w:color w:val="auto"/>
          <w:kern w:val="2"/>
          <w:sz w:val="32"/>
          <w:szCs w:val="32"/>
          <w:highlight w:val="none"/>
          <w:lang w:val="en-US" w:eastAsia="zh-CN" w:bidi="ar-SA"/>
        </w:rPr>
      </w:pPr>
    </w:p>
    <w:p w14:paraId="55A20902">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两年均没有安排因公出国（境）。</w:t>
      </w:r>
    </w:p>
    <w:p w14:paraId="73B68B6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本单位无公务用车。</w:t>
      </w:r>
    </w:p>
    <w:p w14:paraId="424013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7980AC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296D35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0.56万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0.56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上年度无发生公务接待费支出</w:t>
      </w:r>
      <w:r>
        <w:rPr>
          <w:rFonts w:hint="eastAsia" w:ascii="Times New Roman" w:hAnsi="Times New Roman" w:eastAsia="仿宋_GB2312" w:cs="仿宋_GB2312"/>
          <w:color w:val="auto"/>
          <w:kern w:val="2"/>
          <w:sz w:val="32"/>
          <w:szCs w:val="32"/>
          <w:highlight w:val="none"/>
          <w:lang w:val="en-US" w:eastAsia="zh-CN" w:bidi="ar-SA"/>
        </w:rPr>
        <w:t>。其中：</w:t>
      </w:r>
    </w:p>
    <w:p w14:paraId="342CBF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0.56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82</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0.56</w:t>
      </w:r>
      <w:r>
        <w:rPr>
          <w:rFonts w:hint="eastAsia" w:ascii="Times New Roman" w:hAnsi="Times New Roman" w:eastAsia="仿宋_GB2312" w:cs="仿宋_GB2312"/>
          <w:color w:val="auto"/>
          <w:kern w:val="2"/>
          <w:sz w:val="32"/>
          <w:szCs w:val="32"/>
          <w:highlight w:val="none"/>
          <w:lang w:val="en-US" w:eastAsia="zh-CN" w:bidi="ar-SA"/>
        </w:rPr>
        <w:t>万元。</w:t>
      </w:r>
    </w:p>
    <w:p w14:paraId="5B1630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6" w:name="_Toc15377218"/>
      <w:bookmarkStart w:id="37" w:name="_Toc15396610"/>
    </w:p>
    <w:p w14:paraId="7B11663E">
      <w:pPr>
        <w:spacing w:line="600" w:lineRule="exact"/>
        <w:ind w:firstLine="640"/>
        <w:outlineLvl w:val="1"/>
        <w:rPr>
          <w:rStyle w:val="17"/>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7"/>
          <w:rFonts w:hint="eastAsia" w:ascii="Times New Roman" w:hAnsi="Times New Roman" w:eastAsia="黑体"/>
          <w:b w:val="0"/>
          <w:color w:val="auto"/>
          <w:highlight w:val="none"/>
        </w:rPr>
        <w:t>政府性基金预算支出决算情况说明</w:t>
      </w:r>
      <w:bookmarkEnd w:id="36"/>
      <w:bookmarkEnd w:id="37"/>
    </w:p>
    <w:p w14:paraId="5EFFB6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23A96A0E">
      <w:pPr>
        <w:numPr>
          <w:ilvl w:val="0"/>
          <w:numId w:val="0"/>
        </w:numPr>
        <w:spacing w:line="600" w:lineRule="exact"/>
        <w:ind w:left="630" w:leftChars="0"/>
        <w:outlineLvl w:val="1"/>
        <w:rPr>
          <w:rStyle w:val="17"/>
          <w:rFonts w:ascii="Times New Roman" w:hAnsi="Times New Roman" w:eastAsia="黑体"/>
          <w:b w:val="0"/>
          <w:color w:val="auto"/>
          <w:highlight w:val="none"/>
        </w:rPr>
      </w:pPr>
      <w:bookmarkStart w:id="38" w:name="_Toc15377219"/>
      <w:bookmarkStart w:id="39" w:name="_Toc15396611"/>
      <w:r>
        <w:rPr>
          <w:rStyle w:val="17"/>
          <w:rFonts w:hint="eastAsia" w:ascii="Times New Roman" w:hAnsi="Times New Roman" w:eastAsia="黑体"/>
          <w:b w:val="0"/>
          <w:color w:val="auto"/>
          <w:highlight w:val="none"/>
          <w:lang w:eastAsia="zh-CN"/>
        </w:rPr>
        <w:t>九、</w:t>
      </w:r>
      <w:r>
        <w:rPr>
          <w:rStyle w:val="17"/>
          <w:rFonts w:hint="eastAsia" w:ascii="Times New Roman" w:hAnsi="Times New Roman" w:eastAsia="黑体"/>
          <w:b w:val="0"/>
          <w:color w:val="auto"/>
          <w:highlight w:val="none"/>
        </w:rPr>
        <w:t>国有资本经营预算支出决算情况说明</w:t>
      </w:r>
      <w:bookmarkEnd w:id="38"/>
      <w:bookmarkEnd w:id="39"/>
    </w:p>
    <w:p w14:paraId="2B4841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3D76AFAF">
      <w:pPr>
        <w:numPr>
          <w:ilvl w:val="0"/>
          <w:numId w:val="0"/>
        </w:numPr>
        <w:spacing w:line="600" w:lineRule="exact"/>
        <w:ind w:left="630" w:leftChars="0"/>
        <w:outlineLvl w:val="1"/>
        <w:rPr>
          <w:rStyle w:val="17"/>
          <w:rFonts w:hint="eastAsia" w:ascii="Times New Roman" w:hAnsi="Times New Roman" w:eastAsia="黑体"/>
          <w:b w:val="0"/>
          <w:color w:val="auto"/>
          <w:highlight w:val="none"/>
        </w:rPr>
      </w:pPr>
      <w:bookmarkStart w:id="40" w:name="_Toc15396612"/>
      <w:bookmarkStart w:id="41" w:name="_Toc15377221"/>
      <w:r>
        <w:rPr>
          <w:rStyle w:val="17"/>
          <w:rFonts w:hint="eastAsia" w:ascii="Times New Roman" w:hAnsi="Times New Roman" w:eastAsia="黑体"/>
          <w:b w:val="0"/>
          <w:color w:val="auto"/>
          <w:highlight w:val="none"/>
          <w:lang w:eastAsia="zh-CN"/>
        </w:rPr>
        <w:t>十、</w:t>
      </w:r>
      <w:r>
        <w:rPr>
          <w:rStyle w:val="17"/>
          <w:rFonts w:hint="eastAsia" w:ascii="Times New Roman" w:hAnsi="Times New Roman" w:eastAsia="黑体"/>
          <w:b w:val="0"/>
          <w:color w:val="auto"/>
          <w:highlight w:val="none"/>
        </w:rPr>
        <w:t>其他重要事项的情况说明</w:t>
      </w:r>
      <w:bookmarkEnd w:id="40"/>
      <w:bookmarkEnd w:id="41"/>
    </w:p>
    <w:p w14:paraId="1A3ABCF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479D7E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峨边彝族自治县工商业联合会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16.29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12.38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办公费和印刷费用的减少。</w:t>
      </w:r>
    </w:p>
    <w:p w14:paraId="7C8AC91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678632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峨边彝族自治县工商业联合会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DAA9E9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495368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峨边彝族自治县工商业联合会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9C3DA5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48243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565C55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3F13984">
      <w:pPr>
        <w:pStyle w:val="2"/>
        <w:rPr>
          <w:rFonts w:hint="eastAsia" w:ascii="Times New Roman" w:hAnsi="Times New Roman" w:eastAsia="仿宋_GB2312" w:cs="仿宋_GB2312"/>
          <w:color w:val="auto"/>
          <w:kern w:val="2"/>
          <w:sz w:val="32"/>
          <w:szCs w:val="32"/>
          <w:highlight w:val="none"/>
          <w:lang w:val="en-US" w:eastAsia="zh-CN" w:bidi="ar-SA"/>
        </w:rPr>
      </w:pPr>
    </w:p>
    <w:p w14:paraId="3D90FCB7">
      <w:pPr>
        <w:pStyle w:val="3"/>
        <w:rPr>
          <w:rFonts w:hint="eastAsia" w:ascii="Times New Roman" w:hAnsi="Times New Roman" w:eastAsia="仿宋_GB2312" w:cs="仿宋_GB2312"/>
          <w:color w:val="auto"/>
          <w:kern w:val="2"/>
          <w:sz w:val="32"/>
          <w:szCs w:val="32"/>
          <w:highlight w:val="none"/>
          <w:lang w:val="en-US" w:eastAsia="zh-CN" w:bidi="ar-SA"/>
        </w:rPr>
      </w:pPr>
    </w:p>
    <w:p w14:paraId="3B85F8DF">
      <w:pPr>
        <w:rPr>
          <w:rFonts w:hint="eastAsia" w:ascii="Times New Roman" w:hAnsi="Times New Roman" w:eastAsia="仿宋_GB2312" w:cs="仿宋_GB2312"/>
          <w:color w:val="auto"/>
          <w:kern w:val="2"/>
          <w:sz w:val="32"/>
          <w:szCs w:val="32"/>
          <w:highlight w:val="none"/>
          <w:lang w:val="en-US" w:eastAsia="zh-CN" w:bidi="ar-SA"/>
        </w:rPr>
      </w:pPr>
    </w:p>
    <w:p w14:paraId="43C736BA">
      <w:pPr>
        <w:pStyle w:val="2"/>
        <w:rPr>
          <w:rFonts w:hint="eastAsia"/>
          <w:lang w:val="en-US" w:eastAsia="zh-CN"/>
        </w:rPr>
      </w:pPr>
    </w:p>
    <w:p w14:paraId="301CA0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77656D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96613"/>
      <w:bookmarkStart w:id="46" w:name="_Toc15377225"/>
    </w:p>
    <w:p w14:paraId="4C43EFA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DC4048B">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482F3C8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5C4021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D14A247">
      <w:pPr>
        <w:pStyle w:val="2"/>
        <w:rPr>
          <w:rFonts w:hint="eastAsia" w:ascii="Times New Roman" w:hAnsi="Times New Roman" w:eastAsia="黑体"/>
          <w:color w:val="auto"/>
          <w:sz w:val="44"/>
          <w:szCs w:val="44"/>
          <w:highlight w:val="none"/>
        </w:rPr>
      </w:pPr>
    </w:p>
    <w:p w14:paraId="3B396BDE">
      <w:pPr>
        <w:pStyle w:val="3"/>
        <w:rPr>
          <w:rFonts w:hint="eastAsia"/>
        </w:rPr>
      </w:pPr>
    </w:p>
    <w:p w14:paraId="20C0BB4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067E91C">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2592E72C">
      <w:pPr>
        <w:spacing w:line="600" w:lineRule="exact"/>
        <w:jc w:val="left"/>
        <w:rPr>
          <w:rFonts w:ascii="Times New Roman" w:hAnsi="Times New Roman"/>
          <w:b/>
          <w:color w:val="auto"/>
          <w:sz w:val="44"/>
          <w:szCs w:val="44"/>
          <w:highlight w:val="none"/>
        </w:rPr>
      </w:pPr>
    </w:p>
    <w:p w14:paraId="502C05BF">
      <w:pPr>
        <w:pStyle w:val="21"/>
        <w:spacing w:line="560" w:lineRule="exact"/>
        <w:ind w:firstLine="640" w:firstLineChars="200"/>
        <w:rPr>
          <w:rFonts w:ascii="仿宋_GB2312" w:eastAsia="仿宋_GB2312"/>
          <w:color w:val="auto"/>
          <w:sz w:val="32"/>
          <w:szCs w:val="32"/>
          <w:highlight w:val="none"/>
        </w:rPr>
      </w:pPr>
      <w:bookmarkStart w:id="47" w:name="_Toc15396614"/>
      <w:bookmarkStart w:id="48"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131C0E43">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Style w:val="15"/>
          <w:rFonts w:hint="default" w:ascii="仿宋" w:hAnsi="仿宋" w:eastAsia="仿宋" w:cs="Times New Roman"/>
          <w:b w:val="0"/>
          <w:bCs w:val="0"/>
          <w:color w:val="auto"/>
          <w:kern w:val="2"/>
          <w:sz w:val="32"/>
          <w:szCs w:val="32"/>
          <w:highlight w:val="none"/>
          <w:lang w:val="en-US" w:eastAsia="zh-CN" w:bidi="ar-SA"/>
        </w:rPr>
      </w:pPr>
      <w:r>
        <w:rPr>
          <w:rStyle w:val="15"/>
          <w:rFonts w:hint="eastAsia" w:ascii="仿宋" w:hAnsi="仿宋" w:eastAsia="仿宋" w:cs="Times New Roman"/>
          <w:b w:val="0"/>
          <w:bCs w:val="0"/>
          <w:color w:val="auto"/>
          <w:kern w:val="2"/>
          <w:sz w:val="32"/>
          <w:szCs w:val="32"/>
          <w:highlight w:val="none"/>
          <w:lang w:val="en-US" w:eastAsia="zh-CN" w:bidi="ar-SA"/>
        </w:rPr>
        <w:t>2.一般公共服务（类）民主党派及工商联事务（款）行政运行（项）：行政单位的基本支出。</w:t>
      </w:r>
    </w:p>
    <w:p w14:paraId="04527B8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5"/>
          <w:rFonts w:ascii="仿宋" w:hAnsi="仿宋" w:eastAsia="仿宋" w:cs="Times New Roman"/>
          <w:b w:val="0"/>
          <w:bCs w:val="0"/>
          <w:color w:val="auto"/>
          <w:kern w:val="2"/>
          <w:sz w:val="32"/>
          <w:szCs w:val="32"/>
          <w:highlight w:val="none"/>
          <w:lang w:val="en-US" w:eastAsia="zh-CN" w:bidi="ar-SA"/>
        </w:rPr>
      </w:pPr>
      <w:r>
        <w:rPr>
          <w:rStyle w:val="15"/>
          <w:rFonts w:hint="eastAsia" w:ascii="仿宋" w:hAnsi="仿宋" w:eastAsia="仿宋" w:cs="Times New Roman"/>
          <w:b w:val="0"/>
          <w:bCs w:val="0"/>
          <w:color w:val="auto"/>
          <w:kern w:val="2"/>
          <w:sz w:val="32"/>
          <w:szCs w:val="32"/>
          <w:highlight w:val="none"/>
          <w:lang w:val="en-US" w:eastAsia="zh-CN" w:bidi="ar-SA"/>
        </w:rPr>
        <w:t>3.社会保障和就业（类）机关事业单位养老（款）机关事业单位基本养老保险缴费支出（项）：指实施养老保险制度由单位实际缴纳的基本养老保险费支出。</w:t>
      </w:r>
    </w:p>
    <w:p w14:paraId="43CDF17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b w:val="0"/>
          <w:bCs w:val="0"/>
          <w:color w:val="auto"/>
          <w:sz w:val="32"/>
          <w:szCs w:val="32"/>
          <w:highlight w:val="none"/>
        </w:rPr>
      </w:pPr>
      <w:r>
        <w:rPr>
          <w:rStyle w:val="15"/>
          <w:rFonts w:hint="eastAsia" w:ascii="仿宋" w:hAnsi="仿宋" w:eastAsia="仿宋" w:cs="Times New Roman"/>
          <w:b w:val="0"/>
          <w:bCs w:val="0"/>
          <w:color w:val="auto"/>
          <w:kern w:val="2"/>
          <w:sz w:val="32"/>
          <w:szCs w:val="32"/>
          <w:highlight w:val="none"/>
          <w:lang w:val="en-US" w:eastAsia="zh-CN" w:bidi="ar-SA"/>
        </w:rPr>
        <w:t>4</w:t>
      </w:r>
      <w:r>
        <w:rPr>
          <w:rStyle w:val="15"/>
          <w:rFonts w:ascii="仿宋" w:hAnsi="仿宋" w:eastAsia="仿宋" w:cs="Times New Roman"/>
          <w:b w:val="0"/>
          <w:bCs w:val="0"/>
          <w:color w:val="auto"/>
          <w:kern w:val="2"/>
          <w:sz w:val="32"/>
          <w:szCs w:val="32"/>
          <w:highlight w:val="none"/>
          <w:lang w:val="en-US" w:eastAsia="zh-CN" w:bidi="ar-SA"/>
        </w:rPr>
        <w:t>.</w:t>
      </w:r>
      <w:r>
        <w:rPr>
          <w:rStyle w:val="15"/>
          <w:rFonts w:hint="eastAsia" w:ascii="仿宋" w:hAnsi="仿宋" w:eastAsia="仿宋" w:cs="Times New Roman"/>
          <w:b w:val="0"/>
          <w:bCs w:val="0"/>
          <w:color w:val="auto"/>
          <w:kern w:val="2"/>
          <w:sz w:val="32"/>
          <w:szCs w:val="32"/>
          <w:highlight w:val="none"/>
          <w:lang w:val="en-US" w:eastAsia="zh-CN" w:bidi="ar-SA"/>
        </w:rPr>
        <w:t>社会保障和就业（类）机关事业单位养老（款）机关事业单位职业年金缴费支出（项）：</w:t>
      </w:r>
      <w:r>
        <w:rPr>
          <w:rStyle w:val="15"/>
          <w:rFonts w:ascii="仿宋" w:hAnsi="仿宋" w:eastAsia="仿宋" w:cs="Times New Roman"/>
          <w:b w:val="0"/>
          <w:bCs w:val="0"/>
          <w:color w:val="auto"/>
          <w:kern w:val="2"/>
          <w:sz w:val="32"/>
          <w:szCs w:val="32"/>
          <w:highlight w:val="none"/>
          <w:lang w:val="en-US" w:eastAsia="zh-CN" w:bidi="ar-SA"/>
        </w:rPr>
        <w:t xml:space="preserve"> </w:t>
      </w:r>
      <w:r>
        <w:rPr>
          <w:rStyle w:val="15"/>
          <w:rFonts w:hint="eastAsia" w:ascii="仿宋" w:hAnsi="仿宋" w:eastAsia="仿宋" w:cs="Times New Roman"/>
          <w:b w:val="0"/>
          <w:bCs w:val="0"/>
          <w:color w:val="auto"/>
          <w:kern w:val="2"/>
          <w:sz w:val="32"/>
          <w:szCs w:val="32"/>
          <w:highlight w:val="none"/>
          <w:lang w:val="en-US" w:eastAsia="zh-CN" w:bidi="ar-SA"/>
        </w:rPr>
        <w:t>指实施养老保险制度由单位缴纳的职业年金支出</w:t>
      </w:r>
      <w:r>
        <w:rPr>
          <w:rStyle w:val="15"/>
          <w:rFonts w:hint="eastAsia" w:ascii="仿宋" w:hAnsi="仿宋" w:eastAsia="仿宋"/>
          <w:b w:val="0"/>
          <w:bCs w:val="0"/>
          <w:color w:val="auto"/>
          <w:sz w:val="32"/>
          <w:szCs w:val="32"/>
          <w:highlight w:val="none"/>
        </w:rPr>
        <w:t>。</w:t>
      </w:r>
    </w:p>
    <w:p w14:paraId="7E971DC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lang w:val="en-US" w:eastAsia="zh-CN"/>
        </w:rPr>
        <w:t>5</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社会保障和就业</w:t>
      </w:r>
      <w:r>
        <w:rPr>
          <w:rStyle w:val="15"/>
          <w:rFonts w:hint="eastAsia" w:ascii="仿宋" w:hAnsi="仿宋" w:eastAsia="仿宋"/>
          <w:b w:val="0"/>
          <w:bCs w:val="0"/>
          <w:color w:val="auto"/>
          <w:sz w:val="32"/>
          <w:szCs w:val="32"/>
          <w:highlight w:val="none"/>
        </w:rPr>
        <w:t>（类）</w:t>
      </w:r>
      <w:r>
        <w:rPr>
          <w:rStyle w:val="15"/>
          <w:rFonts w:hint="eastAsia" w:ascii="仿宋" w:hAnsi="仿宋" w:eastAsia="仿宋"/>
          <w:b w:val="0"/>
          <w:bCs w:val="0"/>
          <w:color w:val="auto"/>
          <w:sz w:val="32"/>
          <w:szCs w:val="32"/>
          <w:highlight w:val="none"/>
          <w:lang w:eastAsia="zh-CN"/>
        </w:rPr>
        <w:t>其他社会保障和就业支出</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其他社会保障和就业支出</w:t>
      </w:r>
      <w:r>
        <w:rPr>
          <w:rStyle w:val="15"/>
          <w:rFonts w:hint="eastAsia" w:ascii="仿宋" w:hAnsi="仿宋" w:eastAsia="仿宋"/>
          <w:b w:val="0"/>
          <w:bCs w:val="0"/>
          <w:color w:val="auto"/>
          <w:sz w:val="32"/>
          <w:szCs w:val="32"/>
          <w:highlight w:val="none"/>
        </w:rPr>
        <w:t>（项）</w:t>
      </w:r>
      <w:r>
        <w:rPr>
          <w:rStyle w:val="15"/>
          <w:rFonts w:hint="eastAsia" w:ascii="仿宋" w:hAnsi="仿宋" w:eastAsia="仿宋"/>
          <w:b w:val="0"/>
          <w:bCs w:val="0"/>
          <w:color w:val="auto"/>
          <w:sz w:val="32"/>
          <w:szCs w:val="32"/>
          <w:highlight w:val="none"/>
          <w:lang w:eastAsia="zh-CN"/>
        </w:rPr>
        <w:t>：</w:t>
      </w:r>
      <w:r>
        <w:rPr>
          <w:rStyle w:val="15"/>
          <w:rFonts w:ascii="仿宋" w:hAnsi="仿宋" w:eastAsia="仿宋"/>
          <w:b w:val="0"/>
          <w:bCs w:val="0"/>
          <w:color w:val="auto"/>
          <w:sz w:val="32"/>
          <w:szCs w:val="32"/>
          <w:highlight w:val="none"/>
        </w:rPr>
        <w:t xml:space="preserve"> </w:t>
      </w:r>
      <w:r>
        <w:rPr>
          <w:rStyle w:val="15"/>
          <w:rFonts w:hint="eastAsia" w:ascii="仿宋" w:hAnsi="仿宋" w:eastAsia="仿宋"/>
          <w:b w:val="0"/>
          <w:bCs w:val="0"/>
          <w:color w:val="auto"/>
          <w:sz w:val="32"/>
          <w:szCs w:val="32"/>
          <w:highlight w:val="none"/>
          <w:lang w:eastAsia="zh-CN"/>
        </w:rPr>
        <w:t>指按国家社保政策由单位缴纳的工伤保险及残疾人就业保障金等支出</w:t>
      </w:r>
      <w:r>
        <w:rPr>
          <w:rStyle w:val="15"/>
          <w:rFonts w:hint="eastAsia" w:ascii="仿宋" w:hAnsi="仿宋" w:eastAsia="仿宋"/>
          <w:b w:val="0"/>
          <w:bCs w:val="0"/>
          <w:color w:val="auto"/>
          <w:sz w:val="32"/>
          <w:szCs w:val="32"/>
          <w:highlight w:val="none"/>
        </w:rPr>
        <w:t>。</w:t>
      </w:r>
    </w:p>
    <w:p w14:paraId="5B57849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lang w:val="en-US" w:eastAsia="zh-CN"/>
        </w:rPr>
        <w:t>6</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卫生健康</w:t>
      </w:r>
      <w:r>
        <w:rPr>
          <w:rStyle w:val="15"/>
          <w:rFonts w:hint="eastAsia" w:ascii="仿宋" w:hAnsi="仿宋" w:eastAsia="仿宋"/>
          <w:b w:val="0"/>
          <w:bCs w:val="0"/>
          <w:color w:val="auto"/>
          <w:sz w:val="32"/>
          <w:szCs w:val="32"/>
          <w:highlight w:val="none"/>
        </w:rPr>
        <w:t>（类）</w:t>
      </w:r>
      <w:r>
        <w:rPr>
          <w:rStyle w:val="15"/>
          <w:rFonts w:hint="eastAsia" w:ascii="仿宋" w:hAnsi="仿宋" w:eastAsia="仿宋"/>
          <w:b w:val="0"/>
          <w:bCs w:val="0"/>
          <w:color w:val="auto"/>
          <w:sz w:val="32"/>
          <w:szCs w:val="32"/>
          <w:highlight w:val="none"/>
          <w:lang w:eastAsia="zh-CN"/>
        </w:rPr>
        <w:t>行政事业单位医疗</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行政事业单位医疗</w:t>
      </w:r>
      <w:r>
        <w:rPr>
          <w:rStyle w:val="15"/>
          <w:rFonts w:hint="eastAsia" w:ascii="仿宋" w:hAnsi="仿宋" w:eastAsia="仿宋"/>
          <w:b w:val="0"/>
          <w:bCs w:val="0"/>
          <w:color w:val="auto"/>
          <w:sz w:val="32"/>
          <w:szCs w:val="32"/>
          <w:highlight w:val="none"/>
        </w:rPr>
        <w:t>（项）</w:t>
      </w:r>
      <w:r>
        <w:rPr>
          <w:rStyle w:val="15"/>
          <w:rFonts w:hint="eastAsia" w:ascii="仿宋" w:hAnsi="仿宋" w:eastAsia="仿宋"/>
          <w:b w:val="0"/>
          <w:bCs w:val="0"/>
          <w:color w:val="auto"/>
          <w:sz w:val="32"/>
          <w:szCs w:val="32"/>
          <w:highlight w:val="none"/>
          <w:lang w:eastAsia="zh-CN"/>
        </w:rPr>
        <w:t>：</w:t>
      </w:r>
      <w:r>
        <w:rPr>
          <w:rStyle w:val="15"/>
          <w:rFonts w:ascii="仿宋" w:hAnsi="仿宋" w:eastAsia="仿宋"/>
          <w:b w:val="0"/>
          <w:bCs w:val="0"/>
          <w:color w:val="auto"/>
          <w:sz w:val="32"/>
          <w:szCs w:val="32"/>
          <w:highlight w:val="none"/>
        </w:rPr>
        <w:t xml:space="preserve"> </w:t>
      </w:r>
      <w:r>
        <w:rPr>
          <w:rStyle w:val="15"/>
          <w:rFonts w:hint="eastAsia" w:ascii="仿宋" w:hAnsi="仿宋" w:eastAsia="仿宋"/>
          <w:b w:val="0"/>
          <w:bCs w:val="0"/>
          <w:color w:val="auto"/>
          <w:sz w:val="32"/>
          <w:szCs w:val="32"/>
          <w:highlight w:val="none"/>
          <w:lang w:eastAsia="zh-CN"/>
        </w:rPr>
        <w:t>指由财政部门安排的行政单位基本医疗保险缴费经费</w:t>
      </w:r>
      <w:r>
        <w:rPr>
          <w:rStyle w:val="15"/>
          <w:rFonts w:hint="eastAsia" w:ascii="仿宋" w:hAnsi="仿宋" w:eastAsia="仿宋"/>
          <w:b w:val="0"/>
          <w:bCs w:val="0"/>
          <w:color w:val="auto"/>
          <w:sz w:val="32"/>
          <w:szCs w:val="32"/>
          <w:highlight w:val="none"/>
        </w:rPr>
        <w:t>。</w:t>
      </w:r>
    </w:p>
    <w:p w14:paraId="12B5F32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lang w:val="en-US" w:eastAsia="zh-CN"/>
        </w:rPr>
        <w:t>7</w:t>
      </w:r>
      <w:r>
        <w:rPr>
          <w:rStyle w:val="15"/>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w:t>
      </w:r>
      <w:r>
        <w:rPr>
          <w:rStyle w:val="15"/>
          <w:rFonts w:hint="eastAsia" w:ascii="仿宋" w:hAnsi="仿宋" w:eastAsia="仿宋"/>
          <w:b w:val="0"/>
          <w:bCs w:val="0"/>
          <w:color w:val="auto"/>
          <w:sz w:val="32"/>
          <w:szCs w:val="32"/>
          <w:highlight w:val="none"/>
        </w:rPr>
        <w:t>（类）</w:t>
      </w:r>
      <w:r>
        <w:rPr>
          <w:rStyle w:val="15"/>
          <w:rFonts w:hint="eastAsia" w:ascii="仿宋" w:hAnsi="仿宋" w:eastAsia="仿宋"/>
          <w:b w:val="0"/>
          <w:bCs w:val="0"/>
          <w:color w:val="auto"/>
          <w:sz w:val="32"/>
          <w:szCs w:val="32"/>
          <w:highlight w:val="none"/>
          <w:lang w:eastAsia="zh-CN"/>
        </w:rPr>
        <w:t>行政事业单位医疗</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公务员医疗补助</w:t>
      </w:r>
      <w:r>
        <w:rPr>
          <w:rStyle w:val="15"/>
          <w:rFonts w:hint="eastAsia" w:ascii="仿宋" w:hAnsi="仿宋" w:eastAsia="仿宋"/>
          <w:b w:val="0"/>
          <w:bCs w:val="0"/>
          <w:color w:val="auto"/>
          <w:sz w:val="32"/>
          <w:szCs w:val="32"/>
          <w:highlight w:val="none"/>
        </w:rPr>
        <w:t>（项）</w:t>
      </w:r>
      <w:r>
        <w:rPr>
          <w:rStyle w:val="15"/>
          <w:rFonts w:hint="eastAsia" w:ascii="仿宋" w:hAnsi="仿宋" w:eastAsia="仿宋"/>
          <w:b w:val="0"/>
          <w:bCs w:val="0"/>
          <w:color w:val="auto"/>
          <w:sz w:val="32"/>
          <w:szCs w:val="32"/>
          <w:highlight w:val="none"/>
          <w:lang w:eastAsia="zh-CN"/>
        </w:rPr>
        <w:t>：指由财政安排的公务员医疗补助经费</w:t>
      </w:r>
      <w:r>
        <w:rPr>
          <w:rStyle w:val="15"/>
          <w:rFonts w:hint="eastAsia" w:ascii="仿宋" w:hAnsi="仿宋" w:eastAsia="仿宋"/>
          <w:b w:val="0"/>
          <w:bCs w:val="0"/>
          <w:color w:val="auto"/>
          <w:sz w:val="32"/>
          <w:szCs w:val="32"/>
          <w:highlight w:val="none"/>
        </w:rPr>
        <w:t>。</w:t>
      </w:r>
    </w:p>
    <w:p w14:paraId="37AD44A2">
      <w:pPr>
        <w:spacing w:line="600" w:lineRule="exact"/>
        <w:ind w:firstLine="640" w:firstLineChars="2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val="en-US" w:eastAsia="zh-CN"/>
        </w:rPr>
        <w:t>8.住房保障支出（类）住房改革支出（款）住房公积金（项）：指按人力资源和社会保障部、财政部规定的基本工资和津贴补贴以及规定比例，由单位为职工缴纳的住房公积金。</w:t>
      </w:r>
    </w:p>
    <w:p w14:paraId="4103E01C">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3F2A4A64">
      <w:pPr>
        <w:pStyle w:val="3"/>
        <w:ind w:left="0" w:leftChars="0" w:firstLine="0" w:firstLineChars="0"/>
        <w:rPr>
          <w:rFonts w:hint="default" w:eastAsia="仿宋_GB2312"/>
          <w:lang w:val="en-US" w:eastAsia="zh-CN"/>
        </w:rPr>
      </w:pPr>
      <w:r>
        <w:rPr>
          <w:rFonts w:hint="eastAsia" w:eastAsia="仿宋_GB2312"/>
          <w:lang w:val="en-US" w:eastAsia="zh-CN"/>
        </w:rPr>
        <w:t xml:space="preserve">      </w:t>
      </w:r>
      <w:r>
        <w:rPr>
          <w:rFonts w:hint="eastAsia" w:eastAsia="仿宋_GB2312"/>
          <w:sz w:val="32"/>
          <w:szCs w:val="32"/>
          <w:lang w:val="en-US" w:eastAsia="zh-CN"/>
        </w:rPr>
        <w:t>10</w:t>
      </w:r>
      <w:r>
        <w:rPr>
          <w:rFonts w:ascii="仿宋_GB2312" w:eastAsia="仿宋_GB2312"/>
          <w:color w:val="auto"/>
          <w:sz w:val="32"/>
          <w:szCs w:val="32"/>
          <w:highlight w:val="none"/>
        </w:rPr>
        <w:t>.</w:t>
      </w:r>
      <w:r>
        <w:rPr>
          <w:rFonts w:hint="eastAsia" w:ascii="仿宋_GB2312" w:eastAsia="仿宋_GB2312"/>
          <w:b w:val="0"/>
          <w:bCs/>
          <w:sz w:val="32"/>
        </w:rPr>
        <w:t>项目支出</w:t>
      </w:r>
      <w:r>
        <w:rPr>
          <w:rFonts w:hint="eastAsia" w:ascii="仿宋_GB2312" w:eastAsia="仿宋_GB2312"/>
          <w:b w:val="0"/>
          <w:bCs w:val="0"/>
          <w:sz w:val="32"/>
        </w:rPr>
        <w:t>：</w:t>
      </w:r>
      <w:r>
        <w:rPr>
          <w:rFonts w:hint="eastAsia" w:ascii="仿宋_GB2312" w:eastAsia="仿宋_GB2312"/>
          <w:sz w:val="32"/>
        </w:rPr>
        <w:t>指在基本支出之外为完成特定行政任务和事业发展目标所发生的支出。</w:t>
      </w:r>
    </w:p>
    <w:p w14:paraId="1C4EBCEC">
      <w:pPr>
        <w:pStyle w:val="21"/>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A4B0428">
      <w:pPr>
        <w:pStyle w:val="21"/>
        <w:spacing w:line="56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w:t>
      </w:r>
      <w:r>
        <w:rPr>
          <w:rFonts w:hint="eastAsia" w:ascii="仿宋_GB2312" w:hAnsi="Calibri" w:eastAsia="仿宋_GB2312" w:cs="仿宋"/>
          <w:color w:val="auto"/>
          <w:kern w:val="0"/>
          <w:sz w:val="32"/>
          <w:szCs w:val="32"/>
          <w:highlight w:val="none"/>
          <w:lang w:val="en-US" w:eastAsia="zh-CN" w:bidi="ar-SA"/>
        </w:rPr>
        <w:t>位）运行用于购买货物和服务的各项资金，包括办公及印刷费、邮电费、差旅费、会议费、福利费、日常维修费、专用材料及一般设备购置费以及其他费用。</w:t>
      </w:r>
    </w:p>
    <w:p w14:paraId="2F8D2D8B">
      <w:pPr>
        <w:spacing w:line="600" w:lineRule="exact"/>
        <w:jc w:val="center"/>
        <w:rPr>
          <w:rFonts w:hint="eastAsia" w:ascii="仿宋_GB2312" w:hAnsi="Calibri" w:eastAsia="仿宋_GB2312" w:cs="仿宋"/>
          <w:color w:val="auto"/>
          <w:kern w:val="0"/>
          <w:sz w:val="32"/>
          <w:szCs w:val="32"/>
          <w:highlight w:val="none"/>
          <w:lang w:val="en-US" w:eastAsia="zh-CN" w:bidi="ar-SA"/>
        </w:rPr>
      </w:pPr>
    </w:p>
    <w:p w14:paraId="7C64A0AE">
      <w:pPr>
        <w:spacing w:line="600" w:lineRule="exact"/>
        <w:jc w:val="center"/>
        <w:rPr>
          <w:rFonts w:hint="eastAsia" w:ascii="仿宋_GB2312" w:eastAsia="仿宋_GB2312"/>
          <w:color w:val="auto"/>
          <w:sz w:val="32"/>
          <w:szCs w:val="32"/>
          <w:highlight w:val="none"/>
        </w:rPr>
      </w:pPr>
    </w:p>
    <w:p w14:paraId="62D06233">
      <w:pPr>
        <w:spacing w:line="600" w:lineRule="exact"/>
        <w:jc w:val="center"/>
        <w:rPr>
          <w:rFonts w:hint="eastAsia" w:ascii="仿宋_GB2312" w:eastAsia="仿宋_GB2312"/>
          <w:color w:val="auto"/>
          <w:sz w:val="32"/>
          <w:szCs w:val="32"/>
          <w:highlight w:val="none"/>
        </w:rPr>
      </w:pPr>
    </w:p>
    <w:p w14:paraId="32D3C9A1">
      <w:pPr>
        <w:spacing w:line="600" w:lineRule="exact"/>
        <w:jc w:val="center"/>
        <w:rPr>
          <w:rFonts w:hint="eastAsia" w:ascii="仿宋_GB2312" w:eastAsia="仿宋_GB2312"/>
          <w:color w:val="auto"/>
          <w:sz w:val="32"/>
          <w:szCs w:val="32"/>
          <w:highlight w:val="none"/>
        </w:rPr>
      </w:pPr>
    </w:p>
    <w:p w14:paraId="7DD8877E">
      <w:pPr>
        <w:spacing w:line="600" w:lineRule="exact"/>
        <w:jc w:val="center"/>
        <w:rPr>
          <w:rFonts w:hint="eastAsia" w:ascii="仿宋_GB2312" w:eastAsia="仿宋_GB2312"/>
          <w:color w:val="auto"/>
          <w:sz w:val="32"/>
          <w:szCs w:val="32"/>
          <w:highlight w:val="none"/>
        </w:rPr>
      </w:pPr>
    </w:p>
    <w:p w14:paraId="465D2B37">
      <w:pPr>
        <w:spacing w:line="600" w:lineRule="exact"/>
        <w:jc w:val="center"/>
        <w:rPr>
          <w:rFonts w:hint="eastAsia" w:ascii="仿宋_GB2312" w:eastAsia="仿宋_GB2312"/>
          <w:color w:val="auto"/>
          <w:sz w:val="32"/>
          <w:szCs w:val="32"/>
          <w:highlight w:val="none"/>
        </w:rPr>
      </w:pPr>
    </w:p>
    <w:p w14:paraId="697FA7C4">
      <w:pPr>
        <w:numPr>
          <w:ilvl w:val="0"/>
          <w:numId w:val="1"/>
        </w:numPr>
        <w:spacing w:line="600" w:lineRule="exact"/>
        <w:jc w:val="cente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 xml:space="preserve"> 附件</w:t>
      </w:r>
      <w:bookmarkEnd w:id="47"/>
    </w:p>
    <w:p w14:paraId="4A87CDB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atLeast"/>
        <w:contextualSpacing/>
        <w:jc w:val="both"/>
        <w:textAlignment w:val="auto"/>
        <w:rPr>
          <w:rFonts w:hint="eastAsia" w:ascii="仿宋_GB2312" w:hAnsi="仿宋_GB2312" w:eastAsia="仿宋_GB2312" w:cs="仿宋_GB2312"/>
          <w:color w:val="auto"/>
          <w:kern w:val="0"/>
          <w:sz w:val="32"/>
          <w:szCs w:val="48"/>
          <w:shd w:val="clear" w:color="auto" w:fill="FFFFFF"/>
          <w:lang w:val="en-US" w:eastAsia="zh-CN"/>
        </w:rPr>
      </w:pPr>
    </w:p>
    <w:p w14:paraId="1E0A2924">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48"/>
          <w:shd w:val="clear" w:color="auto" w:fill="FFFFFF"/>
          <w:lang w:val="en-US" w:eastAsia="zh-CN"/>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769"/>
        <w:gridCol w:w="821"/>
        <w:gridCol w:w="846"/>
        <w:gridCol w:w="454"/>
        <w:gridCol w:w="435"/>
        <w:gridCol w:w="454"/>
        <w:gridCol w:w="1013"/>
        <w:gridCol w:w="519"/>
        <w:gridCol w:w="439"/>
        <w:gridCol w:w="1944"/>
      </w:tblGrid>
      <w:tr w14:paraId="2897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431CE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75C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77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12B0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51113224T000011502482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商会建设经费</w:t>
            </w:r>
          </w:p>
        </w:tc>
      </w:tr>
      <w:tr w14:paraId="27F2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62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738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峨边彝族自治县工商业联合会本级</w:t>
            </w:r>
          </w:p>
        </w:tc>
        <w:tc>
          <w:tcPr>
            <w:tcW w:w="1013" w:type="dxa"/>
            <w:tcBorders>
              <w:top w:val="nil"/>
              <w:left w:val="nil"/>
              <w:bottom w:val="nil"/>
              <w:right w:val="nil"/>
            </w:tcBorders>
            <w:shd w:val="clear" w:color="auto" w:fill="auto"/>
            <w:vAlign w:val="center"/>
          </w:tcPr>
          <w:p w14:paraId="3413D877">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2D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峨边彝族自治县工商业联合会</w:t>
            </w:r>
          </w:p>
        </w:tc>
      </w:tr>
      <w:tr w14:paraId="0E21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4A1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187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FC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2A341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F2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B977">
            <w:pPr>
              <w:rPr>
                <w:rFonts w:hint="eastAsia" w:ascii="宋体" w:hAnsi="宋体" w:eastAsia="宋体" w:cs="宋体"/>
                <w:i w:val="0"/>
                <w:iCs w:val="0"/>
                <w:color w:val="000000"/>
                <w:sz w:val="18"/>
                <w:szCs w:val="18"/>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38B40">
            <w:pPr>
              <w:rPr>
                <w:rFonts w:hint="eastAsia" w:ascii="宋体" w:hAnsi="宋体" w:eastAsia="宋体" w:cs="宋体"/>
                <w:i w:val="0"/>
                <w:iCs w:val="0"/>
                <w:color w:val="000000"/>
                <w:sz w:val="18"/>
                <w:szCs w:val="18"/>
                <w:u w:val="none"/>
              </w:rPr>
            </w:pPr>
          </w:p>
        </w:tc>
        <w:tc>
          <w:tcPr>
            <w:tcW w:w="30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94D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组建所属商会，并实体化运行</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D8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组建商会2个，并组织参加了“知名乐商峨边行”等活动；发展会员16个，会员增长10.08%；组织会员参与调研及与县外商协会联谊活动6批次，计50余人次，参与活动市场主体满意度93%。基本完成年初设定目标</w:t>
            </w:r>
          </w:p>
        </w:tc>
      </w:tr>
      <w:tr w14:paraId="4ABF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D5065">
            <w:pP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AE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EEF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持续开展市场主体走访，在走访中了解需求、宣传政策、纾解矛盾、发展会员。根据县产业发展规划，聚焦农业、文旅，组建商会2个。组织会员参与对外联谊交流活动。</w:t>
            </w:r>
          </w:p>
        </w:tc>
      </w:tr>
      <w:tr w14:paraId="349D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98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E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B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A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30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B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1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A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D2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FECD">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0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C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2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w:t>
            </w: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89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A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1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0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54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调整预算数较年初相比调减5.34万元，主要是因为未落实好商会办公场所，注册手续延迟到下年，相关费用予以调减。</w:t>
            </w:r>
          </w:p>
        </w:tc>
      </w:tr>
      <w:tr w14:paraId="12DE5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C330">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8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A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C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w:t>
            </w: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55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5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0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A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8A38B">
            <w:pPr>
              <w:rPr>
                <w:rFonts w:hint="eastAsia" w:ascii="宋体" w:hAnsi="宋体" w:eastAsia="宋体" w:cs="宋体"/>
                <w:i w:val="0"/>
                <w:iCs w:val="0"/>
                <w:color w:val="000000"/>
                <w:sz w:val="18"/>
                <w:szCs w:val="18"/>
                <w:u w:val="none"/>
              </w:rPr>
            </w:pPr>
          </w:p>
        </w:tc>
      </w:tr>
      <w:tr w14:paraId="5053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48C94">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F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8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D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04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A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9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B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592C">
            <w:pPr>
              <w:rPr>
                <w:rFonts w:hint="eastAsia" w:ascii="宋体" w:hAnsi="宋体" w:eastAsia="宋体" w:cs="宋体"/>
                <w:i w:val="0"/>
                <w:iCs w:val="0"/>
                <w:color w:val="000000"/>
                <w:sz w:val="18"/>
                <w:szCs w:val="18"/>
                <w:u w:val="none"/>
              </w:rPr>
            </w:pPr>
          </w:p>
        </w:tc>
      </w:tr>
      <w:tr w14:paraId="6AA2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3D33">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3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C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4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FD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9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1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F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5F583">
            <w:pPr>
              <w:rPr>
                <w:rFonts w:hint="eastAsia" w:ascii="宋体" w:hAnsi="宋体" w:eastAsia="宋体" w:cs="宋体"/>
                <w:i w:val="0"/>
                <w:iCs w:val="0"/>
                <w:color w:val="000000"/>
                <w:sz w:val="18"/>
                <w:szCs w:val="18"/>
                <w:u w:val="none"/>
              </w:rPr>
            </w:pPr>
          </w:p>
        </w:tc>
      </w:tr>
      <w:tr w14:paraId="7EE7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1804">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B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47C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25A3">
            <w:pPr>
              <w:jc w:val="center"/>
              <w:rPr>
                <w:rFonts w:hint="eastAsia" w:ascii="微软雅黑" w:hAnsi="微软雅黑" w:eastAsia="微软雅黑" w:cs="微软雅黑"/>
                <w:i/>
                <w:iCs/>
                <w:color w:val="000000"/>
                <w:sz w:val="16"/>
                <w:szCs w:val="16"/>
                <w:u w:val="none"/>
              </w:rPr>
            </w:pPr>
          </w:p>
        </w:tc>
        <w:tc>
          <w:tcPr>
            <w:tcW w:w="1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FCD3E">
            <w:pPr>
              <w:jc w:val="center"/>
              <w:rPr>
                <w:rFonts w:hint="eastAsia" w:ascii="微软雅黑" w:hAnsi="微软雅黑" w:eastAsia="微软雅黑" w:cs="微软雅黑"/>
                <w:i/>
                <w:iCs/>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2DAB">
            <w:pPr>
              <w:jc w:val="center"/>
              <w:rPr>
                <w:rFonts w:hint="eastAsia" w:ascii="微软雅黑" w:hAnsi="微软雅黑" w:eastAsia="微软雅黑" w:cs="微软雅黑"/>
                <w:i/>
                <w:iCs/>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8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1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B68E0">
            <w:pPr>
              <w:rPr>
                <w:rFonts w:hint="eastAsia" w:ascii="宋体" w:hAnsi="宋体" w:eastAsia="宋体" w:cs="宋体"/>
                <w:i w:val="0"/>
                <w:iCs w:val="0"/>
                <w:color w:val="000000"/>
                <w:sz w:val="18"/>
                <w:szCs w:val="18"/>
                <w:u w:val="none"/>
              </w:rPr>
            </w:pPr>
          </w:p>
        </w:tc>
      </w:tr>
      <w:tr w14:paraId="4754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CE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8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2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C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1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7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9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A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A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9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D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B1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9A96">
            <w:pPr>
              <w:jc w:val="center"/>
              <w:rPr>
                <w:rFonts w:hint="eastAsia" w:ascii="宋体" w:hAnsi="宋体" w:eastAsia="宋体" w:cs="宋体"/>
                <w:i w:val="0"/>
                <w:iCs w:val="0"/>
                <w:color w:val="000000"/>
                <w:sz w:val="18"/>
                <w:szCs w:val="18"/>
                <w:u w:val="none"/>
              </w:rPr>
            </w:pP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17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43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0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组建所属商会</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E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3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B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8A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3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4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3DE7">
            <w:pPr>
              <w:jc w:val="center"/>
              <w:rPr>
                <w:rFonts w:hint="eastAsia" w:ascii="微软雅黑" w:hAnsi="微软雅黑" w:eastAsia="微软雅黑" w:cs="微软雅黑"/>
                <w:i/>
                <w:iCs/>
                <w:color w:val="000000"/>
                <w:sz w:val="16"/>
                <w:szCs w:val="16"/>
                <w:u w:val="none"/>
              </w:rPr>
            </w:pPr>
          </w:p>
        </w:tc>
      </w:tr>
      <w:tr w14:paraId="5E12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499F">
            <w:pPr>
              <w:jc w:val="center"/>
              <w:rPr>
                <w:rFonts w:hint="eastAsia" w:ascii="宋体" w:hAnsi="宋体" w:eastAsia="宋体" w:cs="宋体"/>
                <w:i w:val="0"/>
                <w:iCs w:val="0"/>
                <w:color w:val="000000"/>
                <w:sz w:val="18"/>
                <w:szCs w:val="18"/>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E6DD">
            <w:pPr>
              <w:jc w:val="center"/>
              <w:rPr>
                <w:rFonts w:hint="eastAsia" w:ascii="宋体" w:hAnsi="宋体" w:eastAsia="宋体" w:cs="宋体"/>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6682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D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组织非公市场主体培训、考察学习等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D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4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6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212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2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E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10C3">
            <w:pPr>
              <w:jc w:val="center"/>
              <w:rPr>
                <w:rFonts w:hint="eastAsia" w:ascii="微软雅黑" w:hAnsi="微软雅黑" w:eastAsia="微软雅黑" w:cs="微软雅黑"/>
                <w:i/>
                <w:iCs/>
                <w:color w:val="000000"/>
                <w:sz w:val="16"/>
                <w:szCs w:val="16"/>
                <w:u w:val="none"/>
              </w:rPr>
            </w:pPr>
          </w:p>
        </w:tc>
      </w:tr>
      <w:tr w14:paraId="375C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514C3">
            <w:pPr>
              <w:jc w:val="center"/>
              <w:rPr>
                <w:rFonts w:hint="eastAsia" w:ascii="宋体" w:hAnsi="宋体" w:eastAsia="宋体" w:cs="宋体"/>
                <w:i w:val="0"/>
                <w:iCs w:val="0"/>
                <w:color w:val="000000"/>
                <w:sz w:val="18"/>
                <w:szCs w:val="18"/>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3281">
            <w:pPr>
              <w:jc w:val="center"/>
              <w:rPr>
                <w:rFonts w:hint="eastAsia" w:ascii="宋体" w:hAnsi="宋体" w:eastAsia="宋体" w:cs="宋体"/>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15C5D">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5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发展会员</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C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A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1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AD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C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A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1185">
            <w:pPr>
              <w:jc w:val="center"/>
              <w:rPr>
                <w:rFonts w:hint="eastAsia" w:ascii="微软雅黑" w:hAnsi="微软雅黑" w:eastAsia="微软雅黑" w:cs="微软雅黑"/>
                <w:i/>
                <w:iCs/>
                <w:color w:val="000000"/>
                <w:sz w:val="16"/>
                <w:szCs w:val="16"/>
                <w:u w:val="none"/>
              </w:rPr>
            </w:pPr>
          </w:p>
        </w:tc>
      </w:tr>
      <w:tr w14:paraId="1D0B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B40A6">
            <w:pPr>
              <w:jc w:val="center"/>
              <w:rPr>
                <w:rFonts w:hint="eastAsia" w:ascii="宋体" w:hAnsi="宋体" w:eastAsia="宋体" w:cs="宋体"/>
                <w:i w:val="0"/>
                <w:iCs w:val="0"/>
                <w:color w:val="000000"/>
                <w:sz w:val="18"/>
                <w:szCs w:val="18"/>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5771">
            <w:pPr>
              <w:jc w:val="center"/>
              <w:rPr>
                <w:rFonts w:hint="eastAsia" w:ascii="宋体" w:hAnsi="宋体" w:eastAsia="宋体" w:cs="宋体"/>
                <w:i w:val="0"/>
                <w:iCs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2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F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0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7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B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6F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8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7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27BD">
            <w:pPr>
              <w:jc w:val="center"/>
              <w:rPr>
                <w:rFonts w:hint="eastAsia" w:ascii="微软雅黑" w:hAnsi="微软雅黑" w:eastAsia="微软雅黑" w:cs="微软雅黑"/>
                <w:i/>
                <w:iCs/>
                <w:color w:val="000000"/>
                <w:sz w:val="16"/>
                <w:szCs w:val="16"/>
                <w:u w:val="none"/>
              </w:rPr>
            </w:pPr>
          </w:p>
        </w:tc>
      </w:tr>
      <w:tr w14:paraId="0260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8BA2">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0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2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4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商会实体化运行</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4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9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正常</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5207">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B0CA">
            <w:pPr>
              <w:jc w:val="center"/>
              <w:rPr>
                <w:rFonts w:hint="eastAsia" w:ascii="微软雅黑" w:hAnsi="微软雅黑" w:eastAsia="微软雅黑" w:cs="微软雅黑"/>
                <w:i w:val="0"/>
                <w:iCs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4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6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CB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由于未落实办公场所，仍采用临时召集方式推进商会相关活动</w:t>
            </w:r>
          </w:p>
        </w:tc>
      </w:tr>
      <w:tr w14:paraId="5A7A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104F">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2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F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   满意度指标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2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参与活动市场主体满意度</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8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8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0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C6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1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A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615E">
            <w:pPr>
              <w:jc w:val="center"/>
              <w:rPr>
                <w:rFonts w:hint="eastAsia" w:ascii="微软雅黑" w:hAnsi="微软雅黑" w:eastAsia="微软雅黑" w:cs="微软雅黑"/>
                <w:i/>
                <w:iCs/>
                <w:color w:val="000000"/>
                <w:sz w:val="16"/>
                <w:szCs w:val="16"/>
                <w:u w:val="none"/>
              </w:rPr>
            </w:pPr>
          </w:p>
        </w:tc>
      </w:tr>
      <w:tr w14:paraId="5934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D361">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A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1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8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资料印刷、交通差旅费等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3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C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A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FA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4.66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1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8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7F13">
            <w:pPr>
              <w:jc w:val="center"/>
              <w:rPr>
                <w:rFonts w:hint="eastAsia" w:ascii="微软雅黑" w:hAnsi="微软雅黑" w:eastAsia="微软雅黑" w:cs="微软雅黑"/>
                <w:i/>
                <w:iCs/>
                <w:color w:val="000000"/>
                <w:sz w:val="16"/>
                <w:szCs w:val="16"/>
                <w:u w:val="none"/>
              </w:rPr>
            </w:pPr>
          </w:p>
        </w:tc>
      </w:tr>
      <w:tr w14:paraId="1B90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5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AA7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7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B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03D9">
            <w:pPr>
              <w:rPr>
                <w:rFonts w:hint="eastAsia" w:ascii="宋体" w:hAnsi="宋体" w:eastAsia="宋体" w:cs="宋体"/>
                <w:i w:val="0"/>
                <w:iCs w:val="0"/>
                <w:color w:val="000000"/>
                <w:sz w:val="18"/>
                <w:szCs w:val="18"/>
                <w:u w:val="none"/>
              </w:rPr>
            </w:pPr>
          </w:p>
        </w:tc>
      </w:tr>
      <w:tr w14:paraId="0969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4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 结论</w:t>
            </w:r>
          </w:p>
        </w:tc>
        <w:tc>
          <w:tcPr>
            <w:tcW w:w="7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56613B">
            <w:pPr>
              <w:keepNext w:val="0"/>
              <w:keepLines w:val="0"/>
              <w:widowControl/>
              <w:suppressLineNumbers w:val="0"/>
              <w:ind w:firstLine="320" w:firstLineChars="200"/>
              <w:jc w:val="left"/>
              <w:textAlignment w:val="center"/>
              <w:rPr>
                <w:rFonts w:hint="eastAsia" w:ascii="微软雅黑" w:hAnsi="微软雅黑" w:eastAsia="微软雅黑" w:cs="微软雅黑"/>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根据年度预算管理要求，编制预算时进行了项目目标设定及费用测算。对照年初设定目标，除“商会实体化运行”指标因故未完成以外，其他指标均较好完成。预算执行中据实报销支出，未发生虚列、截留、挪用、浪费、超标准、超范围支出等违规现象。项目自评90分</w:t>
            </w:r>
          </w:p>
        </w:tc>
      </w:tr>
      <w:tr w14:paraId="03C4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9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 问题</w:t>
            </w:r>
          </w:p>
        </w:tc>
        <w:tc>
          <w:tcPr>
            <w:tcW w:w="7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12EDFB">
            <w:pPr>
              <w:keepNext w:val="0"/>
              <w:keepLines w:val="0"/>
              <w:widowControl/>
              <w:suppressLineNumbers w:val="0"/>
              <w:ind w:firstLine="320" w:firstLineChars="200"/>
              <w:jc w:val="left"/>
              <w:textAlignment w:val="center"/>
              <w:rPr>
                <w:rFonts w:hint="eastAsia" w:ascii="微软雅黑" w:hAnsi="微软雅黑" w:eastAsia="微软雅黑" w:cs="微软雅黑"/>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作为县域非公市场主体抱团发展及对外商协会交流的桥梁，目前成效仅体现了对外联谊的作用，与</w:t>
            </w:r>
            <w:bookmarkStart w:id="63" w:name="_GoBack"/>
            <w:r>
              <w:rPr>
                <w:rFonts w:hint="eastAsia" w:ascii="仿宋_GB2312" w:hAnsi="仿宋_GB2312" w:eastAsia="仿宋_GB2312" w:cs="仿宋_GB2312"/>
                <w:i w:val="0"/>
                <w:iCs w:val="0"/>
                <w:color w:val="000000"/>
                <w:kern w:val="0"/>
                <w:sz w:val="16"/>
                <w:szCs w:val="16"/>
                <w:u w:val="none"/>
                <w:lang w:val="en-US" w:eastAsia="zh-CN" w:bidi="ar"/>
              </w:rPr>
              <w:t>县委、县政府</w:t>
            </w:r>
            <w:bookmarkEnd w:id="63"/>
            <w:r>
              <w:rPr>
                <w:rFonts w:hint="eastAsia" w:ascii="仿宋_GB2312" w:hAnsi="仿宋_GB2312" w:eastAsia="仿宋_GB2312" w:cs="仿宋_GB2312"/>
                <w:i w:val="0"/>
                <w:iCs w:val="0"/>
                <w:color w:val="000000"/>
                <w:kern w:val="0"/>
                <w:sz w:val="16"/>
                <w:szCs w:val="16"/>
                <w:u w:val="none"/>
                <w:lang w:val="en-US" w:eastAsia="zh-CN" w:bidi="ar"/>
              </w:rPr>
              <w:t>及市场主体期待中的“招商引资平台”作用发挥，仍有较大差距</w:t>
            </w:r>
          </w:p>
        </w:tc>
      </w:tr>
      <w:tr w14:paraId="00A3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36E00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 措施</w:t>
            </w:r>
          </w:p>
        </w:tc>
        <w:tc>
          <w:tcPr>
            <w:tcW w:w="7694"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14:paraId="1F171F21">
            <w:pPr>
              <w:keepNext w:val="0"/>
              <w:keepLines w:val="0"/>
              <w:widowControl/>
              <w:suppressLineNumbers w:val="0"/>
              <w:ind w:firstLine="320" w:firstLineChars="200"/>
              <w:jc w:val="left"/>
              <w:textAlignment w:val="center"/>
              <w:rPr>
                <w:rFonts w:hint="eastAsia" w:ascii="微软雅黑" w:hAnsi="微软雅黑" w:eastAsia="微软雅黑" w:cs="微软雅黑"/>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持续加强与县内相关行政主管部门信息共享，以及与县外商协会的信息沟通，进一步聚焦县产业发展规划，优化调研学习课题设置，提升考察调研学习的效果</w:t>
            </w:r>
          </w:p>
        </w:tc>
      </w:tr>
      <w:tr w14:paraId="05E5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36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F90A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项目负责人：杨春梅</w:t>
            </w:r>
          </w:p>
        </w:tc>
        <w:tc>
          <w:tcPr>
            <w:tcW w:w="48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033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9"/>
                <w:lang w:val="en-US" w:eastAsia="zh-CN" w:bidi="ar"/>
              </w:rPr>
              <w:t>财务负责人：杨春梅</w:t>
            </w:r>
            <w:r>
              <w:rPr>
                <w:rStyle w:val="20"/>
                <w:lang w:val="en-US" w:eastAsia="zh-CN" w:bidi="ar"/>
              </w:rPr>
              <w:t xml:space="preserve"> </w:t>
            </w:r>
          </w:p>
        </w:tc>
      </w:tr>
    </w:tbl>
    <w:p w14:paraId="3EAB9275">
      <w:pPr>
        <w:widowControl/>
        <w:jc w:val="both"/>
        <w:rPr>
          <w:rFonts w:hint="eastAsia" w:ascii="Times New Roman" w:hAnsi="Times New Roman" w:eastAsia="黑体"/>
          <w:color w:val="auto"/>
          <w:sz w:val="44"/>
          <w:szCs w:val="44"/>
          <w:highlight w:val="none"/>
        </w:rPr>
      </w:pPr>
      <w:bookmarkStart w:id="49" w:name="_Toc15396618"/>
    </w:p>
    <w:p w14:paraId="439E295C">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6"/>
          <w:rFonts w:hint="eastAsia" w:ascii="Times New Roman" w:hAnsi="Times New Roman" w:eastAsia="黑体"/>
          <w:b w:val="0"/>
          <w:color w:val="auto"/>
          <w:highlight w:val="none"/>
        </w:rPr>
        <w:t>五部分 附表</w:t>
      </w:r>
      <w:bookmarkEnd w:id="48"/>
      <w:bookmarkEnd w:id="49"/>
      <w:bookmarkStart w:id="50" w:name="_Toc15396619"/>
    </w:p>
    <w:p w14:paraId="3B0CE184">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6B937E3">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476756E2">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75B6C9A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4B1B215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459551F7">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248F002B">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513F016A">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335996BA">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51F26E1B">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58B5BF75">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05B721F6">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CABE412">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21978F00">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1137E4BE">
      <w:pPr>
        <w:rPr>
          <w:rFonts w:hint="eastAsia" w:ascii="Times New Roman" w:hAnsi="Times New Roman"/>
          <w:lang w:eastAsia="zh-CN"/>
        </w:rPr>
      </w:pPr>
    </w:p>
    <w:p w14:paraId="2A287922"/>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6ABB2">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5181E">
                          <w:pPr>
                            <w:pStyle w:val="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75181E">
                    <w:pPr>
                      <w:pStyle w:val="9"/>
                    </w:pPr>
                    <w:r>
                      <w:fldChar w:fldCharType="begin"/>
                    </w:r>
                    <w:r>
                      <w:instrText xml:space="preserve"> PAGE  \* MERGEFORMAT </w:instrText>
                    </w:r>
                    <w:r>
                      <w:fldChar w:fldCharType="separate"/>
                    </w:r>
                    <w:r>
                      <w:t>- 2 -</w:t>
                    </w:r>
                    <w:r>
                      <w:fldChar w:fldCharType="end"/>
                    </w:r>
                  </w:p>
                </w:txbxContent>
              </v:textbox>
            </v:shape>
          </w:pict>
        </mc:Fallback>
      </mc:AlternateContent>
    </w:r>
  </w:p>
  <w:p w14:paraId="5A6B6AB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13C8A">
    <w:pPr>
      <w:pStyle w:val="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5948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2159485">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AA30E"/>
    <w:multiLevelType w:val="singleLevel"/>
    <w:tmpl w:val="EDAAA30E"/>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RjYzFmZDMyZjVhOTJhMjUxYjkwYTJiMmFkNzYifQ=="/>
  </w:docVars>
  <w:rsids>
    <w:rsidRoot w:val="09A634CA"/>
    <w:rsid w:val="09A634CA"/>
    <w:rsid w:val="0AA26101"/>
    <w:rsid w:val="0E2055ED"/>
    <w:rsid w:val="11AF0E9D"/>
    <w:rsid w:val="15ED60F2"/>
    <w:rsid w:val="1CE819CC"/>
    <w:rsid w:val="25FE400E"/>
    <w:rsid w:val="26994E7E"/>
    <w:rsid w:val="2AF05461"/>
    <w:rsid w:val="3DCF64F7"/>
    <w:rsid w:val="408C04E2"/>
    <w:rsid w:val="48AF0A65"/>
    <w:rsid w:val="4A45195C"/>
    <w:rsid w:val="4ED225C5"/>
    <w:rsid w:val="53050450"/>
    <w:rsid w:val="57301217"/>
    <w:rsid w:val="65E63B9C"/>
    <w:rsid w:val="6A386990"/>
    <w:rsid w:val="71877A88"/>
    <w:rsid w:val="735C36EF"/>
    <w:rsid w:val="792C6C40"/>
    <w:rsid w:val="7B387747"/>
    <w:rsid w:val="7D8E3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annotation text"/>
    <w:basedOn w:val="1"/>
    <w:uiPriority w:val="0"/>
    <w:pPr>
      <w:jc w:val="left"/>
    </w:pPr>
  </w:style>
  <w:style w:type="paragraph" w:styleId="8">
    <w:name w:val="Body Text"/>
    <w:basedOn w:val="1"/>
    <w:qFormat/>
    <w:uiPriority w:val="99"/>
    <w:pPr>
      <w:spacing w:beforeLines="30"/>
    </w:pPr>
    <w:rPr>
      <w:rFonts w:ascii="仿宋_GB2312" w:eastAsia="仿宋_GB2312"/>
      <w:kern w:val="0"/>
      <w:sz w:val="30"/>
    </w:rPr>
  </w:style>
  <w:style w:type="paragraph" w:styleId="9">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customStyle="1" w:styleId="16">
    <w:name w:val="标题 1 Char"/>
    <w:basedOn w:val="14"/>
    <w:link w:val="5"/>
    <w:qFormat/>
    <w:uiPriority w:val="9"/>
    <w:rPr>
      <w:b/>
      <w:bCs/>
      <w:kern w:val="44"/>
      <w:sz w:val="44"/>
      <w:szCs w:val="44"/>
    </w:rPr>
  </w:style>
  <w:style w:type="character" w:customStyle="1" w:styleId="17">
    <w:name w:val="标题 2 Char"/>
    <w:basedOn w:val="14"/>
    <w:link w:val="6"/>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character" w:customStyle="1" w:styleId="19">
    <w:name w:val="font41"/>
    <w:basedOn w:val="14"/>
    <w:qFormat/>
    <w:uiPriority w:val="0"/>
    <w:rPr>
      <w:rFonts w:hint="eastAsia" w:ascii="宋体" w:hAnsi="宋体" w:eastAsia="宋体" w:cs="宋体"/>
      <w:color w:val="000000"/>
      <w:sz w:val="18"/>
      <w:szCs w:val="18"/>
      <w:u w:val="none"/>
    </w:rPr>
  </w:style>
  <w:style w:type="character" w:customStyle="1" w:styleId="20">
    <w:name w:val="font31"/>
    <w:basedOn w:val="14"/>
    <w:qFormat/>
    <w:uiPriority w:val="0"/>
    <w:rPr>
      <w:rFonts w:hint="eastAsia" w:ascii="黑体" w:hAnsi="黑体" w:eastAsia="黑体" w:cs="黑体"/>
      <w:color w:val="000000"/>
      <w:sz w:val="18"/>
      <w:szCs w:val="18"/>
      <w:u w:val="none"/>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114.2</c:v>
                </c:pt>
                <c:pt idx="1">
                  <c:v>115.38</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964cc3e3-35ca-412a-8b16-9cf77bb7575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e108f8b-5290-4043-a129-94e802fa726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0.9596</c:v>
                </c:pt>
                <c:pt idx="1">
                  <c:v>0.0403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be31f27-1ad5-4cb4-b6a9-0b581e6cea9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114.2</c:v>
                </c:pt>
                <c:pt idx="1">
                  <c:v>115.38</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a5bd297b-da35-47b7-8892-b42a29f7d53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114.2</c:v>
                </c:pt>
                <c:pt idx="1">
                  <c:v>115.38</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d739c5a3-37f9-4c52-843e-6f08f40fbb1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[画图.xlsx]Sheet2!$B$119:$B$122</c:f>
              <c:strCache>
                <c:ptCount val="4"/>
                <c:pt idx="0">
                  <c:v>一般公共服务支出</c:v>
                </c:pt>
                <c:pt idx="1">
                  <c:v>社会保障和就业支出</c:v>
                </c:pt>
                <c:pt idx="2">
                  <c:v>卫生健康支出</c:v>
                </c:pt>
                <c:pt idx="3">
                  <c:v>住房保障支出</c:v>
                </c:pt>
              </c:strCache>
            </c:strRef>
          </c:cat>
          <c:val>
            <c:numRef>
              <c:f>[画图.xlsx]Sheet2!$C$119:$C$122</c:f>
              <c:numCache>
                <c:formatCode>0.00%</c:formatCode>
                <c:ptCount val="4"/>
                <c:pt idx="0">
                  <c:v>0.782</c:v>
                </c:pt>
                <c:pt idx="1">
                  <c:v>0.1241</c:v>
                </c:pt>
                <c:pt idx="2">
                  <c:v>0.0293</c:v>
                </c:pt>
                <c:pt idx="3">
                  <c:v>0.0646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7c71fb0-1aa8-4ae8-a792-b9ef24644e2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[画图.xlsx]Sheet2!$B$170:$B$172</c:f>
              <c:strCache>
                <c:ptCount val="3"/>
                <c:pt idx="0">
                  <c:v>因公出国（境）费支出</c:v>
                </c:pt>
                <c:pt idx="1">
                  <c:v>公务用车购置及运行维护费支出</c:v>
                </c:pt>
                <c:pt idx="2">
                  <c:v>公务接待费支出</c:v>
                </c:pt>
              </c:strCache>
            </c:strRef>
          </c:cat>
          <c:val>
            <c:numRef>
              <c:f>[画图.xlsx]Sheet2!$C$170:$C$172</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bd0d2bb-5c2d-48d6-8fcf-50899b6d8a9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9a33aca5-dc86-4498-939d-1bccfe9dc76e</errorID>
      <errorWord>;</errorWord>
      <group>L1_Format</group>
      <groupName>格式问题</groupName>
      <ability>L2_HalfPunc</ability>
      <abilityName>全半角检查</abilityName>
      <candidateList>
        <item>；</item>
      </candidateList>
      <explain>文本全半角错误。</explain>
      <paraID>2703E4E4</paraID>
      <start>50</start>
      <end>51</end>
      <status>modified</status>
      <modifiedWord>；</modifiedWord>
      <trackRevisions>false</trackRevisions>
    </reviewItem>
    <reviewItem>
      <errorID>c7e3e829-cbfd-4da3-bd4f-b11182dcb0b9</errorID>
      <errorWord>;</errorWord>
      <group>L1_Format</group>
      <groupName>格式问题</groupName>
      <ability>L2_HalfPunc</ability>
      <abilityName>全半角检查</abilityName>
      <candidateList>
        <item>；</item>
      </candidateList>
      <explain>文本全半角错误。</explain>
      <paraID>2703E4E4</paraID>
      <start>73</start>
      <end>74</end>
      <status>modified</status>
      <modifiedWord>；</modifiedWord>
      <trackRevisions>false</trackRevisions>
    </reviewItem>
    <reviewItem>
      <errorID>8a296c89-1085-40ff-bb5d-c89b35e12cbd</errorID>
      <errorWord>;</errorWord>
      <group>L1_Format</group>
      <groupName>格式问题</groupName>
      <ability>L2_HalfPunc</ability>
      <abilityName>全半角检查</abilityName>
      <candidateList>
        <item>；</item>
      </candidateList>
      <explain>文本全半角错误。</explain>
      <paraID>2703E4E4</paraID>
      <start>87</start>
      <end>88</end>
      <status>modified</status>
      <modifiedWord>；</modifiedWord>
      <trackRevisions>false</trackRevisions>
    </reviewItem>
    <reviewItem>
      <errorID>ba8bc257-81d7-4e99-950c-5b5ef39bbd2a</errorID>
      <errorWord>;</errorWord>
      <group>L1_Format</group>
      <groupName>格式问题</groupName>
      <ability>L2_HalfPunc</ability>
      <abilityName>全半角检查</abilityName>
      <candidateList>
        <item>；</item>
      </candidateList>
      <explain>文本全半角错误。</explain>
      <paraID>2703E4E4</paraID>
      <start>101</start>
      <end>102</end>
      <status>modified</status>
      <modifiedWord>；</modifiedWord>
      <trackRevisions>false</trackRevisions>
    </reviewItem>
    <reviewItem>
      <errorID>6d403be6-b40c-43a1-9f77-873944a09b7e</errorID>
      <errorWord>;</errorWord>
      <group>L1_Format</group>
      <groupName>格式问题</groupName>
      <ability>L2_HalfPunc</ability>
      <abilityName>全半角检查</abilityName>
      <candidateList>
        <item>；</item>
      </candidateList>
      <explain>文本全半角错误。</explain>
      <paraID>2703E4E4</paraID>
      <start>119</start>
      <end>120</end>
      <status>modified</status>
      <modifiedWord>；</modifiedWord>
      <trackRevisions>false</trackRevisions>
    </reviewItem>
    <reviewItem>
      <errorID>9332af0b-4250-4588-8b33-83642cbd7c46</errorID>
      <errorWord>;</errorWord>
      <group>L1_Format</group>
      <groupName>格式问题</groupName>
      <ability>L2_HalfPunc</ability>
      <abilityName>全半角检查</abilityName>
      <candidateList>
        <item>；</item>
      </candidateList>
      <explain>文本全半角错误。</explain>
      <paraID>2703E4E4</paraID>
      <start>144</start>
      <end>145</end>
      <status>modified</status>
      <modifiedWord>；</modifiedWord>
      <trackRevisions>false</trackRevisions>
    </reviewItem>
    <reviewItem>
      <errorID>c94cdb9b-9c38-4b5e-a88a-adaf861184aa</errorID>
      <errorWord>）</errorWord>
      <group>L1_Word</group>
      <groupName>字词问题</groupName>
      <ability>L2_Typo</ability>
      <abilityName>字词错误</abilityName>
      <candidateList>
        <item>）住</item>
      </candidateList>
      <explain/>
      <paraID>3E92314D</paraID>
      <start>10</start>
      <end>12</end>
      <status>modified</status>
      <modifiedWord>）住</modifiedWord>
      <trackRevisions>false</trackRevisions>
    </reviewItem>
    <reviewItem>
      <errorID>64145f28-7461-418a-811a-1e0316b6cb76</errorID>
      <errorWord>，</errorWord>
      <group>L1_Word</group>
      <groupName>字词问题</groupName>
      <ability>L2_Typo</ability>
      <abilityName>字词错误</abilityName>
      <candidateList>
        <item>，在</item>
      </candidateList>
      <explain/>
      <paraID>648243AB</paraID>
      <start>59</start>
      <end>61</end>
      <status>modified</status>
      <modifiedWord>，在</modifiedWord>
      <trackRevisions>false</trackRevisions>
    </reviewItem>
    <reviewItem>
      <errorID>0b7a0fcc-e791-48f7-a253-e84122d30a94</errorID>
      <errorWord>:</errorWord>
      <group>L1_Format</group>
      <groupName>格式问题</groupName>
      <ability>L2_HalfPunc</ability>
      <abilityName>全半角检查</abilityName>
      <candidateList>
        <item>：</item>
      </candidateList>
      <explain>文本全半角错误。</explain>
      <paraID>131C0E43</paraID>
      <start>31</start>
      <end>32</end>
      <status>modified</status>
      <modifiedWord>：</modifiedWord>
      <trackRevisions>false</trackRevisions>
    </reviewItem>
    <reviewItem>
      <errorID>95d11516-9470-4321-8ed4-f37d5accaa65</errorID>
      <errorWord>:</errorWord>
      <group>L1_Format</group>
      <groupName>格式问题</groupName>
      <ability>L2_HalfPunc</ability>
      <abilityName>全半角检查</abilityName>
      <candidateList>
        <item>：</item>
      </candidateList>
      <explain>文本全半角错误。</explain>
      <paraID>43CDF174</paraID>
      <start>40</start>
      <end>41</end>
      <status>modified</status>
      <modifiedWord>：</modifiedWord>
      <trackRevisions>false</trackRevisions>
    </reviewItem>
    <reviewItem>
      <errorID>d230e8be-1ddb-46b8-980b-37740bf6a723</errorID>
      <errorWord>:</errorWord>
      <group>L1_Format</group>
      <groupName>格式问题</groupName>
      <ability>L2_HalfPunc</ability>
      <abilityName>全半角检查</abilityName>
      <candidateList>
        <item>：</item>
      </candidateList>
      <explain>文本全半角错误。</explain>
      <paraID>7E971DC2</paraID>
      <start>40</start>
      <end>41</end>
      <status>modified</status>
      <modifiedWord>：</modifiedWord>
      <trackRevisions>false</trackRevisions>
    </reviewItem>
    <reviewItem>
      <errorID>fd878774-1a44-4e57-94ba-475ca6a8a45a</errorID>
      <errorWord>:</errorWord>
      <group>L1_Format</group>
      <groupName>格式问题</groupName>
      <ability>L2_HalfPunc</ability>
      <abilityName>全半角检查</abilityName>
      <candidateList>
        <item>：</item>
      </candidateList>
      <explain>文本全半角错误。</explain>
      <paraID>5B578497</paraID>
      <start>31</start>
      <end>32</end>
      <status>modified</status>
      <modifiedWord>：</modifiedWord>
      <trackRevisions>false</trackRevisions>
    </reviewItem>
    <reviewItem>
      <errorID>f10b9d98-509d-4a50-a918-a9a3e62e474a</errorID>
      <errorWord>:</errorWord>
      <group>L1_Format</group>
      <groupName>格式问题</groupName>
      <ability>L2_HalfPunc</ability>
      <abilityName>全半角检查</abilityName>
      <candidateList>
        <item>：</item>
      </candidateList>
      <explain>文本全半角错误。</explain>
      <paraID>12B5F32B</paraID>
      <start>30</start>
      <end>31</end>
      <status>modified</status>
      <modifiedWord>：</modifiedWord>
      <trackRevisions>false</trackRevisions>
    </reviewItem>
    <reviewItem>
      <errorID>dd39f8f4-e56c-45e6-b7b4-ce3c849eeabf</errorID>
      <errorWord>-</errorWord>
      <group>L1_Format</group>
      <groupName>格式问题</groupName>
      <ability>L2_HalfPunc</ability>
      <abilityName>全半角检查</abilityName>
      <candidateList>
        <item>－</item>
      </candidateList>
      <explain>文本全半角错误。</explain>
      <paraID> 512B091</paraID>
      <start>21</start>
      <end>22</end>
      <status>modified</status>
      <modifiedWord>－</modifiedWord>
      <trackRevisions>false</trackRevisions>
    </reviewItem>
    <reviewItem>
      <errorID>ac838e0a-0827-48a3-9c5a-12a3ae15c203</errorID>
      <errorWord>县委政府</errorWord>
      <group>L1_Political</group>
      <groupName>政治性问题</groupName>
      <ability>L2_Unpolitical</ability>
      <abilityName>政治敏感错误</abilityName>
      <candidateList>
        <item>县委、县政府</item>
      </candidateList>
      <explain/>
      <paraID>5612EDFB</paraID>
      <start>43</start>
      <end>49</end>
      <status>modified</status>
      <modifiedWord>县委、县政府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ec4f0-a33e-4385-8ee6-e7a32f183c4f}">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5240</Words>
  <Characters>5735</Characters>
  <Lines>0</Lines>
  <Paragraphs>0</Paragraphs>
  <TotalTime>0</TotalTime>
  <ScaleCrop>false</ScaleCrop>
  <LinksUpToDate>false</LinksUpToDate>
  <CharactersWithSpaces>5801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2025-10-13T16:28:00Z</dcterms:created>
  <dc:creator>一百零一层</dc:creator>
  <cp:lastModifiedBy>碧云天</cp:lastModifiedBy>
  <dcterms:modified xsi:type="dcterms:W3CDTF">2025-12-04T01:22:32Z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1423743A9FAC4064BFE9E287C53CECCE_13</vt:lpwstr>
  </property>
  <property fmtid="{D5CDD505-2E9C-101B-9397-08002B2CF9AE}" pid="4" name="KSOTemplateDocerSaveRecord">
    <vt:lpwstr>eyJoZGlkIjoiNzI2ZGI0OGUzMDAzMzk0YmE1OTYyMDVlZGMwMmYyODYiLCJ1c2VySWQiOiIxMTM5NjM2MTk5In0=</vt:lpwstr>
  </property>
</Properties>
</file>