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440"/>
        </w:tabs>
        <w:spacing w:line="600" w:lineRule="exact"/>
        <w:rPr>
          <w:rFonts w:hint="default" w:ascii="宋体" w:hAnsi="宋体" w:eastAsia="宋体"/>
          <w:sz w:val="30"/>
          <w:szCs w:val="30"/>
          <w:lang w:val="en-US" w:eastAsia="zh-CN"/>
        </w:rPr>
      </w:pPr>
      <w:bookmarkStart w:id="0" w:name="_GoBack"/>
      <w:bookmarkEnd w:id="0"/>
    </w:p>
    <w:p>
      <w:pPr>
        <w:pStyle w:val="8"/>
        <w:spacing w:line="600" w:lineRule="exact"/>
        <w:jc w:val="center"/>
        <w:rPr>
          <w:rFonts w:hint="eastAsia" w:ascii="方正小标宋简体" w:hAnsi="宋体" w:eastAsia="方正小标宋简体"/>
          <w:sz w:val="44"/>
          <w:szCs w:val="44"/>
          <w:lang w:eastAsia="zh-CN"/>
        </w:rPr>
      </w:pPr>
      <w:r>
        <w:rPr>
          <w:rFonts w:hint="eastAsia" w:ascii="方正小标宋简体" w:hAnsi="宋体" w:eastAsia="方正小标宋简体"/>
          <w:sz w:val="44"/>
          <w:szCs w:val="44"/>
          <w:lang w:eastAsia="zh-CN"/>
        </w:rPr>
        <w:t>峨边彝族自治县工商业联合会</w:t>
      </w:r>
    </w:p>
    <w:p>
      <w:pPr>
        <w:pStyle w:val="8"/>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lang w:val="en-US" w:eastAsia="zh-CN"/>
        </w:rPr>
        <w:t>2022年</w:t>
      </w:r>
      <w:r>
        <w:rPr>
          <w:rFonts w:hint="eastAsia" w:ascii="方正小标宋简体" w:hAnsi="宋体" w:eastAsia="方正小标宋简体"/>
          <w:sz w:val="44"/>
          <w:szCs w:val="44"/>
        </w:rPr>
        <w:t>项目支出绩效自评报告</w:t>
      </w:r>
    </w:p>
    <w:p>
      <w:pPr>
        <w:pStyle w:val="8"/>
        <w:spacing w:line="600" w:lineRule="exact"/>
        <w:ind w:firstLine="640"/>
        <w:jc w:val="center"/>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adjustRightInd w:val="0"/>
        <w:snapToGrid w:val="0"/>
        <w:spacing w:line="600" w:lineRule="exact"/>
        <w:ind w:firstLine="720"/>
        <w:rPr>
          <w:rFonts w:ascii="仿宋_GB2312" w:hAnsi="宋体"/>
          <w:lang w:val="zh-CN"/>
        </w:rPr>
      </w:pPr>
      <w:r>
        <w:rPr>
          <w:rFonts w:hint="eastAsia" w:ascii="仿宋_GB2312" w:hAnsi="宋体"/>
          <w:lang w:val="zh-CN"/>
        </w:rPr>
        <w:t>1．县工商联组织实施的</w:t>
      </w:r>
      <w:r>
        <w:rPr>
          <w:rFonts w:hint="eastAsia" w:ascii="方正仿宋_GB2312" w:hAnsi="方正仿宋_GB2312" w:eastAsia="方正仿宋_GB2312" w:cs="方正仿宋_GB2312"/>
          <w:color w:val="auto"/>
          <w:kern w:val="0"/>
          <w:szCs w:val="32"/>
          <w:shd w:val="clear" w:color="auto" w:fill="FFFFFF"/>
          <w:lang w:val="zh-CN" w:eastAsia="zh-CN"/>
        </w:rPr>
        <w:t>“</w:t>
      </w:r>
      <w:r>
        <w:rPr>
          <w:rFonts w:hint="eastAsia" w:ascii="仿宋_GB2312" w:hAnsi="宋体" w:eastAsia="仿宋_GB2312" w:cs="宋体"/>
          <w:color w:val="000000"/>
          <w:kern w:val="0"/>
          <w:szCs w:val="32"/>
          <w:shd w:val="clear" w:color="auto" w:fill="FFFFFF"/>
          <w:lang w:val="en-US" w:eastAsia="zh-CN"/>
        </w:rPr>
        <w:t>非公经济培训考察调研</w:t>
      </w:r>
      <w:r>
        <w:rPr>
          <w:rFonts w:hint="eastAsia" w:ascii="方正仿宋_GB2312" w:hAnsi="方正仿宋_GB2312" w:eastAsia="方正仿宋_GB2312" w:cs="方正仿宋_GB2312"/>
          <w:color w:val="auto"/>
          <w:kern w:val="0"/>
          <w:szCs w:val="32"/>
          <w:shd w:val="clear" w:color="auto" w:fill="FFFFFF"/>
          <w:lang w:val="zh-CN" w:eastAsia="zh-CN"/>
        </w:rPr>
        <w:t>”项目，由我单位负责项目申报、资金预算、组织实施、支出审核及项目执行绩效评价</w:t>
      </w:r>
      <w:r>
        <w:rPr>
          <w:rFonts w:hint="eastAsia" w:ascii="仿宋_GB2312" w:hAnsi="宋体"/>
          <w:lang w:val="zh-CN"/>
        </w:rPr>
        <w:t>。</w:t>
      </w:r>
    </w:p>
    <w:p>
      <w:pPr>
        <w:adjustRightInd w:val="0"/>
        <w:snapToGrid w:val="0"/>
        <w:spacing w:line="600" w:lineRule="exact"/>
        <w:ind w:firstLine="720"/>
        <w:rPr>
          <w:rFonts w:ascii="仿宋_GB2312" w:hAnsi="宋体"/>
          <w:lang w:val="zh-CN"/>
        </w:rPr>
      </w:pPr>
      <w:r>
        <w:rPr>
          <w:rFonts w:hint="eastAsia" w:ascii="仿宋_GB2312" w:hAnsi="宋体"/>
          <w:lang w:val="zh-CN"/>
        </w:rPr>
        <w:t>2．该项目的立项依据是根据工商联工作职责，以县域非公有制市场主体为主要对象，组织政策法规培训、县域及周边同类行业发展状况考察为主要内容，参考往年该项工作的实际支出数额，并结合当年党委政府经济工作要点确定。项目预算申报经过了单位班子会议、职工会议审议后上报。</w:t>
      </w:r>
    </w:p>
    <w:p>
      <w:pPr>
        <w:adjustRightInd w:val="0"/>
        <w:snapToGrid w:val="0"/>
        <w:spacing w:line="600" w:lineRule="exact"/>
        <w:ind w:firstLine="720"/>
        <w:rPr>
          <w:rFonts w:ascii="仿宋_GB2312" w:hAnsi="宋体"/>
          <w:lang w:val="zh-CN"/>
        </w:rPr>
      </w:pPr>
      <w:r>
        <w:rPr>
          <w:rFonts w:hint="eastAsia" w:ascii="仿宋_GB2312" w:hAnsi="宋体"/>
          <w:lang w:val="zh-CN"/>
        </w:rPr>
        <w:t>3．资金资金主要用于资料印刷、会员外出的食宿费用及考察调研过程中发生的临时费用。</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600" w:lineRule="exact"/>
        <w:ind w:firstLine="720"/>
        <w:rPr>
          <w:rFonts w:ascii="仿宋_GB2312" w:hAnsi="宋体"/>
          <w:lang w:val="zh-CN"/>
        </w:rPr>
      </w:pPr>
      <w:r>
        <w:rPr>
          <w:rFonts w:hint="eastAsia" w:ascii="仿宋_GB2312" w:hAnsi="宋体"/>
          <w:lang w:val="zh-CN"/>
        </w:rPr>
        <w:t>1．项目主要内容。</w:t>
      </w:r>
    </w:p>
    <w:p>
      <w:pPr>
        <w:adjustRightInd w:val="0"/>
        <w:snapToGrid w:val="0"/>
        <w:spacing w:line="600" w:lineRule="exact"/>
        <w:ind w:firstLine="720"/>
        <w:rPr>
          <w:rFonts w:hint="eastAsia" w:ascii="仿宋_GB2312" w:hAnsi="宋体"/>
          <w:lang w:val="zh-CN"/>
        </w:rPr>
      </w:pPr>
      <w:r>
        <w:rPr>
          <w:rFonts w:hint="eastAsia" w:ascii="仿宋_GB2312" w:hAnsi="宋体"/>
          <w:lang w:val="zh-CN"/>
        </w:rPr>
        <w:t>县工商联年初计划在当年分类组织各类培训、县内外“五好县级工商联”创建、所属商会建设、商务对接等活动，以提升会员对政策的理解深度、参与乡村振兴时间的活跃度以及会员对工商联机关工作的认可度和满意度。</w:t>
      </w:r>
    </w:p>
    <w:p>
      <w:pPr>
        <w:adjustRightInd w:val="0"/>
        <w:snapToGrid w:val="0"/>
        <w:spacing w:line="600" w:lineRule="exact"/>
        <w:ind w:firstLine="720"/>
        <w:rPr>
          <w:rFonts w:ascii="仿宋_GB2312" w:hAnsi="宋体"/>
          <w:lang w:val="zh-CN"/>
        </w:rPr>
      </w:pPr>
      <w:r>
        <w:rPr>
          <w:rFonts w:hint="eastAsia" w:ascii="仿宋_GB2312" w:hAnsi="宋体"/>
          <w:lang w:val="zh-CN"/>
        </w:rPr>
        <w:t>2．项目设定的绩效目标主要有：成本指标</w:t>
      </w:r>
      <w:r>
        <w:rPr>
          <w:rFonts w:hint="eastAsia" w:ascii="仿宋_GB2312" w:hAnsi="宋体"/>
          <w:lang w:val="en-US" w:eastAsia="zh-CN"/>
        </w:rPr>
        <w:t>1项、时效指标1项、数量指标1项、社会相依指标1项、满意度指标1项</w:t>
      </w:r>
      <w:r>
        <w:rPr>
          <w:rFonts w:hint="eastAsia" w:ascii="仿宋_GB2312" w:hAnsi="宋体"/>
          <w:lang w:val="zh-CN"/>
        </w:rPr>
        <w:t>。</w:t>
      </w:r>
    </w:p>
    <w:p>
      <w:pPr>
        <w:adjustRightInd w:val="0"/>
        <w:snapToGrid w:val="0"/>
        <w:spacing w:line="600" w:lineRule="exact"/>
        <w:ind w:firstLine="720"/>
        <w:rPr>
          <w:rFonts w:ascii="仿宋_GB2312" w:hAnsi="宋体"/>
          <w:lang w:val="zh-CN"/>
        </w:rPr>
      </w:pPr>
      <w:r>
        <w:rPr>
          <w:rFonts w:hint="eastAsia" w:ascii="仿宋_GB2312" w:hAnsi="宋体"/>
          <w:lang w:val="zh-CN"/>
        </w:rPr>
        <w:t>3．分析评价申报内容与实际相符，申报目标合理可行。</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adjustRightInd w:val="0"/>
        <w:snapToGrid w:val="0"/>
        <w:spacing w:line="600" w:lineRule="exact"/>
        <w:ind w:firstLine="720"/>
        <w:rPr>
          <w:rFonts w:ascii="仿宋_GB2312" w:hAnsi="宋体"/>
          <w:lang w:val="zh-CN"/>
        </w:rPr>
      </w:pPr>
      <w:r>
        <w:rPr>
          <w:rFonts w:hint="eastAsia" w:ascii="仿宋_GB2312" w:hAnsi="宋体"/>
          <w:lang w:val="zh-CN"/>
        </w:rPr>
        <w:t>项目绩效自评有限工商联机关采用汇总评价方法，满意度指标采用分次收集的方法；成本指标、数量指标采用年度汇总的方式；社会效益指标采用定性综合评价的方式开展。</w:t>
      </w:r>
    </w:p>
    <w:p>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600" w:lineRule="exact"/>
        <w:ind w:firstLine="720"/>
        <w:rPr>
          <w:rFonts w:hint="default" w:ascii="仿宋_GB2312" w:hAnsi="宋体" w:eastAsia="仿宋_GB2312"/>
          <w:lang w:val="en-US" w:eastAsia="zh-CN"/>
        </w:rPr>
      </w:pPr>
      <w:r>
        <w:rPr>
          <w:rFonts w:hint="eastAsia" w:ascii="仿宋_GB2312" w:hAnsi="宋体"/>
          <w:lang w:val="zh-CN"/>
        </w:rPr>
        <w:t>项目预算经过“两上两下”程序后，批复项目预算</w:t>
      </w:r>
      <w:r>
        <w:rPr>
          <w:rFonts w:hint="eastAsia" w:ascii="仿宋_GB2312" w:hAnsi="宋体"/>
          <w:lang w:val="en-US" w:eastAsia="zh-CN"/>
        </w:rPr>
        <w:t>6万元</w:t>
      </w:r>
      <w:r>
        <w:rPr>
          <w:rFonts w:hint="eastAsia" w:ascii="仿宋_GB2312" w:hAnsi="宋体"/>
          <w:lang w:val="zh-CN"/>
        </w:rPr>
        <w:t>。由于新冠疫情影响，外出考察计划未能成行，根据县工商联实际报账支出情况，年末由县财政收回剩余额度</w:t>
      </w:r>
      <w:r>
        <w:rPr>
          <w:rFonts w:hint="eastAsia" w:ascii="仿宋_GB2312" w:hAnsi="宋体"/>
          <w:lang w:val="en-US" w:eastAsia="zh-CN"/>
        </w:rPr>
        <w:t>3.43万元，该项目实际年度调整预算为2.57万元。</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（二）资金计划、到位及使用情况（可用表格形式反映）。</w:t>
      </w:r>
    </w:p>
    <w:p>
      <w:pPr>
        <w:adjustRightInd w:val="0"/>
        <w:snapToGrid w:val="0"/>
        <w:spacing w:line="600" w:lineRule="exact"/>
        <w:ind w:firstLine="720"/>
        <w:rPr>
          <w:rFonts w:ascii="仿宋_GB2312" w:hAnsi="宋体"/>
          <w:lang w:val="zh-CN"/>
        </w:rPr>
      </w:pPr>
      <w:r>
        <w:rPr>
          <w:rFonts w:hint="eastAsia" w:ascii="楷体_GB2312" w:hAnsi="宋体" w:eastAsia="楷体_GB2312"/>
          <w:lang w:val="zh-CN"/>
        </w:rPr>
        <w:t>1．资金计划。</w:t>
      </w:r>
      <w:r>
        <w:rPr>
          <w:rFonts w:hint="eastAsia" w:ascii="仿宋_GB2312" w:hAnsi="宋体" w:cs="Times New Roman"/>
          <w:lang w:val="zh-CN"/>
        </w:rPr>
        <w:t>该项目无上级财政及上级主管部门补助资金来源，由县级财政全额拨款</w:t>
      </w:r>
      <w:r>
        <w:rPr>
          <w:rFonts w:hint="eastAsia" w:ascii="仿宋_GB2312" w:hAnsi="宋体"/>
          <w:lang w:val="zh-CN"/>
        </w:rPr>
        <w:t>。</w:t>
      </w:r>
    </w:p>
    <w:p>
      <w:pPr>
        <w:adjustRightInd w:val="0"/>
        <w:snapToGrid w:val="0"/>
        <w:spacing w:line="600" w:lineRule="exact"/>
        <w:ind w:firstLine="720"/>
        <w:rPr>
          <w:rFonts w:ascii="仿宋_GB2312" w:hAnsi="宋体"/>
          <w:lang w:val="zh-CN"/>
        </w:rPr>
      </w:pPr>
      <w:r>
        <w:rPr>
          <w:rFonts w:hint="eastAsia" w:ascii="楷体_GB2312" w:hAnsi="宋体" w:eastAsia="楷体_GB2312"/>
          <w:lang w:val="zh-CN"/>
        </w:rPr>
        <w:t>2．资金到位。</w:t>
      </w:r>
      <w:r>
        <w:rPr>
          <w:rFonts w:hint="eastAsia" w:ascii="仿宋_GB2312" w:hAnsi="宋体"/>
          <w:lang w:val="zh-CN"/>
        </w:rPr>
        <w:t>根据项目绩效时效指标设定，截止</w:t>
      </w:r>
      <w:r>
        <w:rPr>
          <w:rFonts w:hint="eastAsia" w:ascii="仿宋_GB2312" w:hAnsi="宋体"/>
          <w:lang w:val="en-US" w:eastAsia="zh-CN"/>
        </w:rPr>
        <w:t>2022年末，实际到位资金2.57万元</w:t>
      </w:r>
      <w:r>
        <w:rPr>
          <w:rFonts w:hint="eastAsia" w:ascii="仿宋_GB2312" w:hAnsi="宋体"/>
          <w:lang w:val="zh-CN"/>
        </w:rPr>
        <w:t>。</w:t>
      </w:r>
    </w:p>
    <w:p>
      <w:pPr>
        <w:adjustRightInd w:val="0"/>
        <w:snapToGrid w:val="0"/>
        <w:spacing w:line="600" w:lineRule="exact"/>
        <w:ind w:firstLine="720"/>
        <w:rPr>
          <w:rFonts w:ascii="仿宋_GB2312" w:hAnsi="宋体"/>
          <w:lang w:val="zh-CN"/>
        </w:rPr>
      </w:pPr>
      <w:r>
        <w:rPr>
          <w:rFonts w:hint="eastAsia" w:ascii="楷体_GB2312" w:hAnsi="宋体" w:eastAsia="楷体_GB2312"/>
          <w:lang w:val="zh-CN"/>
        </w:rPr>
        <w:t>3．资金使用。</w:t>
      </w:r>
      <w:r>
        <w:rPr>
          <w:rFonts w:hint="eastAsia" w:ascii="仿宋_GB2312" w:hAnsi="宋体" w:cs="Times New Roman"/>
          <w:lang w:val="zh-CN"/>
        </w:rPr>
        <w:t>县工商联审核支付项目资金</w:t>
      </w:r>
      <w:r>
        <w:rPr>
          <w:rFonts w:hint="eastAsia" w:ascii="仿宋_GB2312" w:hAnsi="宋体" w:cs="Times New Roman"/>
          <w:lang w:val="en-US" w:eastAsia="zh-CN"/>
        </w:rPr>
        <w:t>2.57万元，预算执行100%，主要用于支付执委会议相关的印刷费、会务及餐费。其他县域内调研考察未发生相关费用。</w:t>
      </w:r>
      <w:r>
        <w:rPr>
          <w:rFonts w:hint="eastAsia" w:ascii="仿宋_GB2312" w:hAnsi="宋体"/>
          <w:lang w:val="zh-CN"/>
        </w:rPr>
        <w:t>支付范围、支付依据等合规合法、与预算相符。</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adjustRightInd w:val="0"/>
        <w:snapToGrid w:val="0"/>
        <w:spacing w:line="600" w:lineRule="exact"/>
        <w:ind w:firstLine="720"/>
        <w:rPr>
          <w:rFonts w:ascii="仿宋_GB2312" w:hAnsi="宋体"/>
          <w:lang w:val="zh-CN"/>
        </w:rPr>
      </w:pPr>
      <w:r>
        <w:rPr>
          <w:rFonts w:hint="eastAsia" w:ascii="仿宋_GB2312" w:hAnsi="宋体"/>
          <w:lang w:val="zh-CN"/>
        </w:rPr>
        <w:t>项目支出严格执行了财务管理制度，账务处理及时，会计核算规范。</w:t>
      </w:r>
    </w:p>
    <w:p>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pPr>
        <w:adjustRightInd w:val="0"/>
        <w:snapToGrid w:val="0"/>
        <w:spacing w:line="600" w:lineRule="exact"/>
        <w:ind w:firstLine="720"/>
        <w:rPr>
          <w:rFonts w:hint="eastAsia" w:ascii="仿宋_GB2312" w:hAnsi="仿宋_GB2312" w:eastAsia="仿宋_GB2312" w:cs="仿宋_GB2312"/>
          <w:b w:val="0"/>
          <w:bCs/>
          <w:lang w:val="zh-CN"/>
        </w:rPr>
      </w:pPr>
      <w:r>
        <w:rPr>
          <w:rFonts w:hint="eastAsia" w:ascii="楷体_GB2312" w:hAnsi="宋体" w:eastAsia="楷体_GB2312"/>
          <w:b/>
          <w:lang w:val="zh-CN"/>
        </w:rPr>
        <w:t>（一）项目组织架构及实施流程。</w:t>
      </w:r>
      <w:r>
        <w:rPr>
          <w:rFonts w:hint="eastAsia" w:ascii="仿宋_GB2312" w:hAnsi="仿宋_GB2312" w:cs="仿宋_GB2312"/>
          <w:b w:val="0"/>
          <w:bCs/>
          <w:lang w:val="zh-CN"/>
        </w:rPr>
        <w:t>县工商联组织</w:t>
      </w:r>
      <w:r>
        <w:rPr>
          <w:rFonts w:hint="eastAsia" w:ascii="仿宋_GB2312" w:hAnsi="仿宋_GB2312" w:eastAsia="仿宋_GB2312" w:cs="仿宋_GB2312"/>
          <w:b w:val="0"/>
          <w:bCs/>
          <w:lang w:val="zh-CN"/>
        </w:rPr>
        <w:t>项目实施</w:t>
      </w:r>
      <w:r>
        <w:rPr>
          <w:rFonts w:hint="eastAsia" w:ascii="仿宋_GB2312" w:hAnsi="仿宋_GB2312" w:cs="仿宋_GB2312"/>
          <w:b w:val="0"/>
          <w:bCs/>
          <w:lang w:val="zh-CN"/>
        </w:rPr>
        <w:t>经过了拟制方案—班子会议审议—报告分管县领导—职工会议通报程序后通知相关市场主体参加。</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（二）项目管理情况。</w:t>
      </w:r>
      <w:r>
        <w:rPr>
          <w:rFonts w:hint="eastAsia" w:ascii="仿宋_GB2312" w:hAnsi="宋体"/>
          <w:lang w:val="zh-CN"/>
        </w:rPr>
        <w:t>该项目不涉及招投标、政府采购、资产移交等专门行政法规规定。</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（三）项目监管情况。</w:t>
      </w:r>
      <w:r>
        <w:rPr>
          <w:rFonts w:hint="eastAsia" w:ascii="仿宋_GB2312" w:hAnsi="宋体"/>
          <w:lang w:val="zh-CN"/>
        </w:rPr>
        <w:t>县工商联作为项目主管部门，全程审核参与人员、涉及费用标准、支出凭证规范等工作。</w:t>
      </w:r>
    </w:p>
    <w:p>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该项目年初</w:t>
      </w:r>
      <w:r>
        <w:rPr>
          <w:rFonts w:hint="eastAsia" w:ascii="仿宋_GB2312" w:hAnsi="宋体" w:eastAsia="仿宋_GB2312" w:cs="宋体"/>
          <w:color w:val="000000"/>
          <w:kern w:val="0"/>
          <w:szCs w:val="32"/>
          <w:shd w:val="clear" w:color="auto" w:fill="FFFFFF"/>
          <w:lang w:val="en-US" w:eastAsia="zh-CN"/>
        </w:rPr>
        <w:t>设定成本指标6万元，实际支出2.57万元；数量指标120人次，实际参与96人次。</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adjustRightInd w:val="0"/>
        <w:snapToGrid w:val="0"/>
        <w:spacing w:line="600" w:lineRule="exact"/>
        <w:ind w:firstLine="720"/>
        <w:rPr>
          <w:rFonts w:hint="eastAsia" w:ascii="仿宋_GB2312" w:hAnsi="宋体" w:eastAsia="仿宋_GB2312"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该项目</w:t>
      </w:r>
      <w:r>
        <w:rPr>
          <w:rFonts w:hint="eastAsia" w:ascii="仿宋_GB2312" w:hAnsi="宋体" w:eastAsia="仿宋_GB2312" w:cs="宋体"/>
          <w:color w:val="000000"/>
          <w:kern w:val="0"/>
          <w:szCs w:val="32"/>
          <w:shd w:val="clear" w:color="auto" w:fill="FFFFFF"/>
          <w:lang w:val="en-US" w:eastAsia="zh-CN"/>
        </w:rPr>
        <w:t>社会效益指标设定“会员活跃度”较上年改善、满意度指标设定“服务对象认可”</w:t>
      </w:r>
      <w:r>
        <w:rPr>
          <w:rFonts w:hint="eastAsia" w:ascii="仿宋_GB2312" w:hAnsi="宋体" w:cs="宋体"/>
          <w:color w:val="000000"/>
          <w:kern w:val="0"/>
          <w:szCs w:val="32"/>
          <w:shd w:val="clear" w:color="auto" w:fill="FFFFFF"/>
          <w:lang w:val="en-US" w:eastAsia="zh-CN"/>
        </w:rPr>
        <w:t>92%，</w:t>
      </w:r>
      <w:r>
        <w:rPr>
          <w:rFonts w:hint="eastAsia" w:ascii="仿宋_GB2312" w:hAnsi="宋体" w:eastAsia="仿宋_GB2312" w:cs="宋体"/>
          <w:color w:val="000000"/>
          <w:kern w:val="0"/>
          <w:szCs w:val="32"/>
          <w:shd w:val="clear" w:color="auto" w:fill="FFFFFF"/>
          <w:lang w:val="en-US" w:eastAsia="zh-CN"/>
        </w:rPr>
        <w:t>达到年初计划。</w:t>
      </w:r>
    </w:p>
    <w:p>
      <w:pPr>
        <w:adjustRightInd w:val="0"/>
        <w:snapToGrid w:val="0"/>
        <w:spacing w:line="600" w:lineRule="exact"/>
        <w:ind w:firstLine="720"/>
        <w:rPr>
          <w:rFonts w:ascii="黑体" w:hAnsi="宋体" w:eastAsia="黑体"/>
        </w:rPr>
      </w:pPr>
      <w:r>
        <w:rPr>
          <w:rFonts w:hint="eastAsia" w:ascii="黑体" w:hAnsi="宋体" w:eastAsia="黑体"/>
        </w:rPr>
        <w:t>五、评价结论</w:t>
      </w:r>
    </w:p>
    <w:p>
      <w:pPr>
        <w:adjustRightInd w:val="0"/>
        <w:snapToGrid w:val="0"/>
        <w:spacing w:line="600" w:lineRule="exact"/>
        <w:ind w:firstLine="640" w:firstLineChars="200"/>
        <w:rPr>
          <w:rFonts w:ascii="仿宋_GB2312" w:hAnsi="宋体"/>
          <w:bdr w:val="single" w:color="auto" w:sz="4" w:space="0"/>
          <w:lang w:val="zh-CN"/>
        </w:rPr>
      </w:pPr>
      <w:r>
        <w:rPr>
          <w:rFonts w:hint="eastAsia" w:ascii="仿宋_GB2312" w:hAnsi="宋体"/>
          <w:lang w:val="zh-CN"/>
        </w:rPr>
        <w:t>县工商联主管并组织实施的</w:t>
      </w:r>
      <w:r>
        <w:rPr>
          <w:rFonts w:hint="eastAsia" w:ascii="方正仿宋_GB2312" w:hAnsi="方正仿宋_GB2312" w:eastAsia="方正仿宋_GB2312" w:cs="方正仿宋_GB2312"/>
          <w:color w:val="auto"/>
          <w:kern w:val="0"/>
          <w:szCs w:val="32"/>
          <w:shd w:val="clear" w:color="auto" w:fill="FFFFFF"/>
          <w:lang w:val="zh-CN" w:eastAsia="zh-CN"/>
        </w:rPr>
        <w:t>“</w:t>
      </w:r>
      <w:r>
        <w:rPr>
          <w:rFonts w:hint="eastAsia" w:ascii="仿宋_GB2312" w:hAnsi="宋体" w:eastAsia="仿宋_GB2312" w:cs="宋体"/>
          <w:color w:val="000000"/>
          <w:kern w:val="0"/>
          <w:szCs w:val="32"/>
          <w:shd w:val="clear" w:color="auto" w:fill="FFFFFF"/>
          <w:lang w:val="en-US" w:eastAsia="zh-CN"/>
        </w:rPr>
        <w:t>非公经济培训考察调研</w:t>
      </w:r>
      <w:r>
        <w:rPr>
          <w:rFonts w:hint="eastAsia" w:ascii="方正仿宋_GB2312" w:hAnsi="方正仿宋_GB2312" w:eastAsia="方正仿宋_GB2312" w:cs="方正仿宋_GB2312"/>
          <w:color w:val="auto"/>
          <w:kern w:val="0"/>
          <w:szCs w:val="32"/>
          <w:shd w:val="clear" w:color="auto" w:fill="FFFFFF"/>
          <w:lang w:val="zh-CN" w:eastAsia="zh-CN"/>
        </w:rPr>
        <w:t>”</w:t>
      </w:r>
      <w:r>
        <w:rPr>
          <w:rFonts w:hint="eastAsia" w:ascii="仿宋_GB2312" w:hAnsi="宋体"/>
          <w:lang w:val="zh-CN"/>
        </w:rPr>
        <w:t>项目，申报内容合理，实施过程未发生超范围、超标准、超预算支出的情况，除受新冠疫情外部大环境的影响在数量指标上略有欠缺外，基本达到了年初设定的预期效果。</w:t>
      </w:r>
    </w:p>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291C455A"/>
    <w:rsid w:val="001B1813"/>
    <w:rsid w:val="002A5E78"/>
    <w:rsid w:val="003315AE"/>
    <w:rsid w:val="0049716B"/>
    <w:rsid w:val="006F6CE7"/>
    <w:rsid w:val="00C073E9"/>
    <w:rsid w:val="00E42B1E"/>
    <w:rsid w:val="0D466608"/>
    <w:rsid w:val="0D850CC5"/>
    <w:rsid w:val="19B536B9"/>
    <w:rsid w:val="26AD77E2"/>
    <w:rsid w:val="291C455A"/>
    <w:rsid w:val="2A502512"/>
    <w:rsid w:val="307D3CD0"/>
    <w:rsid w:val="36926D0C"/>
    <w:rsid w:val="414A628B"/>
    <w:rsid w:val="4F37783C"/>
    <w:rsid w:val="673E27F9"/>
    <w:rsid w:val="68910ACC"/>
    <w:rsid w:val="6EF16389"/>
    <w:rsid w:val="74276058"/>
    <w:rsid w:val="79016D9C"/>
    <w:rsid w:val="7B23700B"/>
    <w:rsid w:val="7B315461"/>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qFormat/>
    <w:uiPriority w:val="0"/>
    <w:pPr>
      <w:spacing w:after="120"/>
      <w:ind w:left="420" w:leftChars="200" w:firstLine="420"/>
    </w:pPr>
  </w:style>
  <w:style w:type="paragraph" w:styleId="3">
    <w:name w:val="Body Text Indent"/>
    <w:basedOn w:val="1"/>
    <w:qFormat/>
    <w:uiPriority w:val="0"/>
    <w:pPr>
      <w:ind w:firstLine="600" w:firstLineChars="200"/>
    </w:pPr>
    <w:rPr>
      <w:sz w:val="30"/>
      <w:szCs w:val="30"/>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1294</Words>
  <Characters>1323</Characters>
  <Lines>9</Lines>
  <Paragraphs>2</Paragraphs>
  <TotalTime>4</TotalTime>
  <ScaleCrop>false</ScaleCrop>
  <LinksUpToDate>false</LinksUpToDate>
  <CharactersWithSpaces>1324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ebzhanglj</cp:lastModifiedBy>
  <cp:lastPrinted>2022-03-15T02:21:00Z</cp:lastPrinted>
  <dcterms:modified xsi:type="dcterms:W3CDTF">2023-07-31T09:51:39Z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2295F6004E7C4908A6170C90E5C595B7</vt:lpwstr>
  </property>
</Properties>
</file>