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600" w:lineRule="exact"/>
        <w:rPr>
          <w:rFonts w:hint="default" w:ascii="宋体" w:hAnsi="宋体" w:eastAsia="宋体"/>
          <w:sz w:val="30"/>
          <w:szCs w:val="30"/>
          <w:lang w:val="en-US" w:eastAsia="zh-CN"/>
        </w:rPr>
      </w:pPr>
    </w:p>
    <w:p>
      <w:pPr>
        <w:pStyle w:val="8"/>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峨边彝族自治县工商业联合会</w:t>
      </w: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2022年</w:t>
      </w:r>
      <w:r>
        <w:rPr>
          <w:rFonts w:hint="eastAsia" w:ascii="方正小标宋简体" w:hAnsi="宋体" w:eastAsia="方正小标宋简体"/>
          <w:sz w:val="44"/>
          <w:szCs w:val="44"/>
        </w:rPr>
        <w:t>项目支出绩效自评报告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1．县工商联组织实施的</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eastAsia="仿宋_GB2312" w:cs="宋体"/>
          <w:color w:val="000000"/>
          <w:kern w:val="0"/>
          <w:szCs w:val="32"/>
          <w:shd w:val="clear" w:color="auto" w:fill="FFFFFF"/>
          <w:lang w:val="en-US" w:eastAsia="zh-CN"/>
        </w:rPr>
        <w:t>工商联（商会）换届工作经费</w:t>
      </w:r>
      <w:r>
        <w:rPr>
          <w:rFonts w:hint="eastAsia" w:ascii="方正仿宋_GB2312" w:hAnsi="方正仿宋_GB2312" w:eastAsia="方正仿宋_GB2312" w:cs="方正仿宋_GB2312"/>
          <w:color w:val="auto"/>
          <w:kern w:val="0"/>
          <w:szCs w:val="32"/>
          <w:shd w:val="clear" w:color="auto" w:fill="FFFFFF"/>
          <w:lang w:val="zh-CN" w:eastAsia="zh-CN"/>
        </w:rPr>
        <w:t>”项目，由我单位负责项目申报、资金预算、组织实施、支出审核及项目执行绩效评价</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县工商联年初计划在当年分类组织各类培训、县内外“五好县级工商联”创建、所属商会建设、商务对接等活动，以提升会员对政策的理解深度、参与乡村振兴时间的活跃度以及会员对工商联机关工作的认可度和满意度。</w:t>
      </w:r>
    </w:p>
    <w:p>
      <w:pPr>
        <w:adjustRightInd w:val="0"/>
        <w:snapToGrid w:val="0"/>
        <w:spacing w:line="600" w:lineRule="exact"/>
        <w:ind w:firstLine="720"/>
        <w:rPr>
          <w:rFonts w:ascii="仿宋_GB2312" w:hAnsi="宋体"/>
          <w:lang w:val="zh-CN"/>
        </w:rPr>
      </w:pPr>
      <w:r>
        <w:rPr>
          <w:rFonts w:hint="eastAsia" w:ascii="仿宋_GB2312" w:hAnsi="宋体"/>
          <w:lang w:val="zh-CN"/>
        </w:rPr>
        <w:t>2．项目设定的绩效目标主要有：成本指标</w:t>
      </w:r>
      <w:r>
        <w:rPr>
          <w:rFonts w:hint="eastAsia" w:ascii="仿宋_GB2312" w:hAnsi="宋体"/>
          <w:lang w:val="en-US" w:eastAsia="zh-CN"/>
        </w:rPr>
        <w:t>1项、时效指标1项、数量指标1项、社会相依指标1项、满意度指标1项</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项目绩效自评有限工商联机关采用汇总评价方法，满意度指标采用分次收集的方法；成本指标、数量指标采用年度汇总的方式；社会效益指标采用定性综合评价的方式开展。</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项目预算经过“两上两下”程序后，批复项目预算</w:t>
      </w:r>
      <w:r>
        <w:rPr>
          <w:rFonts w:hint="eastAsia" w:ascii="仿宋_GB2312" w:hAnsi="宋体"/>
          <w:lang w:val="en-US" w:eastAsia="zh-CN"/>
        </w:rPr>
        <w:t>5.6万元</w:t>
      </w:r>
      <w:r>
        <w:rPr>
          <w:rFonts w:hint="eastAsia" w:ascii="仿宋_GB2312" w:hAnsi="宋体"/>
          <w:lang w:val="zh-CN"/>
        </w:rPr>
        <w:t>。</w:t>
      </w: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cs="Times New Roman"/>
          <w:lang w:val="zh-CN"/>
        </w:rPr>
        <w:t>该项目无上级财政及上级主管部门补助资金来源，由县级财政全额拨款</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根据项目绩效时效指标设定，截止</w:t>
      </w:r>
      <w:r>
        <w:rPr>
          <w:rFonts w:hint="eastAsia" w:ascii="仿宋_GB2312" w:hAnsi="宋体"/>
          <w:lang w:val="en-US" w:eastAsia="zh-CN"/>
        </w:rPr>
        <w:t>2022年末，实际到位资金5.6万元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cs="Times New Roman"/>
          <w:lang w:val="zh-CN"/>
        </w:rPr>
        <w:t>县工商联审核支付项目资金</w:t>
      </w:r>
      <w:r>
        <w:rPr>
          <w:rFonts w:hint="eastAsia" w:ascii="仿宋_GB2312" w:hAnsi="宋体" w:cs="Times New Roman"/>
          <w:lang w:val="en-US" w:eastAsia="zh-CN"/>
        </w:rPr>
        <w:t>5.6万元，预算执行100%，主要用于支付执委会议相关的印刷费、会务及餐费。其他县域内调研考察未发生相关费用。</w:t>
      </w:r>
      <w:r>
        <w:rPr>
          <w:rFonts w:hint="eastAsia" w:ascii="仿宋_GB2312" w:hAnsi="宋体"/>
          <w:lang w:val="zh-CN"/>
        </w:rPr>
        <w:t>支付范围、支付依据等合规合法、与预算相符。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项目支出严格执行了财务管理制度，账务处理及时，会计核算规范。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楷体_GB2312" w:hAnsi="宋体" w:eastAsia="楷体_GB2312"/>
          <w:b/>
          <w:lang w:val="zh-CN"/>
        </w:rPr>
        <w:t>（一）项目组织架构及实施流程。</w:t>
      </w:r>
      <w:r>
        <w:rPr>
          <w:rFonts w:hint="eastAsia" w:ascii="仿宋_GB2312" w:hAnsi="仿宋_GB2312" w:cs="仿宋_GB2312"/>
          <w:b w:val="0"/>
          <w:bCs/>
          <w:lang w:val="zh-CN"/>
        </w:rPr>
        <w:t>县工商联组织</w:t>
      </w:r>
      <w:r>
        <w:rPr>
          <w:rFonts w:hint="eastAsia" w:ascii="仿宋_GB2312" w:hAnsi="仿宋_GB2312" w:eastAsia="仿宋_GB2312" w:cs="仿宋_GB2312"/>
          <w:b w:val="0"/>
          <w:bCs/>
          <w:lang w:val="zh-CN"/>
        </w:rPr>
        <w:t>项目实施</w:t>
      </w:r>
      <w:r>
        <w:rPr>
          <w:rFonts w:hint="eastAsia" w:ascii="仿宋_GB2312" w:hAnsi="仿宋_GB2312" w:cs="仿宋_GB2312"/>
          <w:b w:val="0"/>
          <w:bCs/>
          <w:lang w:val="zh-CN"/>
        </w:rPr>
        <w:t>经过了拟制方案—班子会议审议—报告分管县领导—职工会议通报程序后通知相关市场主体参加。</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该项目不涉及招投标、政府采购、资产移交等专门行政法规规定。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县工商联作为项目主管部门，全程审核参与人员、涉及费用标准、支出凭证规范等工作。</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（一）项目效益情况。</w:t>
      </w:r>
    </w:p>
    <w:p>
      <w:pPr>
        <w:adjustRightInd w:val="0"/>
        <w:snapToGrid w:val="0"/>
        <w:spacing w:line="600" w:lineRule="exact"/>
        <w:ind w:firstLine="720"/>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该项目</w:t>
      </w:r>
      <w:r>
        <w:rPr>
          <w:rFonts w:hint="eastAsia" w:ascii="仿宋_GB2312" w:hAnsi="宋体" w:eastAsia="仿宋_GB2312" w:cs="宋体"/>
          <w:color w:val="000000"/>
          <w:kern w:val="0"/>
          <w:szCs w:val="32"/>
          <w:shd w:val="clear" w:color="auto" w:fill="FFFFFF"/>
          <w:lang w:val="en-US" w:eastAsia="zh-CN"/>
        </w:rPr>
        <w:t>社会效益指标设定“会员活跃度”较上年改善、满意度指标设定“服务对象认可”</w:t>
      </w:r>
      <w:r>
        <w:rPr>
          <w:rFonts w:hint="eastAsia" w:ascii="仿宋_GB2312" w:hAnsi="宋体" w:cs="宋体"/>
          <w:color w:val="000000"/>
          <w:kern w:val="0"/>
          <w:szCs w:val="32"/>
          <w:shd w:val="clear" w:color="auto" w:fill="FFFFFF"/>
          <w:lang w:val="en-US" w:eastAsia="zh-CN"/>
        </w:rPr>
        <w:t>92%，</w:t>
      </w:r>
      <w:r>
        <w:rPr>
          <w:rFonts w:hint="eastAsia" w:ascii="仿宋_GB2312" w:hAnsi="宋体" w:eastAsia="仿宋_GB2312" w:cs="宋体"/>
          <w:color w:val="000000"/>
          <w:kern w:val="0"/>
          <w:szCs w:val="32"/>
          <w:shd w:val="clear" w:color="auto" w:fill="FFFFFF"/>
          <w:lang w:val="en-US" w:eastAsia="zh-CN"/>
        </w:rPr>
        <w:t>达到年初计划。</w:t>
      </w:r>
    </w:p>
    <w:p>
      <w:pPr>
        <w:adjustRightInd w:val="0"/>
        <w:snapToGrid w:val="0"/>
        <w:spacing w:line="600" w:lineRule="exact"/>
        <w:ind w:firstLine="720"/>
        <w:rPr>
          <w:rFonts w:ascii="黑体" w:hAnsi="宋体" w:eastAsia="黑体"/>
        </w:rPr>
      </w:pPr>
      <w:r>
        <w:rPr>
          <w:rFonts w:hint="eastAsia" w:ascii="黑体" w:hAnsi="宋体" w:eastAsia="黑体"/>
        </w:rPr>
        <w:t>五、评价结论</w:t>
      </w:r>
    </w:p>
    <w:p>
      <w:pPr>
        <w:adjustRightInd w:val="0"/>
        <w:snapToGrid w:val="0"/>
        <w:spacing w:line="600" w:lineRule="exact"/>
        <w:ind w:firstLine="720"/>
      </w:pPr>
      <w:r>
        <w:rPr>
          <w:rFonts w:hint="eastAsia" w:ascii="仿宋_GB2312" w:hAnsi="宋体"/>
          <w:lang w:val="zh-CN"/>
        </w:rPr>
        <w:t>县工商联主管并组织实施的</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eastAsia="仿宋_GB2312" w:cs="宋体"/>
          <w:color w:val="000000"/>
          <w:kern w:val="0"/>
          <w:szCs w:val="32"/>
          <w:shd w:val="clear" w:color="auto" w:fill="FFFFFF"/>
          <w:lang w:val="en-US" w:eastAsia="zh-CN"/>
        </w:rPr>
        <w:t>工商联（商会）换届工作经费</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lang w:val="zh-CN"/>
        </w:rPr>
        <w:t>项目，申报内容合理，实施过程未发生超范围、超标准、超预算支出的情况。</w:t>
      </w: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6AD77E2"/>
    <w:rsid w:val="291C455A"/>
    <w:rsid w:val="2A502512"/>
    <w:rsid w:val="2C506B5C"/>
    <w:rsid w:val="307D3CD0"/>
    <w:rsid w:val="36926D0C"/>
    <w:rsid w:val="414A628B"/>
    <w:rsid w:val="4F37783C"/>
    <w:rsid w:val="673E27F9"/>
    <w:rsid w:val="68910ACC"/>
    <w:rsid w:val="6EF16389"/>
    <w:rsid w:val="74276058"/>
    <w:rsid w:val="79016D9C"/>
    <w:rsid w:val="7B23700B"/>
    <w:rsid w:val="7B31546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style>
  <w:style w:type="paragraph" w:styleId="3">
    <w:name w:val="Body Text Indent"/>
    <w:basedOn w:val="1"/>
    <w:qFormat/>
    <w:uiPriority w:val="0"/>
    <w:pPr>
      <w:ind w:firstLine="600" w:firstLineChars="200"/>
    </w:pPr>
    <w:rPr>
      <w:sz w:val="30"/>
      <w:szCs w:val="3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1294</Words>
  <Characters>1323</Characters>
  <Lines>9</Lines>
  <Paragraphs>2</Paragraphs>
  <TotalTime>10</TotalTime>
  <ScaleCrop>false</ScaleCrop>
  <LinksUpToDate>false</LinksUpToDate>
  <CharactersWithSpaces>1324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2023-11-08T03:44:34Z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