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40"/>
        </w:tabs>
        <w:spacing w:line="600" w:lineRule="exact"/>
        <w:rPr>
          <w:rFonts w:hint="eastAsia" w:ascii="宋体" w:hAnsi="宋体" w:eastAsia="宋体"/>
          <w:sz w:val="30"/>
          <w:szCs w:val="30"/>
          <w:lang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 xml:space="preserve"> 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  <w:lang w:val="en-US" w:eastAsia="zh-CN"/>
        </w:rPr>
      </w:pP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峨边彝族自治县文化体育和旅游局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2022年项目</w:t>
      </w:r>
      <w:r>
        <w:rPr>
          <w:rFonts w:hint="eastAsia" w:ascii="方正小标宋简体" w:hAnsi="宋体" w:eastAsia="方正小标宋简体"/>
          <w:sz w:val="44"/>
          <w:szCs w:val="44"/>
        </w:rPr>
        <w:t>支出绩效自评报告</w:t>
      </w:r>
    </w:p>
    <w:p>
      <w:pPr>
        <w:pStyle w:val="9"/>
        <w:spacing w:line="600" w:lineRule="exact"/>
        <w:ind w:firstLine="640"/>
        <w:jc w:val="center"/>
        <w:rPr>
          <w:rFonts w:hint="eastAsia" w:ascii="仿宋_GB2312" w:hAnsi="宋体"/>
        </w:rPr>
      </w:pPr>
      <w:r>
        <w:rPr>
          <w:rFonts w:hint="eastAsia" w:ascii="仿宋" w:hAnsi="仿宋" w:eastAsia="仿宋" w:cs="Times New Roman"/>
          <w:color w:val="auto"/>
          <w:kern w:val="2"/>
          <w:sz w:val="32"/>
          <w:szCs w:val="32"/>
          <w:lang w:val="en-US" w:eastAsia="zh-CN" w:bidi="ar-SA"/>
        </w:rPr>
        <w:t>（乐山市第八届运动会项目）</w:t>
      </w:r>
    </w:p>
    <w:p>
      <w:pPr>
        <w:pStyle w:val="9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widowControl/>
        <w:spacing w:line="560" w:lineRule="exact"/>
        <w:ind w:firstLine="640" w:firstLineChars="200"/>
        <w:rPr>
          <w:rFonts w:ascii="仿宋_GB2312" w:hAnsi="Verdana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_GB2312" w:hAnsi="Verdana" w:eastAsia="仿宋_GB2312" w:cs="宋体"/>
          <w:color w:val="000000"/>
          <w:kern w:val="0"/>
          <w:sz w:val="32"/>
          <w:szCs w:val="32"/>
        </w:rPr>
        <w:t>为检验我县体育运动水平，充分展示全县在县委、县政府的正确领导下，团结拼搏、锐意进取的精神风貌，推动全县竞技体育和全民健身运动的广泛开展，着力推进我县体育事业有序健康发展。我县拟组团参加乐山市第八届运动会青少年组、成年组、老年组等17个项目的比赛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 w:cs="Times New Roman"/>
          <w:lang w:val="zh-CN"/>
        </w:rPr>
        <w:t>2．</w:t>
      </w:r>
      <w:r>
        <w:rPr>
          <w:rFonts w:hint="eastAsia" w:ascii="仿宋" w:hAnsi="仿宋" w:eastAsia="仿宋" w:cs="Times New Roman"/>
          <w:color w:val="auto"/>
          <w:kern w:val="2"/>
          <w:sz w:val="32"/>
          <w:szCs w:val="32"/>
          <w:lang w:val="en-US" w:eastAsia="zh-CN" w:bidi="ar-SA"/>
        </w:rPr>
        <w:t>乐山市第八届运动会项目</w:t>
      </w:r>
      <w:r>
        <w:rPr>
          <w:rFonts w:hint="eastAsia" w:ascii="仿宋_GB2312" w:hAnsi="宋体"/>
          <w:lang w:val="zh-CN"/>
        </w:rPr>
        <w:t>（项目资金为</w:t>
      </w:r>
      <w:r>
        <w:rPr>
          <w:rFonts w:hint="eastAsia" w:ascii="仿宋_GB2312" w:hAnsi="宋体"/>
          <w:lang w:val="en-US" w:eastAsia="zh-CN"/>
        </w:rPr>
        <w:t>15.8万元，增列科目：其他文化和旅游支出）。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_GB2312" w:hAnsi="Verdana" w:eastAsia="仿宋_GB2312" w:cs="宋体"/>
          <w:color w:val="000000"/>
          <w:kern w:val="0"/>
          <w:sz w:val="32"/>
          <w:szCs w:val="32"/>
        </w:rPr>
        <w:t>峨边代表团参赛经费</w:t>
      </w:r>
      <w:r>
        <w:rPr>
          <w:rFonts w:hint="eastAsia" w:ascii="仿宋_GB2312" w:hAnsi="Verdana" w:cs="宋体"/>
          <w:color w:val="000000"/>
          <w:kern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宋体"/>
          <w:b/>
          <w:color w:val="000000"/>
          <w:kern w:val="0"/>
          <w:sz w:val="32"/>
          <w:szCs w:val="32"/>
        </w:rPr>
        <w:t>青少年组（5项）：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篮球、乒乓球、足球、田径、游泳（其中：田径、游泳、足球等为规定参赛项目）</w:t>
      </w:r>
      <w:r>
        <w:rPr>
          <w:rFonts w:hint="eastAsia" w:ascii="仿宋" w:hAnsi="仿宋" w:eastAsia="仿宋" w:cs="宋体"/>
          <w:b/>
          <w:color w:val="000000"/>
          <w:kern w:val="0"/>
          <w:sz w:val="32"/>
          <w:szCs w:val="32"/>
        </w:rPr>
        <w:t>成年组（8项）：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篮球、乒乓球、棋类、羽毛球、拔河、健身秧歌、工间操、健身气功（其中：拔河、健身秧歌、工间操、健身气功等为规定参赛项目）。</w:t>
      </w:r>
      <w:r>
        <w:rPr>
          <w:rFonts w:hint="eastAsia" w:ascii="仿宋" w:hAnsi="仿宋" w:eastAsia="仿宋" w:cs="宋体"/>
          <w:b/>
          <w:color w:val="000000"/>
          <w:kern w:val="0"/>
          <w:sz w:val="32"/>
          <w:szCs w:val="32"/>
        </w:rPr>
        <w:t>老年组（4项）：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门球、乒乓球、广场舞、太极拳。</w:t>
      </w:r>
    </w:p>
    <w:p>
      <w:pPr>
        <w:adjustRightInd w:val="0"/>
        <w:snapToGrid w:val="0"/>
        <w:spacing w:line="600" w:lineRule="exact"/>
        <w:ind w:left="0" w:leftChars="0" w:firstLine="640" w:firstLineChars="20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2．为进一步强化</w:t>
      </w:r>
      <w:r>
        <w:rPr>
          <w:rFonts w:hint="eastAsia" w:ascii="仿宋" w:hAnsi="仿宋" w:eastAsia="仿宋" w:cs="Times New Roman"/>
          <w:color w:val="auto"/>
          <w:kern w:val="2"/>
          <w:sz w:val="32"/>
          <w:szCs w:val="32"/>
          <w:lang w:val="en-US" w:eastAsia="zh-CN" w:bidi="ar-SA"/>
        </w:rPr>
        <w:t>乐山市第八届运动会项目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的</w:t>
      </w:r>
      <w:r>
        <w:rPr>
          <w:rFonts w:hint="eastAsia" w:ascii="仿宋_GB2312" w:hAnsi="宋体" w:cs="Times New Roman"/>
          <w:lang w:val="zh-CN"/>
        </w:rPr>
        <w:t>推进与实施</w:t>
      </w:r>
      <w:r>
        <w:rPr>
          <w:rFonts w:hint="eastAsia" w:ascii="仿宋_GB2312" w:hAnsi="宋体"/>
          <w:lang w:val="zh-CN"/>
        </w:rPr>
        <w:t>，</w:t>
      </w:r>
      <w:r>
        <w:rPr>
          <w:rFonts w:hint="eastAsia" w:ascii="仿宋_GB2312" w:hAnsi="宋体"/>
          <w:lang w:val="en-US" w:eastAsia="zh-CN"/>
        </w:rPr>
        <w:t>以“目标、任务、资金、权责”细化原则，围绕突出问题，提高资金使用精准度和效益</w:t>
      </w:r>
      <w:r>
        <w:rPr>
          <w:rFonts w:hint="eastAsia" w:ascii="仿宋_GB2312" w:hAnsi="宋体"/>
          <w:lang w:val="zh-CN"/>
        </w:rPr>
        <w:t>。</w:t>
      </w:r>
      <w:r>
        <w:rPr>
          <w:rFonts w:hint="eastAsia" w:ascii="仿宋_GB2312" w:hAnsi="宋体"/>
          <w:lang w:val="en-US" w:eastAsia="zh-CN"/>
        </w:rPr>
        <w:t>包括：</w:t>
      </w:r>
    </w:p>
    <w:p>
      <w:pPr>
        <w:adjustRightInd w:val="0"/>
        <w:snapToGrid w:val="0"/>
        <w:spacing w:line="600" w:lineRule="exact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　　（1）项目完成情况包括项目任务完成质量、数量情况；</w:t>
      </w:r>
    </w:p>
    <w:p>
      <w:pPr>
        <w:adjustRightInd w:val="0"/>
        <w:snapToGrid w:val="0"/>
        <w:spacing w:line="600" w:lineRule="exact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　　（2）项目管理情况包括项目立项前期准备、项目任务的实施、项目公开公示情况、项目后续维护管理制度建设情况；</w:t>
      </w:r>
    </w:p>
    <w:p>
      <w:pPr>
        <w:adjustRightInd w:val="0"/>
        <w:snapToGrid w:val="0"/>
        <w:spacing w:line="600" w:lineRule="exact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　　（3）资金管理情况包括资金到位、使用情况，资金拨付是否及时、是否专款专用、是否专账管理、项目资金支付凭据是否真实、完整，项目决算资料的合法、合规性；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（4）项目效益包括项目完成后的效益，满意度。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/>
          <w:lang w:val="zh-CN"/>
        </w:rPr>
        <w:t>3．</w:t>
      </w:r>
      <w:r>
        <w:rPr>
          <w:rFonts w:hint="eastAsia" w:ascii="仿宋_GB2312" w:hAnsi="宋体"/>
          <w:lang w:val="en-US" w:eastAsia="zh-CN"/>
        </w:rPr>
        <w:t>该</w:t>
      </w:r>
      <w:r>
        <w:rPr>
          <w:rFonts w:hint="eastAsia" w:ascii="仿宋_GB2312" w:hAnsi="宋体"/>
          <w:lang w:val="zh-CN" w:eastAsia="zh-CN"/>
        </w:rPr>
        <w:t>项目申报</w:t>
      </w:r>
      <w:r>
        <w:rPr>
          <w:rFonts w:hint="eastAsia" w:ascii="仿宋_GB2312" w:hAnsi="宋体"/>
          <w:lang w:val="en-US" w:eastAsia="zh-CN"/>
        </w:rPr>
        <w:t>内</w:t>
      </w:r>
      <w:r>
        <w:rPr>
          <w:rFonts w:hint="eastAsia" w:ascii="仿宋_GB2312" w:hAnsi="宋体"/>
          <w:lang w:val="zh-CN" w:eastAsia="zh-CN"/>
        </w:rPr>
        <w:t>容与实际相符申报目标合理可行。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该项目资金拨付由县文体旅局负责。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该项目资金在</w:t>
      </w:r>
      <w:r>
        <w:rPr>
          <w:rFonts w:hint="eastAsia" w:ascii="仿宋_GB2312" w:hAnsi="宋体"/>
          <w:lang w:val="en-US" w:eastAsia="zh-CN"/>
        </w:rPr>
        <w:t>2022年度下达，申请并拨付项目资金15.8万元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/>
          <w:lang w:val="zh-CN"/>
        </w:rPr>
        <w:t>该工作经费正常年度预算，全年预算金额为</w:t>
      </w:r>
      <w:r>
        <w:rPr>
          <w:rFonts w:hint="eastAsia" w:ascii="仿宋_GB2312" w:hAnsi="宋体"/>
          <w:lang w:val="en-US" w:eastAsia="zh-CN"/>
        </w:rPr>
        <w:t>15.8万元</w:t>
      </w:r>
      <w:r>
        <w:rPr>
          <w:rFonts w:hint="eastAsia" w:ascii="仿宋_GB2312" w:hAnsi="宋体"/>
          <w:lang w:val="zh-CN"/>
        </w:rPr>
        <w:t>，其中县级资金</w:t>
      </w:r>
      <w:r>
        <w:rPr>
          <w:rFonts w:hint="eastAsia" w:ascii="仿宋_GB2312" w:hAnsi="宋体"/>
          <w:lang w:val="en-US" w:eastAsia="zh-CN"/>
        </w:rPr>
        <w:t>15.8万元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lang w:val="en-US" w:eastAsia="zh-CN"/>
        </w:rPr>
        <w:t>由于该项目于2022年10月完成支付购买，申请项目资金15.8万元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_GB2312" w:hAnsi="宋体"/>
          <w:lang w:val="en-US" w:eastAsia="zh-CN"/>
        </w:rPr>
        <w:t>由于该项目于2022年10月完成支付购买，申请项目并拨付资金15.8万元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此项目财务管理制度健全，严格执行财务管理制度，账务处理是及时，会计核算规范。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  <w:r>
        <w:rPr>
          <w:rFonts w:hint="eastAsia" w:ascii="仿宋_GB2312" w:hAnsi="宋体"/>
          <w:lang w:val="zh-CN"/>
        </w:rPr>
        <w:t>该项目由县文体旅局相关科室负责资金拨付。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lang w:val="zh-CN"/>
        </w:rPr>
        <w:t>该项目严格按照财务制度管理。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_GB2312" w:hAnsi="宋体"/>
          <w:lang w:val="zh-CN"/>
        </w:rPr>
        <w:t>该项目由县文体旅局监督资金使用情况。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该项目在</w:t>
      </w:r>
      <w:r>
        <w:rPr>
          <w:rFonts w:hint="eastAsia" w:ascii="仿宋_GB2312" w:hAnsi="宋体"/>
          <w:lang w:val="en-US" w:eastAsia="zh-CN"/>
        </w:rPr>
        <w:t>2021年立项，2022年10月完成支付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742" w:firstLineChars="231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1.经济效益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2.社会效益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672" w:firstLineChars="20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满足了群众对彝族文化需求，提升峨边文化旅游影响力  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3.可持续影响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　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该项目的实施，较大的提升了峨边旅游竞争力，对外宣传了彝族文化，吸引了国内外游客来我县旅游。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4.满意度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　满意度100%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　该项目绩效评价工作，根据提供的资料和抽查情况、对应评分标准，得出评分如下：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1．项目评价等级结果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　经综合汇总该项目绩效评价等级为优。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2．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该项目绩效评价总体得分及评价结果为总分100分评价得分100分。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" w:hAnsi="仿宋" w:eastAsia="仿宋"/>
          <w:lang w:val="zh-CN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无</w:t>
      </w:r>
      <w:r>
        <w:rPr>
          <w:rFonts w:hint="eastAsia" w:ascii="仿宋" w:hAnsi="仿宋" w:eastAsia="仿宋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640" w:firstLineChars="200"/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无</w:t>
      </w:r>
    </w:p>
    <w:p>
      <w:pPr>
        <w:adjustRightInd w:val="0"/>
        <w:snapToGrid w:val="0"/>
        <w:spacing w:line="600" w:lineRule="exact"/>
        <w:ind w:firstLine="5200" w:firstLineChars="1625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2023年6月15日</w:t>
      </w:r>
    </w:p>
    <w:p>
      <w:pPr>
        <w:adjustRightInd w:val="0"/>
        <w:snapToGrid w:val="0"/>
        <w:spacing w:line="600" w:lineRule="exact"/>
        <w:ind w:firstLine="5200" w:firstLineChars="1625"/>
        <w:rPr>
          <w:rFonts w:hint="default" w:eastAsia="仿宋_GB2312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FmZDRmMTk1YzBkMWZjMWNlOWRkMmExYTRmMDZiYTA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3DF5CF9"/>
    <w:rsid w:val="07CC2A44"/>
    <w:rsid w:val="0B701378"/>
    <w:rsid w:val="0C390D11"/>
    <w:rsid w:val="0CE67DD5"/>
    <w:rsid w:val="0D466608"/>
    <w:rsid w:val="0D850CC5"/>
    <w:rsid w:val="144129E3"/>
    <w:rsid w:val="19B536B9"/>
    <w:rsid w:val="1F0605F6"/>
    <w:rsid w:val="21C260D3"/>
    <w:rsid w:val="2426515A"/>
    <w:rsid w:val="291C455A"/>
    <w:rsid w:val="2A502512"/>
    <w:rsid w:val="2A743AD0"/>
    <w:rsid w:val="2B083239"/>
    <w:rsid w:val="36926D0C"/>
    <w:rsid w:val="414A628B"/>
    <w:rsid w:val="46AF363F"/>
    <w:rsid w:val="46F6150F"/>
    <w:rsid w:val="476D01B5"/>
    <w:rsid w:val="60C71110"/>
    <w:rsid w:val="673E27F9"/>
    <w:rsid w:val="6EF16389"/>
    <w:rsid w:val="6F2408AC"/>
    <w:rsid w:val="70861D64"/>
    <w:rsid w:val="74276058"/>
    <w:rsid w:val="765C6A8D"/>
    <w:rsid w:val="79016D9C"/>
    <w:rsid w:val="7B23700B"/>
    <w:rsid w:val="7C076D89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styleId="5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8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customStyle="1" w:styleId="9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1</TotalTime>
  <ScaleCrop>false</ScaleCrop>
  <LinksUpToDate>false</LinksUpToDate>
  <CharactersWithSpaces>1342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2023-11-16T09:38:22Z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6DDA9696879843EB81A2CABC4188FD4D_13</vt:lpwstr>
  </property>
</Properties>
</file>