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40"/>
        </w:tabs>
        <w:spacing w:line="600" w:lineRule="exact"/>
        <w:rPr>
          <w:rFonts w:hint="eastAsia" w:ascii="宋体" w:hAnsi="宋体" w:eastAsia="宋体"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 xml:space="preserve">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峨边彝族自治县文化体育和旅游局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8"/>
        <w:spacing w:line="600" w:lineRule="exact"/>
        <w:ind w:firstLine="640"/>
        <w:jc w:val="center"/>
        <w:rPr>
          <w:rFonts w:hint="eastAsia" w:ascii="仿宋_GB2312" w:hAnsi="宋体"/>
        </w:rPr>
      </w:pP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（三区计划志愿者2022年保险项目）</w:t>
      </w:r>
    </w:p>
    <w:p>
      <w:pPr>
        <w:pStyle w:val="8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" w:hAnsi="仿宋" w:eastAsia="仿宋"/>
          <w:sz w:val="32"/>
          <w:szCs w:val="32"/>
          <w:lang w:eastAsia="zh-CN"/>
        </w:rPr>
        <w:t>按照省厅下达指标任务，</w:t>
      </w:r>
      <w:r>
        <w:rPr>
          <w:rFonts w:hint="eastAsia" w:ascii="仿宋_GB2312" w:eastAsia="仿宋_GB2312"/>
          <w:sz w:val="32"/>
          <w:szCs w:val="32"/>
          <w:lang w:eastAsia="zh-CN"/>
        </w:rPr>
        <w:t>202</w:t>
      </w: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月份启动招募程序，按照</w:t>
      </w:r>
      <w:r>
        <w:rPr>
          <w:rFonts w:hint="eastAsia" w:ascii="仿宋" w:hAnsi="仿宋" w:eastAsia="仿宋" w:cs="Times New Roman"/>
          <w:sz w:val="32"/>
          <w:szCs w:val="32"/>
        </w:rPr>
        <w:t>“公开、公平、公正”的原则</w:t>
      </w:r>
      <w:r>
        <w:rPr>
          <w:rFonts w:hint="eastAsia" w:ascii="仿宋" w:hAnsi="仿宋" w:eastAsia="仿宋"/>
          <w:sz w:val="32"/>
          <w:szCs w:val="32"/>
        </w:rPr>
        <w:t>面向社会公开招募。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开展自主招募有文化旅游背景的文旅工作者共1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 w:ascii="仿宋_GB2312" w:hAnsi="宋体" w:cs="Times New Roman"/>
          <w:lang w:val="zh-CN"/>
        </w:rPr>
        <w:t>2．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三区计划志愿者2022年保险项目</w:t>
      </w:r>
      <w:r>
        <w:rPr>
          <w:rFonts w:hint="eastAsia" w:ascii="仿宋_GB2312" w:hAnsi="宋体" w:cs="Times New Roma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三区计划志愿者2022年保险项目</w:t>
      </w:r>
      <w:r>
        <w:rPr>
          <w:rFonts w:hint="eastAsia" w:ascii="仿宋_GB2312" w:hAnsi="宋体" w:cs="Times New Roman"/>
          <w:lang w:val="zh-CN"/>
        </w:rPr>
        <w:t>由县财政局行财股统一管理，县文体旅局负责资金支付，资金拨付按照项目进度拨付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4．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三区计划志愿者2022年保险项目</w:t>
      </w:r>
      <w:r>
        <w:rPr>
          <w:rFonts w:hint="eastAsia" w:ascii="仿宋_GB2312" w:hAnsi="宋体" w:eastAsia="仿宋"/>
          <w:lang w:val="en-US" w:eastAsia="zh-CN"/>
        </w:rPr>
        <w:t xml:space="preserve"> </w:t>
      </w:r>
      <w:r>
        <w:rPr>
          <w:rFonts w:hint="eastAsia" w:ascii="仿宋_GB2312" w:hAnsi="宋体"/>
          <w:lang w:val="zh-CN"/>
        </w:rPr>
        <w:t>（项目资金为</w:t>
      </w:r>
      <w:r>
        <w:rPr>
          <w:rFonts w:hint="eastAsia" w:ascii="仿宋_GB2312" w:hAnsi="宋体"/>
          <w:lang w:val="en-US" w:eastAsia="zh-CN"/>
        </w:rPr>
        <w:t>14.29万元，增列科目：</w:t>
      </w:r>
      <w:bookmarkStart w:id="0" w:name="_GoBack"/>
      <w:bookmarkEnd w:id="0"/>
      <w:r>
        <w:rPr>
          <w:rFonts w:hint="eastAsia" w:ascii="仿宋_GB2312" w:hAnsi="宋体"/>
          <w:lang w:val="en-US" w:eastAsia="zh-CN"/>
        </w:rPr>
        <w:t>其他文化和旅游支出）。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1．该项目主要用于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自主招募的文旅工作者共1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购买保险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left="0" w:leftChars="0"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2．为进一步强化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三区计划志愿者2022年保险项目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的</w:t>
      </w:r>
      <w:r>
        <w:rPr>
          <w:rFonts w:hint="eastAsia" w:ascii="仿宋_GB2312" w:hAnsi="宋体" w:cs="Times New Roman"/>
          <w:lang w:val="zh-CN"/>
        </w:rPr>
        <w:t>推进与实施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lang w:val="en-US" w:eastAsia="zh-CN"/>
        </w:rPr>
        <w:t>以“目标、任务、资金、权责”细化原则，围绕突出问题，提高资金使用精准度和效益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包括：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（1）项目完成情况包括项目任务完成质量、数量情况；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（2）项目管理情况包括项目立项前期准备、项目任务的实施、项目公开公示情况、项目后续维护管理制度建设情况；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（4）项目效益包括项目完成后的效益，满意度。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项目申报</w:t>
      </w:r>
      <w:r>
        <w:rPr>
          <w:rFonts w:hint="eastAsia" w:ascii="仿宋_GB2312" w:hAnsi="宋体"/>
          <w:lang w:val="en-US" w:eastAsia="zh-CN"/>
        </w:rPr>
        <w:t>内</w:t>
      </w:r>
      <w:r>
        <w:rPr>
          <w:rFonts w:hint="eastAsia" w:ascii="仿宋_GB2312" w:hAnsi="宋体"/>
          <w:lang w:val="zh-CN" w:eastAsia="zh-CN"/>
        </w:rPr>
        <w:t>容与实际相符申报目标合理可行。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该项目资金拨付由县文体旅局负责。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该项目资金在</w:t>
      </w:r>
      <w:r>
        <w:rPr>
          <w:rFonts w:hint="eastAsia" w:ascii="仿宋_GB2312" w:hAnsi="宋体"/>
          <w:lang w:val="en-US" w:eastAsia="zh-CN"/>
        </w:rPr>
        <w:t>2022年度下达，申请并拨付项目资金14.29万元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该工作经费正常年度预算，全年预算金额为</w:t>
      </w:r>
      <w:r>
        <w:rPr>
          <w:rFonts w:hint="eastAsia" w:ascii="仿宋_GB2312" w:hAnsi="宋体"/>
          <w:lang w:val="en-US" w:eastAsia="zh-CN"/>
        </w:rPr>
        <w:t>14.29万元</w:t>
      </w:r>
      <w:r>
        <w:rPr>
          <w:rFonts w:hint="eastAsia" w:ascii="仿宋_GB2312" w:hAnsi="宋体"/>
          <w:lang w:val="zh-CN"/>
        </w:rPr>
        <w:t>，其中县级资金</w:t>
      </w:r>
      <w:r>
        <w:rPr>
          <w:rFonts w:hint="eastAsia" w:ascii="仿宋_GB2312" w:hAnsi="宋体"/>
          <w:lang w:val="en-US" w:eastAsia="zh-CN"/>
        </w:rPr>
        <w:t>14.29万元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en-US" w:eastAsia="zh-CN"/>
        </w:rPr>
        <w:t>由于该项目于2023年9月完成支付购买，申请项目资金14.29万元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en-US" w:eastAsia="zh-CN"/>
        </w:rPr>
        <w:t>由于该项目于2023年9月完成支付购买，申请项目并拨付资金14.29万元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该项目由县文体旅局相关科室负责资金拨付。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该项目严格按照财务制度管理。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该项目由县文体旅局监督资金使用情况。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该项目在</w:t>
      </w:r>
      <w:r>
        <w:rPr>
          <w:rFonts w:hint="eastAsia" w:ascii="仿宋_GB2312" w:hAnsi="宋体"/>
          <w:lang w:val="en-US" w:eastAsia="zh-CN"/>
        </w:rPr>
        <w:t>2022年立项，2023年9月完成支付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742" w:firstLineChars="231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1.经济效益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2.社会效益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672" w:firstLineChars="20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通过给志愿者购买医疗保险、意外伤害险、养老保险、失业保险，使志愿者队伍安稳为我县文旅工作服务 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3.可持续影响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该项目的实施，较大的提升了“三区计划”文旅志愿者的社会影响力。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4.满意度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满意度100%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该项目绩效评价工作，根据提供的资料和抽查情况、对应评分标准，得出评分如下：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1．项目评价等级结果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经综合汇总该项目绩效评价等级为优。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2．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该项目绩效评价总体得分及评价结果为总分100分评价得分100分。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" w:hAnsi="仿宋" w:eastAsia="仿宋"/>
          <w:lang w:val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无</w:t>
      </w:r>
      <w:r>
        <w:rPr>
          <w:rFonts w:hint="eastAsia" w:ascii="仿宋" w:hAnsi="仿宋" w:eastAsia="仿宋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无</w:t>
      </w:r>
    </w:p>
    <w:p>
      <w:pPr>
        <w:adjustRightInd w:val="0"/>
        <w:snapToGrid w:val="0"/>
        <w:spacing w:line="600" w:lineRule="exact"/>
        <w:ind w:firstLine="5200" w:firstLineChars="1625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2023年11月10日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mZDRmMTk1YzBkMWZjMWNlOWRkMmExYTRmMDZiYTA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B701378"/>
    <w:rsid w:val="0C390D11"/>
    <w:rsid w:val="0CE67DD5"/>
    <w:rsid w:val="0D466608"/>
    <w:rsid w:val="0D850CC5"/>
    <w:rsid w:val="144129E3"/>
    <w:rsid w:val="19B536B9"/>
    <w:rsid w:val="1F0605F6"/>
    <w:rsid w:val="21D52EAE"/>
    <w:rsid w:val="2426515A"/>
    <w:rsid w:val="291C455A"/>
    <w:rsid w:val="2A502512"/>
    <w:rsid w:val="2A743AD0"/>
    <w:rsid w:val="36926D0C"/>
    <w:rsid w:val="414A628B"/>
    <w:rsid w:val="46AF363F"/>
    <w:rsid w:val="46F6150F"/>
    <w:rsid w:val="60C71110"/>
    <w:rsid w:val="673E27F9"/>
    <w:rsid w:val="6EF16389"/>
    <w:rsid w:val="6F2408AC"/>
    <w:rsid w:val="74276058"/>
    <w:rsid w:val="79016D9C"/>
    <w:rsid w:val="7B23700B"/>
    <w:rsid w:val="7C076D89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29</TotalTime>
  <ScaleCrop>false</ScaleCrop>
  <LinksUpToDate>false</LinksUpToDate>
  <CharactersWithSpaces>1342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2023-11-13T09:31:22Z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F2423A759CE14E48A1667B3551F4B4F0_13</vt:lpwstr>
  </property>
</Properties>
</file>