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contextualSpacing/>
        <w:rPr>
          <w:rFonts w:hint="eastAsia" w:ascii="方正黑体_GBK" w:hAnsi="宋体" w:eastAsia="方正黑体_GBK"/>
          <w:sz w:val="33"/>
          <w:szCs w:val="33"/>
          <w:lang w:val="zh-CN" w:eastAsia="zh-CN"/>
        </w:rPr>
      </w:pPr>
      <w:r>
        <w:rPr>
          <w:rFonts w:hint="eastAsia" w:ascii="方正黑体_GBK" w:hAnsi="宋体" w:eastAsia="方正黑体_GBK"/>
          <w:sz w:val="33"/>
          <w:szCs w:val="33"/>
          <w:lang w:val="zh-CN"/>
        </w:rPr>
        <w:t>附件</w:t>
      </w:r>
      <w:r>
        <w:rPr>
          <w:rFonts w:hint="eastAsia" w:eastAsia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峨边彝族自治县文化体育和旅游局</w:t>
      </w:r>
    </w:p>
    <w:p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项目</w:t>
      </w:r>
      <w:r>
        <w:rPr>
          <w:rFonts w:hint="eastAsia" w:ascii="方正小标宋简体" w:hAnsi="宋体" w:eastAsia="方正小标宋简体"/>
          <w:sz w:val="44"/>
          <w:szCs w:val="44"/>
        </w:rPr>
        <w:t>支出绩效自评报告</w:t>
      </w:r>
    </w:p>
    <w:p>
      <w:pPr>
        <w:pStyle w:val="18"/>
        <w:spacing w:line="600" w:lineRule="exact"/>
        <w:ind w:firstLine="640"/>
        <w:jc w:val="center"/>
        <w:rPr>
          <w:rFonts w:hint="eastAsia" w:ascii="仿宋_GB2312" w:hAnsi="宋体"/>
        </w:rPr>
      </w:pPr>
      <w:r>
        <w:rPr>
          <w:rFonts w:hint="eastAsia" w:ascii="仿宋" w:hAnsi="仿宋" w:eastAsia="仿宋" w:cs="Times New Roman"/>
          <w:color w:val="auto"/>
          <w:kern w:val="2"/>
          <w:sz w:val="32"/>
          <w:szCs w:val="32"/>
          <w:lang w:val="en-US" w:eastAsia="zh-CN" w:bidi="ar-SA"/>
        </w:rPr>
        <w:t>（2020年县级制播能力提升项目）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为进一步推进峨边融媒体中心融合发展，使峨边融媒体不仅在服务内容、体制建设方面深度融合，实现资源融通内容服务丰富，更需要在平台达建与制播能力上跟上数字化高清传输与播出要求，以更好的贯彻落实好习近平总书记提出的“扎实抓好县级融媒体中心建设更好的引导群众、服务群众”，而实施县级融媒体制播能力提升项目，以实现“全媒体”中心之作用</w:t>
      </w:r>
      <w:bookmarkStart w:id="0" w:name="_GoBack"/>
      <w:bookmarkEnd w:id="0"/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  <w:lang w:val="zh-CN"/>
        </w:rPr>
        <w:t>．</w:t>
      </w:r>
      <w:r>
        <w:rPr>
          <w:rFonts w:hint="eastAsia" w:ascii="仿宋_GB2312" w:hAnsi="宋体" w:eastAsia="宋体" w:cs="Times New Roman"/>
          <w:lang w:val="en-US" w:eastAsia="zh-CN"/>
        </w:rPr>
        <w:t>2020年县级制播能力提升</w:t>
      </w:r>
      <w:r>
        <w:rPr>
          <w:rFonts w:hint="eastAsia" w:ascii="仿宋_GB2312" w:hAnsi="宋体" w:eastAsia="宋体" w:cs="Times New Roman"/>
          <w:lang w:val="zh-CN"/>
        </w:rPr>
        <w:t>项目</w:t>
      </w:r>
      <w:r>
        <w:rPr>
          <w:rFonts w:hint="eastAsia" w:ascii="仿宋_GB2312" w:hAnsi="宋体" w:cs="Times New Roman"/>
          <w:lang w:val="zh-CN"/>
        </w:rPr>
        <w:t>由县财政局行财股统一管理，县文体旅局负责资金支付，资金拨付按照项目进度拨付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3</w:t>
      </w:r>
      <w:r>
        <w:rPr>
          <w:rFonts w:hint="eastAsia" w:ascii="仿宋_GB2312" w:hAnsi="宋体"/>
          <w:lang w:val="zh-CN"/>
        </w:rPr>
        <w:t>．</w:t>
      </w:r>
      <w:r>
        <w:rPr>
          <w:rFonts w:hint="eastAsia" w:ascii="仿宋_GB2312" w:hAnsi="宋体" w:eastAsia="宋体" w:cs="Times New Roman"/>
          <w:lang w:val="en-US" w:eastAsia="zh-CN"/>
        </w:rPr>
        <w:t>2020年县级制播能力提升</w:t>
      </w:r>
      <w:r>
        <w:rPr>
          <w:rFonts w:hint="eastAsia" w:ascii="仿宋_GB2312" w:hAnsi="宋体" w:eastAsia="宋体" w:cs="Times New Roman"/>
          <w:lang w:val="zh-CN"/>
        </w:rPr>
        <w:t>项目</w:t>
      </w:r>
      <w:r>
        <w:rPr>
          <w:rFonts w:hint="eastAsia" w:ascii="仿宋_GB2312" w:hAnsi="宋体"/>
          <w:lang w:val="zh-CN"/>
        </w:rPr>
        <w:t>（项目资金为</w:t>
      </w:r>
      <w:r>
        <w:rPr>
          <w:rFonts w:hint="eastAsia" w:ascii="仿宋_GB2312" w:hAnsi="宋体"/>
          <w:lang w:val="en-US" w:eastAsia="zh-CN"/>
        </w:rPr>
        <w:t>37万元，增列科目：2070899其他文化和旅游支出）。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 w:eastAsia="宋体" w:cs="Times New Roman"/>
          <w:lang w:val="en-US" w:eastAsia="zh-CN"/>
        </w:rPr>
      </w:pPr>
      <w:r>
        <w:rPr>
          <w:rFonts w:hint="eastAsia" w:ascii="仿宋_GB2312" w:hAnsi="宋体" w:eastAsia="宋体" w:cs="Times New Roman"/>
          <w:lang w:val="en-US" w:eastAsia="zh-CN"/>
        </w:rPr>
        <w:t>1、树立互联网思维，着力提升我县媒体制播能力，从而实现多媒体采集汇聚，多平台、多终端分发，提升传播效率和影响力。</w:t>
      </w:r>
    </w:p>
    <w:p>
      <w:pPr>
        <w:adjustRightInd w:val="0"/>
        <w:snapToGrid w:val="0"/>
        <w:spacing w:line="600" w:lineRule="exact"/>
        <w:ind w:left="0" w:leftChars="0" w:firstLine="640" w:firstLineChars="20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2．为进一步强化县级制播能力提升</w:t>
      </w:r>
      <w:r>
        <w:rPr>
          <w:rFonts w:hint="eastAsia" w:ascii="仿宋_GB2312" w:hAnsi="宋体" w:cs="Times New Roman"/>
          <w:lang w:val="zh-CN"/>
        </w:rPr>
        <w:t>项目的推进与实施</w:t>
      </w:r>
      <w:r>
        <w:rPr>
          <w:rFonts w:hint="eastAsia" w:ascii="仿宋_GB2312" w:hAnsi="宋体"/>
          <w:lang w:val="zh-CN"/>
        </w:rPr>
        <w:t>，</w:t>
      </w:r>
      <w:r>
        <w:rPr>
          <w:rFonts w:hint="eastAsia" w:ascii="仿宋_GB2312" w:hAnsi="宋体"/>
          <w:lang w:val="en-US" w:eastAsia="zh-CN"/>
        </w:rPr>
        <w:t>以“目标、任务、资金、权责”细化原则，围绕突出问题，提高资金使用精准度和效益</w:t>
      </w:r>
      <w:r>
        <w:rPr>
          <w:rFonts w:hint="eastAsia" w:ascii="仿宋_GB2312" w:hAnsi="宋体"/>
          <w:lang w:val="zh-CN"/>
        </w:rPr>
        <w:t>。</w:t>
      </w:r>
      <w:r>
        <w:rPr>
          <w:rFonts w:hint="eastAsia" w:ascii="仿宋_GB2312" w:hAnsi="宋体"/>
          <w:lang w:val="en-US" w:eastAsia="zh-CN"/>
        </w:rPr>
        <w:t>包括：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（1）项目完成情况包括项目任务完成质量、数量情况；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（2）项目管理情况包括项目立项前期准备、项目任务的实施、项目公开公示情况、项目后续维护管理制度建设情况；</w:t>
      </w:r>
    </w:p>
    <w:p>
      <w:pPr>
        <w:adjustRightInd w:val="0"/>
        <w:snapToGrid w:val="0"/>
        <w:spacing w:line="600" w:lineRule="exact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　　（3）资金管理情况包括资金到位、使用情况，资金拨付是否及时、是否专款专用、是否专账管理、项目资金支付凭据是否真实、完整，项目决算资料的合法、合规性；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（4）项目效益包括项目完成后的效益，满意度。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zh-CN"/>
        </w:rPr>
        <w:t>3．</w:t>
      </w: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 w:eastAsia="zh-CN"/>
        </w:rPr>
        <w:t>项目申报</w:t>
      </w:r>
      <w:r>
        <w:rPr>
          <w:rFonts w:hint="eastAsia" w:ascii="仿宋_GB2312" w:hAnsi="宋体"/>
          <w:lang w:val="en-US" w:eastAsia="zh-CN"/>
        </w:rPr>
        <w:t>内</w:t>
      </w:r>
      <w:r>
        <w:rPr>
          <w:rFonts w:hint="eastAsia" w:ascii="仿宋_GB2312" w:hAnsi="宋体"/>
          <w:lang w:val="zh-CN" w:eastAsia="zh-CN"/>
        </w:rPr>
        <w:t>容与实际相符申报目标合理可行。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该项目公开招标，峨边文体旅局牵头，县融媒体中心负责组织验收，资金拨付由县文体旅局相关科室负责。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该项目资金在</w:t>
      </w:r>
      <w:r>
        <w:rPr>
          <w:rFonts w:hint="eastAsia" w:ascii="仿宋_GB2312" w:hAnsi="宋体"/>
          <w:lang w:val="en-US" w:eastAsia="zh-CN"/>
        </w:rPr>
        <w:t>2020年度下达，申请并拨付项目资金37万元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lang w:val="zh-CN"/>
        </w:rPr>
        <w:t>该工作经费正常年度预算，全年预算金额为</w:t>
      </w:r>
      <w:r>
        <w:rPr>
          <w:rFonts w:hint="eastAsia" w:ascii="仿宋_GB2312" w:hAnsi="宋体"/>
          <w:lang w:val="en-US" w:eastAsia="zh-CN"/>
        </w:rPr>
        <w:t>37万元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lang w:val="en-US" w:eastAsia="zh-CN"/>
        </w:rPr>
        <w:t>由于该项目于2020年12月完成竣工验收，申请项目资金37万元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lang w:val="en-US" w:eastAsia="zh-CN"/>
        </w:rPr>
        <w:t>由于该项目于2020年12月完成竣工验收，申请项目并拨付资金37万元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此项目财务管理制度健全，严格执行财务管理制度，账务处理是及时，会计核算规范。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lang w:val="zh-CN"/>
        </w:rPr>
        <w:t>特该项目通过县级制播能力提升项目立项，开展制播能力提升工作，由县上组织验收，由县文体旅局相关科室负责资金拨付。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该项目严格按照施工合同管理。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lang w:val="zh-CN"/>
        </w:rPr>
        <w:t>该项目由县文体旅局监督资金使用情况。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该项目在</w:t>
      </w:r>
      <w:r>
        <w:rPr>
          <w:rFonts w:hint="eastAsia" w:ascii="仿宋_GB2312" w:hAnsi="宋体"/>
          <w:lang w:val="en-US" w:eastAsia="zh-CN"/>
        </w:rPr>
        <w:t>2020年立项，2020年12月完成竣工验收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pStyle w:val="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1.项目实施预期目标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先进性：系统要求采用先进的计算机技术、网络技术、数字电视技术和大容量硬盘存储技术，系统的技术指标必须达到广播级标准。（2）开放性和标准化：系统要提供开放式和标准化接口，各子系统之间能够进行数据访问、连接及交换。（3）安全、可靠和稳定性：系统的软硬件都必须长期稳定可靠地运行，系统既要保证信息资源的充分共享，又要保证系统内的信息安全。（4）易操作易维护性：演播室LED系统要求耐久度好，要求LED系统便于维修维护，支持热插拔、提供上门维护、在线扩展功能。培训过程的操作和紧急故障处理要简洁明了、易学易用。系统总体布局，硬件设备的连接科学、合理，工艺规范，便于维护施工。</w:t>
      </w:r>
      <w:r>
        <w:rPr>
          <w:rFonts w:hint="eastAsia"/>
          <w:lang w:val="en-US" w:eastAsia="zh-CN"/>
        </w:rPr>
        <w:t xml:space="preserve">  </w:t>
      </w:r>
    </w:p>
    <w:p>
      <w:pPr>
        <w:pStyle w:val="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2.社会效益</w:t>
      </w:r>
    </w:p>
    <w:p>
      <w:pPr>
        <w:pStyle w:val="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通过项目的实施，提振了峨边非遗社会影响力。</w:t>
      </w:r>
    </w:p>
    <w:p>
      <w:pPr>
        <w:pStyle w:val="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3.可持续影响</w:t>
      </w:r>
    </w:p>
    <w:p>
      <w:pPr>
        <w:pStyle w:val="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　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该项目的实施，很好的提升了峨边融媒体的制播能力，提高了公众影响力，为提高峨边对外宣传和形象，促进峨边文化旅游发展打下良好基础。</w:t>
      </w:r>
    </w:p>
    <w:p>
      <w:pPr>
        <w:pStyle w:val="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4.满意度</w:t>
      </w:r>
    </w:p>
    <w:p>
      <w:pPr>
        <w:pStyle w:val="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提高了非遗项目相关传承人的满意度，促进了非遗活动进一步开展和文化根脉的传承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pStyle w:val="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该项目绩效评价工作，根据提供的资料和抽查情况、对应评分标准，得出评分如下：</w:t>
      </w:r>
    </w:p>
    <w:p>
      <w:pPr>
        <w:pStyle w:val="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楷体_GB2312" w:hAnsi="宋体" w:eastAsia="楷体_GB2312" w:cs="Times New Roman"/>
          <w:b/>
          <w:kern w:val="2"/>
          <w:sz w:val="32"/>
          <w:szCs w:val="32"/>
          <w:lang w:val="zh-CN" w:eastAsia="zh-CN" w:bidi="ar-SA"/>
        </w:rPr>
        <w:t>1．项目评价等级结果</w:t>
      </w:r>
    </w:p>
    <w:p>
      <w:pPr>
        <w:pStyle w:val="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　经综合汇总得出，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val="en-US" w:eastAsia="zh-CN"/>
        </w:rPr>
        <w:t>该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项目绩效评价等级为优。</w:t>
      </w:r>
    </w:p>
    <w:p>
      <w:pPr>
        <w:pStyle w:val="7"/>
        <w:widowControl/>
        <w:shd w:val="clear" w:color="auto" w:fill="FFFFFF"/>
        <w:spacing w:before="0" w:beforeAutospacing="0" w:after="0" w:afterAutospacing="0" w:line="600" w:lineRule="atLeast"/>
        <w:ind w:firstLine="420"/>
        <w:jc w:val="both"/>
        <w:rPr>
          <w:rFonts w:ascii="仿宋" w:hAnsi="仿宋" w:eastAsia="仿宋" w:cs="Microsoft YaHei UI"/>
          <w:spacing w:val="8"/>
          <w:sz w:val="32"/>
          <w:szCs w:val="32"/>
        </w:rPr>
      </w:pP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　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</w:rPr>
        <w:t>2．</w:t>
      </w:r>
      <w:r>
        <w:rPr>
          <w:rFonts w:hint="eastAsia" w:ascii="仿宋" w:hAnsi="仿宋" w:eastAsia="仿宋" w:cs="Microsoft YaHei UI"/>
          <w:spacing w:val="8"/>
          <w:sz w:val="32"/>
          <w:szCs w:val="32"/>
          <w:shd w:val="clear" w:color="auto" w:fill="FFFFFF"/>
          <w:lang w:eastAsia="zh-CN"/>
        </w:rPr>
        <w:t>县级融媒体制播能力提升</w:t>
      </w: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项目绩效评价总体得分及评价结果为总分100分评价得分98分。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" w:hAnsi="仿宋" w:eastAsia="仿宋"/>
          <w:lang w:val="zh-CN"/>
        </w:rPr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无</w:t>
      </w:r>
      <w:r>
        <w:rPr>
          <w:rFonts w:hint="eastAsia" w:ascii="仿宋" w:hAnsi="仿宋" w:eastAsia="仿宋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</w:pPr>
      <w:r>
        <w:rPr>
          <w:rFonts w:hint="eastAsia" w:ascii="仿宋_GB2312" w:hAnsi="宋体" w:eastAsia="仿宋_GB2312" w:cs="Times New Roman"/>
          <w:kern w:val="2"/>
          <w:sz w:val="32"/>
          <w:szCs w:val="32"/>
          <w:lang w:val="en-US" w:eastAsia="zh-CN" w:bidi="ar-SA"/>
        </w:rPr>
        <w:t>无</w:t>
      </w:r>
    </w:p>
    <w:p>
      <w:pPr>
        <w:adjustRightInd w:val="0"/>
        <w:snapToGrid w:val="0"/>
        <w:spacing w:line="600" w:lineRule="exact"/>
        <w:ind w:firstLine="5840" w:firstLineChars="182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2023年6月15日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ascii="楷体_GB2312" w:hAnsi="宋体" w:eastAsia="楷体_GB2312" w:cs="宋体"/>
          <w:color w:val="000000"/>
          <w:kern w:val="0"/>
          <w:szCs w:val="32"/>
          <w:shd w:val="clear" w:color="auto" w:fill="FFFFFF"/>
          <w:lang w:val="zh-CN"/>
        </w:rPr>
      </w:pPr>
    </w:p>
    <w:p>
      <w:pPr>
        <w:pStyle w:val="2"/>
        <w:rPr>
          <w:rFonts w:hint="default"/>
          <w:lang w:val="zh-CN" w:eastAsia="zh-CN"/>
        </w:rPr>
      </w:pPr>
    </w:p>
    <w:sectPr>
      <w:headerReference r:id="rId3" w:type="default"/>
      <w:footerReference r:id="rId4" w:type="even"/>
      <w:pgSz w:w="11906" w:h="16838"/>
      <w:pgMar w:top="907" w:right="1361" w:bottom="851" w:left="1361" w:header="851" w:footer="992" w:gutter="0"/>
      <w:pgNumType w:fmt="numberInDash" w:start="12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12 -</w:t>
    </w:r>
    <w:r>
      <w:rPr>
        <w:rFonts w:ascii="宋体" w:hAnsi="宋体"/>
        <w:sz w:val="28"/>
        <w:szCs w:val="28"/>
      </w:rPr>
      <w:fldChar w:fldCharType="end"/>
    </w:r>
  </w:p>
  <w:p>
    <w:pPr>
      <w:pStyle w:val="5"/>
      <w:tabs>
        <w:tab w:val="right" w:pos="9184"/>
        <w:tab w:val="clear" w:pos="4153"/>
        <w:tab w:val="clear" w:pos="8306"/>
      </w:tabs>
      <w:rPr>
        <w:rFonts w:ascii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ZjY3YTA1NDE2ODFlMjM1MWQ3OTc5NmM3NWYwODk5OGEifQ=="/>
  </w:docVars>
  <w:rsids>
    <w:rsidRoot w:val="00EC0174"/>
    <w:rsid w:val="00006E4D"/>
    <w:rsid w:val="00021652"/>
    <w:rsid w:val="00030311"/>
    <w:rsid w:val="00030782"/>
    <w:rsid w:val="00030B66"/>
    <w:rsid w:val="00052572"/>
    <w:rsid w:val="0006068D"/>
    <w:rsid w:val="0006102A"/>
    <w:rsid w:val="00065B0F"/>
    <w:rsid w:val="00065E7E"/>
    <w:rsid w:val="000820BB"/>
    <w:rsid w:val="0008241B"/>
    <w:rsid w:val="00092280"/>
    <w:rsid w:val="00097FAE"/>
    <w:rsid w:val="000A3233"/>
    <w:rsid w:val="000A7486"/>
    <w:rsid w:val="000A7CE3"/>
    <w:rsid w:val="000B04D6"/>
    <w:rsid w:val="000B15CE"/>
    <w:rsid w:val="000C40C6"/>
    <w:rsid w:val="000C79C1"/>
    <w:rsid w:val="000D208A"/>
    <w:rsid w:val="000E037E"/>
    <w:rsid w:val="000F659A"/>
    <w:rsid w:val="000F77B0"/>
    <w:rsid w:val="0010235D"/>
    <w:rsid w:val="00103A47"/>
    <w:rsid w:val="00106277"/>
    <w:rsid w:val="00106D4D"/>
    <w:rsid w:val="001119A2"/>
    <w:rsid w:val="001221D6"/>
    <w:rsid w:val="0012510A"/>
    <w:rsid w:val="00125F67"/>
    <w:rsid w:val="001261AE"/>
    <w:rsid w:val="001348A4"/>
    <w:rsid w:val="0014117C"/>
    <w:rsid w:val="00146FE8"/>
    <w:rsid w:val="0014767B"/>
    <w:rsid w:val="00147AED"/>
    <w:rsid w:val="00154C87"/>
    <w:rsid w:val="001769C6"/>
    <w:rsid w:val="00177AAF"/>
    <w:rsid w:val="00183850"/>
    <w:rsid w:val="00184D9F"/>
    <w:rsid w:val="001A4749"/>
    <w:rsid w:val="001A4842"/>
    <w:rsid w:val="001A5833"/>
    <w:rsid w:val="001C2158"/>
    <w:rsid w:val="001C51F2"/>
    <w:rsid w:val="001C73AB"/>
    <w:rsid w:val="001D2EA4"/>
    <w:rsid w:val="001F47CE"/>
    <w:rsid w:val="001F5776"/>
    <w:rsid w:val="0020620D"/>
    <w:rsid w:val="002069BC"/>
    <w:rsid w:val="002069EB"/>
    <w:rsid w:val="002201B0"/>
    <w:rsid w:val="00220900"/>
    <w:rsid w:val="0022307E"/>
    <w:rsid w:val="00224D05"/>
    <w:rsid w:val="002323A3"/>
    <w:rsid w:val="00236EF7"/>
    <w:rsid w:val="0024058A"/>
    <w:rsid w:val="002410C0"/>
    <w:rsid w:val="00252894"/>
    <w:rsid w:val="00253FA6"/>
    <w:rsid w:val="00254728"/>
    <w:rsid w:val="002550E7"/>
    <w:rsid w:val="002558D4"/>
    <w:rsid w:val="002560E2"/>
    <w:rsid w:val="00264CFA"/>
    <w:rsid w:val="00270DD7"/>
    <w:rsid w:val="00276F4A"/>
    <w:rsid w:val="00280BFB"/>
    <w:rsid w:val="00280C88"/>
    <w:rsid w:val="002973A4"/>
    <w:rsid w:val="002A0195"/>
    <w:rsid w:val="002B5B34"/>
    <w:rsid w:val="002B6906"/>
    <w:rsid w:val="002B7215"/>
    <w:rsid w:val="002C0AFD"/>
    <w:rsid w:val="002C59D0"/>
    <w:rsid w:val="002D1A18"/>
    <w:rsid w:val="002D6C79"/>
    <w:rsid w:val="002D76D5"/>
    <w:rsid w:val="002E1104"/>
    <w:rsid w:val="002E3FDD"/>
    <w:rsid w:val="00300EF4"/>
    <w:rsid w:val="00301353"/>
    <w:rsid w:val="00305FF6"/>
    <w:rsid w:val="00307568"/>
    <w:rsid w:val="00311506"/>
    <w:rsid w:val="00316ADB"/>
    <w:rsid w:val="00317623"/>
    <w:rsid w:val="00335F67"/>
    <w:rsid w:val="003361E9"/>
    <w:rsid w:val="00350A65"/>
    <w:rsid w:val="00352164"/>
    <w:rsid w:val="00357793"/>
    <w:rsid w:val="00361C85"/>
    <w:rsid w:val="00371352"/>
    <w:rsid w:val="00376753"/>
    <w:rsid w:val="0038541D"/>
    <w:rsid w:val="00387818"/>
    <w:rsid w:val="00391A13"/>
    <w:rsid w:val="00391FD0"/>
    <w:rsid w:val="003A44FC"/>
    <w:rsid w:val="003B3299"/>
    <w:rsid w:val="003D10A2"/>
    <w:rsid w:val="003D33B8"/>
    <w:rsid w:val="003D624D"/>
    <w:rsid w:val="003D719A"/>
    <w:rsid w:val="003F5EB7"/>
    <w:rsid w:val="003F7FE2"/>
    <w:rsid w:val="004004E7"/>
    <w:rsid w:val="00401C7A"/>
    <w:rsid w:val="00416E1A"/>
    <w:rsid w:val="00426A3F"/>
    <w:rsid w:val="004277D4"/>
    <w:rsid w:val="00461638"/>
    <w:rsid w:val="004706FA"/>
    <w:rsid w:val="00474D8D"/>
    <w:rsid w:val="00475CCD"/>
    <w:rsid w:val="00477266"/>
    <w:rsid w:val="004811BC"/>
    <w:rsid w:val="004838F2"/>
    <w:rsid w:val="00486492"/>
    <w:rsid w:val="00492CF6"/>
    <w:rsid w:val="004A4C9D"/>
    <w:rsid w:val="004C2078"/>
    <w:rsid w:val="004C228F"/>
    <w:rsid w:val="004C6A76"/>
    <w:rsid w:val="004E752F"/>
    <w:rsid w:val="004F1E37"/>
    <w:rsid w:val="00515198"/>
    <w:rsid w:val="00521C44"/>
    <w:rsid w:val="005274E1"/>
    <w:rsid w:val="00531DDF"/>
    <w:rsid w:val="00535FA6"/>
    <w:rsid w:val="00537DB9"/>
    <w:rsid w:val="00542AB7"/>
    <w:rsid w:val="0055358D"/>
    <w:rsid w:val="005540C8"/>
    <w:rsid w:val="00555809"/>
    <w:rsid w:val="00562165"/>
    <w:rsid w:val="005756AF"/>
    <w:rsid w:val="00575A4A"/>
    <w:rsid w:val="00591B6F"/>
    <w:rsid w:val="005A1DAF"/>
    <w:rsid w:val="005A67BD"/>
    <w:rsid w:val="005C17C8"/>
    <w:rsid w:val="005C2098"/>
    <w:rsid w:val="005C2E6C"/>
    <w:rsid w:val="005D0CCF"/>
    <w:rsid w:val="005D1C01"/>
    <w:rsid w:val="005D5BEE"/>
    <w:rsid w:val="005E297D"/>
    <w:rsid w:val="005E3F12"/>
    <w:rsid w:val="005F627E"/>
    <w:rsid w:val="0061652E"/>
    <w:rsid w:val="006205E9"/>
    <w:rsid w:val="00622D0B"/>
    <w:rsid w:val="006270DA"/>
    <w:rsid w:val="00630B75"/>
    <w:rsid w:val="00634DFF"/>
    <w:rsid w:val="00635337"/>
    <w:rsid w:val="0064265B"/>
    <w:rsid w:val="0064519C"/>
    <w:rsid w:val="0065082E"/>
    <w:rsid w:val="006512D0"/>
    <w:rsid w:val="006560A3"/>
    <w:rsid w:val="00656301"/>
    <w:rsid w:val="006600C9"/>
    <w:rsid w:val="006701CC"/>
    <w:rsid w:val="00671F58"/>
    <w:rsid w:val="006762A4"/>
    <w:rsid w:val="006900E7"/>
    <w:rsid w:val="006A00A8"/>
    <w:rsid w:val="006A482D"/>
    <w:rsid w:val="006B11E0"/>
    <w:rsid w:val="006B386A"/>
    <w:rsid w:val="006B7CB4"/>
    <w:rsid w:val="006C24D3"/>
    <w:rsid w:val="006C7917"/>
    <w:rsid w:val="006E51AE"/>
    <w:rsid w:val="0070081F"/>
    <w:rsid w:val="007018F5"/>
    <w:rsid w:val="00710897"/>
    <w:rsid w:val="00712F45"/>
    <w:rsid w:val="00734305"/>
    <w:rsid w:val="007370E1"/>
    <w:rsid w:val="00737684"/>
    <w:rsid w:val="007732A1"/>
    <w:rsid w:val="007739D4"/>
    <w:rsid w:val="00774C4A"/>
    <w:rsid w:val="00775421"/>
    <w:rsid w:val="00782BBB"/>
    <w:rsid w:val="007A0690"/>
    <w:rsid w:val="007A078F"/>
    <w:rsid w:val="007B34D4"/>
    <w:rsid w:val="007C0633"/>
    <w:rsid w:val="007D086C"/>
    <w:rsid w:val="007F1BE1"/>
    <w:rsid w:val="007F637D"/>
    <w:rsid w:val="007F707F"/>
    <w:rsid w:val="007F794C"/>
    <w:rsid w:val="007F7AC9"/>
    <w:rsid w:val="00803B42"/>
    <w:rsid w:val="008073EF"/>
    <w:rsid w:val="0081095C"/>
    <w:rsid w:val="00810C41"/>
    <w:rsid w:val="008212FF"/>
    <w:rsid w:val="0082593B"/>
    <w:rsid w:val="00827537"/>
    <w:rsid w:val="00830A05"/>
    <w:rsid w:val="0083462A"/>
    <w:rsid w:val="008468EA"/>
    <w:rsid w:val="00867140"/>
    <w:rsid w:val="00881134"/>
    <w:rsid w:val="008904F0"/>
    <w:rsid w:val="008B2F27"/>
    <w:rsid w:val="008B4A72"/>
    <w:rsid w:val="008B585E"/>
    <w:rsid w:val="008E0337"/>
    <w:rsid w:val="008E6C0C"/>
    <w:rsid w:val="008F1E63"/>
    <w:rsid w:val="008F3052"/>
    <w:rsid w:val="00901E19"/>
    <w:rsid w:val="009214F7"/>
    <w:rsid w:val="00921CD7"/>
    <w:rsid w:val="00940EB6"/>
    <w:rsid w:val="00944771"/>
    <w:rsid w:val="009601FC"/>
    <w:rsid w:val="00965426"/>
    <w:rsid w:val="0096654A"/>
    <w:rsid w:val="009711E4"/>
    <w:rsid w:val="00971572"/>
    <w:rsid w:val="00981E55"/>
    <w:rsid w:val="00986CEF"/>
    <w:rsid w:val="00987212"/>
    <w:rsid w:val="00992716"/>
    <w:rsid w:val="009A0E5F"/>
    <w:rsid w:val="009F1AF3"/>
    <w:rsid w:val="009F233E"/>
    <w:rsid w:val="00A024AB"/>
    <w:rsid w:val="00A050A5"/>
    <w:rsid w:val="00A05B8B"/>
    <w:rsid w:val="00A1372F"/>
    <w:rsid w:val="00A170EC"/>
    <w:rsid w:val="00A217B3"/>
    <w:rsid w:val="00A23D04"/>
    <w:rsid w:val="00A277D9"/>
    <w:rsid w:val="00A30CEB"/>
    <w:rsid w:val="00A31318"/>
    <w:rsid w:val="00A5432A"/>
    <w:rsid w:val="00A55F8A"/>
    <w:rsid w:val="00A9670E"/>
    <w:rsid w:val="00AA1423"/>
    <w:rsid w:val="00AB7996"/>
    <w:rsid w:val="00AC43C3"/>
    <w:rsid w:val="00AE2EAD"/>
    <w:rsid w:val="00AF77BE"/>
    <w:rsid w:val="00B00BB4"/>
    <w:rsid w:val="00B11CEE"/>
    <w:rsid w:val="00B23428"/>
    <w:rsid w:val="00B264BF"/>
    <w:rsid w:val="00B42E74"/>
    <w:rsid w:val="00B46874"/>
    <w:rsid w:val="00B50E8F"/>
    <w:rsid w:val="00B51151"/>
    <w:rsid w:val="00B523E4"/>
    <w:rsid w:val="00B52B4F"/>
    <w:rsid w:val="00B6108C"/>
    <w:rsid w:val="00B649AD"/>
    <w:rsid w:val="00B64B9C"/>
    <w:rsid w:val="00B67A3E"/>
    <w:rsid w:val="00B735CC"/>
    <w:rsid w:val="00B82C95"/>
    <w:rsid w:val="00B83F87"/>
    <w:rsid w:val="00B84DFD"/>
    <w:rsid w:val="00BB4E38"/>
    <w:rsid w:val="00BC3879"/>
    <w:rsid w:val="00BD0E0D"/>
    <w:rsid w:val="00BD41BC"/>
    <w:rsid w:val="00BD55AD"/>
    <w:rsid w:val="00BD7047"/>
    <w:rsid w:val="00BE0305"/>
    <w:rsid w:val="00BF15F0"/>
    <w:rsid w:val="00BF7DF9"/>
    <w:rsid w:val="00C03559"/>
    <w:rsid w:val="00C05395"/>
    <w:rsid w:val="00C22AD7"/>
    <w:rsid w:val="00C272C1"/>
    <w:rsid w:val="00C32A68"/>
    <w:rsid w:val="00C34282"/>
    <w:rsid w:val="00C35350"/>
    <w:rsid w:val="00C3564B"/>
    <w:rsid w:val="00C41851"/>
    <w:rsid w:val="00C53721"/>
    <w:rsid w:val="00C64D2E"/>
    <w:rsid w:val="00C70F97"/>
    <w:rsid w:val="00C7497C"/>
    <w:rsid w:val="00C757A2"/>
    <w:rsid w:val="00C75966"/>
    <w:rsid w:val="00C76577"/>
    <w:rsid w:val="00C80225"/>
    <w:rsid w:val="00C81349"/>
    <w:rsid w:val="00C93139"/>
    <w:rsid w:val="00CA08A0"/>
    <w:rsid w:val="00CA32D2"/>
    <w:rsid w:val="00CA4E07"/>
    <w:rsid w:val="00CA737D"/>
    <w:rsid w:val="00CB1EF5"/>
    <w:rsid w:val="00CC05D4"/>
    <w:rsid w:val="00CC7166"/>
    <w:rsid w:val="00CF5275"/>
    <w:rsid w:val="00CF6136"/>
    <w:rsid w:val="00D0023D"/>
    <w:rsid w:val="00D006C6"/>
    <w:rsid w:val="00D14A65"/>
    <w:rsid w:val="00D162B9"/>
    <w:rsid w:val="00D251E2"/>
    <w:rsid w:val="00D254F4"/>
    <w:rsid w:val="00D263A7"/>
    <w:rsid w:val="00D26B5D"/>
    <w:rsid w:val="00D33159"/>
    <w:rsid w:val="00D33A19"/>
    <w:rsid w:val="00D349F5"/>
    <w:rsid w:val="00D355B5"/>
    <w:rsid w:val="00D43DC3"/>
    <w:rsid w:val="00D51791"/>
    <w:rsid w:val="00D5281E"/>
    <w:rsid w:val="00D6531B"/>
    <w:rsid w:val="00D6612D"/>
    <w:rsid w:val="00D71AD9"/>
    <w:rsid w:val="00D73C02"/>
    <w:rsid w:val="00D77D81"/>
    <w:rsid w:val="00D8170D"/>
    <w:rsid w:val="00D872ED"/>
    <w:rsid w:val="00D913C6"/>
    <w:rsid w:val="00DA0236"/>
    <w:rsid w:val="00DA37F7"/>
    <w:rsid w:val="00DA5D51"/>
    <w:rsid w:val="00DA5E29"/>
    <w:rsid w:val="00DA61CA"/>
    <w:rsid w:val="00DB66BB"/>
    <w:rsid w:val="00DB73AF"/>
    <w:rsid w:val="00DC2865"/>
    <w:rsid w:val="00DD0894"/>
    <w:rsid w:val="00DD12DB"/>
    <w:rsid w:val="00DE1888"/>
    <w:rsid w:val="00DF1250"/>
    <w:rsid w:val="00DF6EF7"/>
    <w:rsid w:val="00E05454"/>
    <w:rsid w:val="00E074C3"/>
    <w:rsid w:val="00E23329"/>
    <w:rsid w:val="00E24D6D"/>
    <w:rsid w:val="00E341B2"/>
    <w:rsid w:val="00E42633"/>
    <w:rsid w:val="00E5699E"/>
    <w:rsid w:val="00E570E1"/>
    <w:rsid w:val="00E70BEA"/>
    <w:rsid w:val="00E72773"/>
    <w:rsid w:val="00E76739"/>
    <w:rsid w:val="00E81946"/>
    <w:rsid w:val="00E82BB7"/>
    <w:rsid w:val="00E86D13"/>
    <w:rsid w:val="00E936C2"/>
    <w:rsid w:val="00E95346"/>
    <w:rsid w:val="00EA0CEF"/>
    <w:rsid w:val="00EA2E2A"/>
    <w:rsid w:val="00EB79D2"/>
    <w:rsid w:val="00EC0174"/>
    <w:rsid w:val="00EC0839"/>
    <w:rsid w:val="00ED3EEB"/>
    <w:rsid w:val="00ED5749"/>
    <w:rsid w:val="00ED5FA3"/>
    <w:rsid w:val="00ED68C4"/>
    <w:rsid w:val="00ED6A4E"/>
    <w:rsid w:val="00ED72EA"/>
    <w:rsid w:val="00EE3A4F"/>
    <w:rsid w:val="00EF10C3"/>
    <w:rsid w:val="00EF3BD2"/>
    <w:rsid w:val="00F16BCE"/>
    <w:rsid w:val="00F45DA1"/>
    <w:rsid w:val="00F5267B"/>
    <w:rsid w:val="00F53E8B"/>
    <w:rsid w:val="00F663FD"/>
    <w:rsid w:val="00F743B0"/>
    <w:rsid w:val="00F82409"/>
    <w:rsid w:val="00F8264F"/>
    <w:rsid w:val="00F833E9"/>
    <w:rsid w:val="00F84580"/>
    <w:rsid w:val="00F873DA"/>
    <w:rsid w:val="00F95982"/>
    <w:rsid w:val="00FA006C"/>
    <w:rsid w:val="00FA190E"/>
    <w:rsid w:val="00FA288B"/>
    <w:rsid w:val="00FA2997"/>
    <w:rsid w:val="00FA2C71"/>
    <w:rsid w:val="00FB3345"/>
    <w:rsid w:val="00FD0228"/>
    <w:rsid w:val="00FD3BB7"/>
    <w:rsid w:val="00FE0D93"/>
    <w:rsid w:val="00FF2572"/>
    <w:rsid w:val="00FF32AD"/>
    <w:rsid w:val="03946B2A"/>
    <w:rsid w:val="08930A32"/>
    <w:rsid w:val="18D17537"/>
    <w:rsid w:val="19927F78"/>
    <w:rsid w:val="1B9F74BB"/>
    <w:rsid w:val="21AE59D8"/>
    <w:rsid w:val="286F56EA"/>
    <w:rsid w:val="2D527252"/>
    <w:rsid w:val="329102D6"/>
    <w:rsid w:val="3A045A1D"/>
    <w:rsid w:val="3A9520B3"/>
    <w:rsid w:val="3DE562B7"/>
    <w:rsid w:val="3E6507EA"/>
    <w:rsid w:val="47550EBA"/>
    <w:rsid w:val="50BB3388"/>
    <w:rsid w:val="5BB3402A"/>
    <w:rsid w:val="6636451A"/>
    <w:rsid w:val="6BE94116"/>
    <w:rsid w:val="767367FC"/>
    <w:rsid w:val="78916378"/>
    <w:rsid w:val="7BC20073"/>
    <w:rsid w:val="7C631402"/>
    <w:rsid w:val="7DCC0F6E"/>
    <w:rsid w:val="7E140770"/>
    <w:rsid w:val="9BFF62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semiHidden="0" w:name="Document Map"/>
    <w:lsdException w:uiPriority="99" w:name="Plain Text" w:locked="1"/>
    <w:lsdException w:uiPriority="99" w:name="E-mail Signature" w:locked="1"/>
    <w:lsdException w:qFormat="1" w:unhideWhenUsed="0" w:uiPriority="0" w:semiHidden="0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3">
    <w:name w:val="Document Map"/>
    <w:basedOn w:val="1"/>
    <w:link w:val="14"/>
    <w:qFormat/>
    <w:uiPriority w:val="99"/>
    <w:rPr>
      <w:rFonts w:ascii="宋体"/>
      <w:sz w:val="18"/>
      <w:szCs w:val="18"/>
    </w:rPr>
  </w:style>
  <w:style w:type="paragraph" w:styleId="4">
    <w:name w:val="Balloon Text"/>
    <w:basedOn w:val="1"/>
    <w:link w:val="15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locked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table" w:styleId="9">
    <w:name w:val="Table Grid"/>
    <w:basedOn w:val="8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qFormat/>
    <w:uiPriority w:val="99"/>
    <w:rPr>
      <w:rFonts w:cs="Times New Roman"/>
    </w:rPr>
  </w:style>
  <w:style w:type="paragraph" w:customStyle="1" w:styleId="12">
    <w:name w:val="章标题"/>
    <w:basedOn w:val="1"/>
    <w:next w:val="13"/>
    <w:qFormat/>
    <w:uiPriority w:val="0"/>
    <w:pPr>
      <w:widowControl/>
      <w:spacing w:before="158" w:beforeLines="0" w:after="153" w:afterLines="0" w:line="323" w:lineRule="atLeast"/>
      <w:ind w:right="-120"/>
      <w:jc w:val="center"/>
      <w:textAlignment w:val="baseline"/>
    </w:pPr>
    <w:rPr>
      <w:color w:val="FF0000"/>
      <w:kern w:val="0"/>
      <w:sz w:val="18"/>
      <w:szCs w:val="18"/>
    </w:rPr>
  </w:style>
  <w:style w:type="paragraph" w:customStyle="1" w:styleId="13">
    <w:name w:val="节标题"/>
    <w:basedOn w:val="1"/>
    <w:next w:val="1"/>
    <w:qFormat/>
    <w:uiPriority w:val="0"/>
    <w:pPr>
      <w:widowControl/>
      <w:spacing w:line="289" w:lineRule="atLeast"/>
      <w:jc w:val="center"/>
      <w:textAlignment w:val="baseline"/>
    </w:pPr>
    <w:rPr>
      <w:color w:val="000000"/>
      <w:kern w:val="0"/>
      <w:sz w:val="28"/>
      <w:szCs w:val="20"/>
      <w:u w:val="none" w:color="000000"/>
    </w:rPr>
  </w:style>
  <w:style w:type="character" w:customStyle="1" w:styleId="14">
    <w:name w:val="文档结构图 Char"/>
    <w:link w:val="3"/>
    <w:qFormat/>
    <w:locked/>
    <w:uiPriority w:val="99"/>
    <w:rPr>
      <w:rFonts w:ascii="宋体" w:cs="Times New Roman"/>
      <w:kern w:val="2"/>
      <w:sz w:val="18"/>
      <w:szCs w:val="18"/>
    </w:rPr>
  </w:style>
  <w:style w:type="character" w:customStyle="1" w:styleId="15">
    <w:name w:val="批注框文本 Char"/>
    <w:link w:val="4"/>
    <w:semiHidden/>
    <w:qFormat/>
    <w:locked/>
    <w:uiPriority w:val="99"/>
    <w:rPr>
      <w:rFonts w:cs="Times New Roman"/>
      <w:sz w:val="2"/>
    </w:rPr>
  </w:style>
  <w:style w:type="character" w:customStyle="1" w:styleId="16">
    <w:name w:val="页脚 Char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7">
    <w:name w:val="页眉 Char"/>
    <w:link w:val="6"/>
    <w:semiHidden/>
    <w:qFormat/>
    <w:locked/>
    <w:uiPriority w:val="99"/>
    <w:rPr>
      <w:rFonts w:cs="Times New Roman"/>
      <w:sz w:val="18"/>
      <w:szCs w:val="18"/>
    </w:rPr>
  </w:style>
  <w:style w:type="paragraph" w:customStyle="1" w:styleId="18">
    <w:name w:val="四号正文"/>
    <w:basedOn w:val="1"/>
    <w:link w:val="19"/>
    <w:qFormat/>
    <w:uiPriority w:val="99"/>
    <w:pPr>
      <w:spacing w:line="360" w:lineRule="auto"/>
    </w:pPr>
    <w:rPr>
      <w:rFonts w:ascii="??" w:hAnsi="??" w:cs="宋体"/>
      <w:color w:val="000000"/>
      <w:kern w:val="0"/>
      <w:sz w:val="28"/>
      <w:szCs w:val="21"/>
    </w:rPr>
  </w:style>
  <w:style w:type="character" w:customStyle="1" w:styleId="19">
    <w:name w:val="四号正文 Char"/>
    <w:link w:val="18"/>
    <w:qFormat/>
    <w:locked/>
    <w:uiPriority w:val="99"/>
    <w:rPr>
      <w:rFonts w:ascii="??" w:hAnsi="??" w:eastAsia="宋体" w:cs="宋体"/>
      <w:color w:val="000000"/>
      <w:sz w:val="21"/>
      <w:szCs w:val="21"/>
      <w:lang w:val="en-US" w:eastAsia="zh-CN" w:bidi="ar-SA"/>
    </w:rPr>
  </w:style>
  <w:style w:type="paragraph" w:customStyle="1" w:styleId="20">
    <w:name w:val="a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PSZX</Company>
  <Pages>2</Pages>
  <Words>373</Words>
  <Characters>394</Characters>
  <Lines>3</Lines>
  <Paragraphs>1</Paragraphs>
  <TotalTime>7</TotalTime>
  <ScaleCrop>false</ScaleCrop>
  <LinksUpToDate>false</LinksUpToDate>
  <CharactersWithSpaces>395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2020-05-28T09:28:00Z</dcterms:created>
  <dc:creator>陈萍</dc:creator>
  <cp:lastModifiedBy>Administrator</cp:lastModifiedBy>
  <cp:lastPrinted>2022-03-15T02:17:00Z</cp:lastPrinted>
  <dcterms:modified xsi:type="dcterms:W3CDTF">2023-07-23T13:14:28Z</dcterms:modified>
  <dc:title>区域性就业培训基地建设项目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53B7F86B27C64309879EEE75FFE498EF</vt:lpwstr>
  </property>
</Properties>
</file>