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440"/>
        </w:tabs>
        <w:spacing w:line="560" w:lineRule="exact"/>
        <w:rPr>
          <w:rFonts w:ascii="宋体" w:hAnsi="宋体" w:eastAsia="宋体"/>
          <w:sz w:val="30"/>
          <w:szCs w:val="30"/>
        </w:rPr>
      </w:pPr>
    </w:p>
    <w:p>
      <w:pPr>
        <w:pStyle w:val="6"/>
        <w:keepNext w:val="0"/>
        <w:keepLines w:val="0"/>
        <w:pageBreakBefore w:val="0"/>
        <w:kinsoku/>
        <w:wordWrap/>
        <w:overflowPunct/>
        <w:topLinePunct w:val="0"/>
        <w:autoSpaceDE/>
        <w:autoSpaceDN/>
        <w:bidi w:val="0"/>
        <w:spacing w:line="600" w:lineRule="exact"/>
        <w:jc w:val="both"/>
        <w:textAlignment w:val="auto"/>
        <w:rPr>
          <w:rFonts w:hint="eastAsia" w:ascii="仿宋_GB2312" w:hAnsi="宋体" w:eastAsia="仿宋_GB2312" w:cs="Times New Roman"/>
          <w:color w:val="auto"/>
          <w:kern w:val="2"/>
          <w:sz w:val="32"/>
          <w:szCs w:val="32"/>
          <w:lang w:val="en-US" w:eastAsia="zh-CN" w:bidi="ar-SA"/>
        </w:rPr>
      </w:pPr>
    </w:p>
    <w:p>
      <w:pPr>
        <w:pStyle w:val="6"/>
        <w:keepNext w:val="0"/>
        <w:keepLines w:val="0"/>
        <w:pageBreakBefore w:val="0"/>
        <w:kinsoku/>
        <w:wordWrap/>
        <w:overflowPunct/>
        <w:topLinePunct w:val="0"/>
        <w:autoSpaceDE/>
        <w:autoSpaceDN/>
        <w:bidi w:val="0"/>
        <w:spacing w:line="600" w:lineRule="exact"/>
        <w:jc w:val="center"/>
        <w:textAlignment w:val="auto"/>
        <w:rPr>
          <w:rFonts w:hint="eastAsia" w:ascii="方正小标宋简体" w:hAnsi="宋体" w:eastAsia="方正小标宋简体"/>
          <w:sz w:val="44"/>
          <w:szCs w:val="44"/>
          <w:lang w:val="en-US" w:eastAsia="zh-CN"/>
        </w:rPr>
      </w:pPr>
      <w:r>
        <w:rPr>
          <w:rFonts w:hint="eastAsia" w:ascii="方正小标宋简体" w:hAnsi="宋体" w:eastAsia="方正小标宋简体"/>
          <w:sz w:val="44"/>
          <w:szCs w:val="44"/>
          <w:lang w:val="en-US" w:eastAsia="zh-CN"/>
        </w:rPr>
        <w:t>峨边彝族自治县文化体育和旅游局</w:t>
      </w:r>
    </w:p>
    <w:p>
      <w:pPr>
        <w:pStyle w:val="6"/>
        <w:keepNext w:val="0"/>
        <w:keepLines w:val="0"/>
        <w:pageBreakBefore w:val="0"/>
        <w:kinsoku/>
        <w:wordWrap/>
        <w:overflowPunct/>
        <w:topLinePunct w:val="0"/>
        <w:autoSpaceDE/>
        <w:autoSpaceDN/>
        <w:bidi w:val="0"/>
        <w:spacing w:line="600" w:lineRule="exact"/>
        <w:jc w:val="center"/>
        <w:textAlignment w:val="auto"/>
        <w:rPr>
          <w:rFonts w:ascii="仿宋_GB2312" w:hAnsi="宋体" w:eastAsia="仿宋_GB2312"/>
          <w:color w:val="auto"/>
          <w:kern w:val="2"/>
          <w:sz w:val="32"/>
          <w:szCs w:val="32"/>
        </w:rPr>
      </w:pPr>
      <w:r>
        <w:rPr>
          <w:rFonts w:hint="eastAsia" w:ascii="方正小标宋简体" w:hAnsi="宋体" w:eastAsia="方正小标宋简体"/>
          <w:sz w:val="44"/>
          <w:szCs w:val="44"/>
          <w:lang w:val="en-US" w:eastAsia="zh-CN"/>
        </w:rPr>
        <w:t>2022年地面数字电视维护项目</w:t>
      </w:r>
      <w:r>
        <w:rPr>
          <w:rFonts w:hint="eastAsia" w:ascii="方正小标宋简体" w:hAnsi="宋体" w:eastAsia="方正小标宋简体"/>
          <w:sz w:val="44"/>
          <w:szCs w:val="44"/>
        </w:rPr>
        <w:t>支出绩效</w:t>
      </w:r>
      <w:r>
        <w:rPr>
          <w:rFonts w:hint="eastAsia" w:ascii="方正小标宋简体" w:hAnsi="宋体" w:eastAsia="方正小标宋简体"/>
          <w:sz w:val="44"/>
          <w:szCs w:val="44"/>
          <w:lang w:val="en-US" w:eastAsia="zh-CN"/>
        </w:rPr>
        <w:t xml:space="preserve">  </w:t>
      </w:r>
      <w:r>
        <w:rPr>
          <w:rFonts w:hint="eastAsia" w:ascii="方正小标宋简体" w:hAnsi="宋体" w:eastAsia="方正小标宋简体"/>
          <w:sz w:val="44"/>
          <w:szCs w:val="44"/>
        </w:rPr>
        <w:t>自评报告</w:t>
      </w:r>
    </w:p>
    <w:p>
      <w:pPr>
        <w:pStyle w:val="6"/>
        <w:spacing w:line="560" w:lineRule="exact"/>
        <w:ind w:firstLine="640"/>
        <w:jc w:val="center"/>
        <w:rPr>
          <w:rFonts w:ascii="宋体" w:hAnsi="宋体"/>
          <w:color w:val="auto"/>
          <w:kern w:val="2"/>
          <w:sz w:val="32"/>
          <w:szCs w:val="32"/>
        </w:rPr>
      </w:pPr>
    </w:p>
    <w:p>
      <w:pPr>
        <w:adjustRightInd w:val="0"/>
        <w:snapToGrid w:val="0"/>
        <w:spacing w:line="560" w:lineRule="exact"/>
        <w:ind w:firstLine="720"/>
        <w:jc w:val="both"/>
        <w:rPr>
          <w:rFonts w:hint="eastAsia" w:ascii="仿宋" w:hAnsi="仿宋" w:eastAsia="仿宋" w:cs="仿宋"/>
          <w:lang w:val="zh-CN"/>
        </w:rPr>
      </w:pPr>
      <w:r>
        <w:rPr>
          <w:rFonts w:hint="eastAsia" w:ascii="仿宋" w:hAnsi="仿宋" w:eastAsia="仿宋" w:cs="仿宋"/>
        </w:rPr>
        <w:t>一、</w:t>
      </w:r>
      <w:r>
        <w:rPr>
          <w:rFonts w:hint="eastAsia" w:ascii="仿宋" w:hAnsi="仿宋" w:eastAsia="仿宋" w:cs="仿宋"/>
          <w:lang w:val="zh-CN"/>
        </w:rPr>
        <w:t>项目概况</w:t>
      </w:r>
    </w:p>
    <w:p>
      <w:pPr>
        <w:adjustRightInd w:val="0"/>
        <w:snapToGrid w:val="0"/>
        <w:spacing w:line="600" w:lineRule="exact"/>
        <w:ind w:firstLine="720"/>
        <w:jc w:val="both"/>
        <w:rPr>
          <w:rFonts w:hint="eastAsia" w:ascii="仿宋" w:hAnsi="仿宋" w:eastAsia="仿宋" w:cs="仿宋"/>
          <w:lang w:val="en-US" w:eastAsia="zh-CN"/>
        </w:rPr>
      </w:pPr>
      <w:r>
        <w:rPr>
          <w:rFonts w:hint="eastAsia" w:ascii="仿宋" w:hAnsi="仿宋" w:eastAsia="仿宋" w:cs="仿宋"/>
          <w:lang w:val="zh-CN"/>
        </w:rPr>
        <w:t>为提升市县本地广播电视节目的覆盖率，更好将市县党委和政府的声音传播到全县彝汉</w:t>
      </w:r>
      <w:r>
        <w:rPr>
          <w:rFonts w:hint="eastAsia" w:ascii="仿宋" w:hAnsi="仿宋" w:eastAsia="仿宋" w:cs="仿宋"/>
          <w:lang w:val="en-US" w:eastAsia="zh-CN"/>
        </w:rPr>
        <w:t>群众中去，2019年实施了本地节目全覆盖地面数字广播电视（以下简称地面数字电视）项目建设，主要设施设备包括：县中心平台1个、乡镇平台19个、发射基站21个、光缆干线320公里，覆盖13个乡镇，69个行政村，约9万人，广大人民群众可以收听收看到包括峨边台、乐山台在内的42套广播电视节目。</w:t>
      </w:r>
    </w:p>
    <w:p>
      <w:pPr>
        <w:adjustRightInd w:val="0"/>
        <w:snapToGrid w:val="0"/>
        <w:spacing w:line="600" w:lineRule="exact"/>
        <w:ind w:firstLine="720"/>
        <w:jc w:val="both"/>
        <w:rPr>
          <w:rFonts w:hint="eastAsia" w:ascii="仿宋" w:hAnsi="仿宋" w:eastAsia="仿宋" w:cs="仿宋"/>
          <w:lang w:val="en-US" w:eastAsia="zh-CN"/>
        </w:rPr>
      </w:pPr>
      <w:r>
        <w:rPr>
          <w:rFonts w:hint="eastAsia" w:ascii="仿宋" w:hAnsi="仿宋" w:eastAsia="仿宋" w:cs="仿宋"/>
          <w:lang w:val="en-US" w:eastAsia="zh-CN"/>
        </w:rPr>
        <w:t>为保障地面数字电视天天通、长期通，人民群众收看好峨边台、乐山台本地广播电视节目，申报县级预算资金用于地面数字电视设施设备运行维护，采用面向社会政府采购购买服务方式，确定地面数字电视维护服务商。</w:t>
      </w:r>
    </w:p>
    <w:p>
      <w:pPr>
        <w:numPr>
          <w:ilvl w:val="0"/>
          <w:numId w:val="1"/>
        </w:numPr>
        <w:adjustRightInd w:val="0"/>
        <w:snapToGrid w:val="0"/>
        <w:spacing w:line="560" w:lineRule="exact"/>
        <w:ind w:firstLine="720"/>
        <w:jc w:val="both"/>
        <w:rPr>
          <w:rFonts w:hint="eastAsia" w:ascii="仿宋" w:hAnsi="仿宋" w:eastAsia="仿宋" w:cs="仿宋"/>
          <w:b/>
          <w:lang w:val="zh-CN"/>
        </w:rPr>
      </w:pPr>
      <w:r>
        <w:rPr>
          <w:rFonts w:hint="eastAsia" w:ascii="仿宋" w:hAnsi="仿宋" w:eastAsia="仿宋" w:cs="仿宋"/>
          <w:b/>
          <w:lang w:val="zh-CN"/>
        </w:rPr>
        <w:t>项目资金申报及批复情况。</w:t>
      </w:r>
    </w:p>
    <w:p>
      <w:pPr>
        <w:numPr>
          <w:ilvl w:val="0"/>
          <w:numId w:val="0"/>
        </w:numPr>
        <w:adjustRightInd w:val="0"/>
        <w:snapToGrid w:val="0"/>
        <w:spacing w:line="560" w:lineRule="exact"/>
        <w:ind w:firstLine="640" w:firstLineChars="200"/>
        <w:jc w:val="both"/>
        <w:rPr>
          <w:rFonts w:hint="eastAsia" w:ascii="仿宋" w:hAnsi="仿宋" w:eastAsia="仿宋" w:cs="仿宋"/>
          <w:lang w:val="zh-CN"/>
        </w:rPr>
      </w:pPr>
      <w:r>
        <w:rPr>
          <w:rFonts w:hint="eastAsia" w:ascii="仿宋" w:hAnsi="仿宋" w:eastAsia="仿宋" w:cs="仿宋"/>
          <w:lang w:val="en-US" w:eastAsia="zh-CN"/>
        </w:rPr>
        <w:t>2022</w:t>
      </w:r>
      <w:r>
        <w:rPr>
          <w:rFonts w:hint="eastAsia" w:ascii="仿宋" w:hAnsi="仿宋" w:eastAsia="仿宋" w:cs="仿宋"/>
          <w:lang w:val="zh-CN"/>
        </w:rPr>
        <w:t>年度</w:t>
      </w:r>
      <w:r>
        <w:rPr>
          <w:rFonts w:hint="eastAsia" w:ascii="仿宋" w:hAnsi="仿宋" w:eastAsia="仿宋" w:cs="仿宋"/>
          <w:lang w:val="en-US" w:eastAsia="zh-CN"/>
        </w:rPr>
        <w:t>地面数字电视</w:t>
      </w:r>
      <w:r>
        <w:rPr>
          <w:rFonts w:hint="eastAsia" w:ascii="仿宋" w:hAnsi="仿宋" w:eastAsia="仿宋" w:cs="仿宋"/>
          <w:lang w:val="zh-CN"/>
        </w:rPr>
        <w:t>项目维护费</w:t>
      </w:r>
      <w:r>
        <w:rPr>
          <w:rFonts w:hint="eastAsia" w:ascii="仿宋" w:hAnsi="仿宋" w:eastAsia="仿宋" w:cs="仿宋"/>
          <w:lang w:val="en-US" w:eastAsia="zh-CN"/>
        </w:rPr>
        <w:t>县</w:t>
      </w:r>
      <w:r>
        <w:rPr>
          <w:rFonts w:hint="eastAsia" w:ascii="仿宋" w:hAnsi="仿宋" w:eastAsia="仿宋" w:cs="仿宋"/>
          <w:lang w:val="zh-CN"/>
        </w:rPr>
        <w:t>批复</w:t>
      </w:r>
      <w:r>
        <w:rPr>
          <w:rFonts w:hint="eastAsia" w:ascii="仿宋" w:hAnsi="仿宋" w:eastAsia="仿宋" w:cs="仿宋"/>
          <w:lang w:val="zh-CN" w:eastAsia="zh-CN"/>
        </w:rPr>
        <w:t>资金</w:t>
      </w:r>
      <w:r>
        <w:rPr>
          <w:rFonts w:hint="eastAsia" w:ascii="仿宋" w:hAnsi="仿宋" w:eastAsia="仿宋" w:cs="仿宋"/>
          <w:lang w:val="en-US" w:eastAsia="zh-CN"/>
        </w:rPr>
        <w:t>40万元，</w:t>
      </w:r>
      <w:r>
        <w:rPr>
          <w:rFonts w:hint="eastAsia" w:ascii="仿宋" w:hAnsi="仿宋" w:eastAsia="仿宋" w:cs="仿宋"/>
          <w:lang w:val="zh-CN"/>
        </w:rPr>
        <w:t>符合资金管理办法等相关规定。</w:t>
      </w:r>
    </w:p>
    <w:p>
      <w:pPr>
        <w:keepNext w:val="0"/>
        <w:keepLines w:val="0"/>
        <w:widowControl w:val="0"/>
        <w:numPr>
          <w:ilvl w:val="0"/>
          <w:numId w:val="1"/>
        </w:numPr>
        <w:suppressLineNumbers w:val="0"/>
        <w:spacing w:before="0" w:beforeAutospacing="0" w:after="0" w:afterAutospacing="0"/>
        <w:ind w:left="0" w:leftChars="0" w:right="0" w:firstLine="720" w:firstLineChars="0"/>
        <w:jc w:val="both"/>
        <w:rPr>
          <w:rFonts w:hint="eastAsia" w:ascii="仿宋" w:hAnsi="仿宋" w:eastAsia="仿宋" w:cs="仿宋"/>
          <w:b/>
          <w:lang w:val="zh-CN"/>
        </w:rPr>
      </w:pPr>
      <w:r>
        <w:rPr>
          <w:rFonts w:hint="eastAsia" w:ascii="仿宋" w:hAnsi="仿宋" w:eastAsia="仿宋" w:cs="仿宋"/>
          <w:b/>
          <w:lang w:val="zh-CN"/>
        </w:rPr>
        <w:t>项目绩效目标。</w:t>
      </w:r>
    </w:p>
    <w:p>
      <w:pPr>
        <w:keepNext w:val="0"/>
        <w:keepLines w:val="0"/>
        <w:widowControl w:val="0"/>
        <w:numPr>
          <w:ilvl w:val="0"/>
          <w:numId w:val="0"/>
        </w:numPr>
        <w:suppressLineNumbers w:val="0"/>
        <w:spacing w:before="0" w:beforeAutospacing="0" w:after="0" w:afterAutospacing="0"/>
        <w:ind w:right="0" w:rightChars="0" w:firstLine="640" w:firstLineChars="200"/>
        <w:jc w:val="both"/>
        <w:rPr>
          <w:rFonts w:hint="eastAsia" w:ascii="仿宋" w:hAnsi="仿宋" w:eastAsia="仿宋" w:cs="仿宋"/>
          <w:lang w:val="en-US" w:eastAsia="zh-CN"/>
        </w:rPr>
      </w:pPr>
      <w:r>
        <w:rPr>
          <w:rFonts w:hint="eastAsia" w:ascii="仿宋" w:hAnsi="仿宋" w:eastAsia="仿宋" w:cs="仿宋"/>
          <w:lang w:val="en-US" w:eastAsia="zh-CN"/>
        </w:rPr>
        <w:t>保障地面数字电视实施设备正常运行，确保地面数字电视天天通、长期通，人民群众收听收看好包括峨边台、乐山台在内的42套广播电视节目。</w:t>
      </w:r>
    </w:p>
    <w:p>
      <w:pPr>
        <w:keepNext w:val="0"/>
        <w:keepLines w:val="0"/>
        <w:widowControl w:val="0"/>
        <w:numPr>
          <w:ilvl w:val="0"/>
          <w:numId w:val="0"/>
        </w:numPr>
        <w:suppressLineNumbers w:val="0"/>
        <w:spacing w:before="0" w:beforeAutospacing="0" w:after="0" w:afterAutospacing="0"/>
        <w:ind w:right="0" w:rightChars="0" w:firstLine="640" w:firstLineChars="200"/>
        <w:jc w:val="both"/>
        <w:rPr>
          <w:rFonts w:hint="eastAsia" w:ascii="仿宋" w:hAnsi="仿宋" w:eastAsia="仿宋" w:cs="仿宋"/>
          <w:lang w:val="en-US" w:eastAsia="zh-CN"/>
        </w:rPr>
      </w:pPr>
      <w:r>
        <w:rPr>
          <w:rFonts w:hint="eastAsia" w:ascii="仿宋" w:hAnsi="仿宋" w:eastAsia="仿宋" w:cs="仿宋"/>
          <w:lang w:val="en-US" w:eastAsia="zh-CN"/>
        </w:rPr>
        <w:t>1.县中心播控平台的运行维护。县播控中心平台每月一次维护保养，保证设备正常运行。出现故障10分钟响应，1小时内解决故障。</w:t>
      </w:r>
    </w:p>
    <w:p>
      <w:pPr>
        <w:keepNext w:val="0"/>
        <w:keepLines w:val="0"/>
        <w:widowControl w:val="0"/>
        <w:numPr>
          <w:ilvl w:val="0"/>
          <w:numId w:val="0"/>
        </w:numPr>
        <w:suppressLineNumbers w:val="0"/>
        <w:spacing w:before="0" w:beforeAutospacing="0" w:after="0" w:afterAutospacing="0"/>
        <w:ind w:right="0" w:rightChars="0" w:firstLine="640" w:firstLineChars="200"/>
        <w:jc w:val="both"/>
        <w:rPr>
          <w:rFonts w:hint="eastAsia" w:ascii="仿宋" w:hAnsi="仿宋" w:eastAsia="仿宋" w:cs="仿宋"/>
          <w:lang w:val="en-US" w:eastAsia="zh-CN"/>
        </w:rPr>
      </w:pPr>
      <w:r>
        <w:rPr>
          <w:rFonts w:hint="eastAsia" w:ascii="仿宋" w:hAnsi="仿宋" w:eastAsia="仿宋" w:cs="仿宋"/>
          <w:lang w:val="en-US" w:eastAsia="zh-CN"/>
        </w:rPr>
        <w:t>2.乡镇平台的运行维护。每季度进行一次维护保养和巡检，保证设备正常运行。出现故障10分钟响应，2小时内解决故障。</w:t>
      </w:r>
    </w:p>
    <w:p>
      <w:pPr>
        <w:keepNext w:val="0"/>
        <w:keepLines w:val="0"/>
        <w:widowControl w:val="0"/>
        <w:numPr>
          <w:ilvl w:val="0"/>
          <w:numId w:val="0"/>
        </w:numPr>
        <w:suppressLineNumbers w:val="0"/>
        <w:spacing w:before="0" w:beforeAutospacing="0" w:after="0" w:afterAutospacing="0"/>
        <w:ind w:right="0" w:rightChars="0" w:firstLine="640" w:firstLineChars="200"/>
        <w:jc w:val="both"/>
        <w:rPr>
          <w:rFonts w:hint="eastAsia" w:ascii="仿宋" w:hAnsi="仿宋" w:eastAsia="仿宋" w:cs="仿宋"/>
          <w:lang w:val="en-US" w:eastAsia="zh-CN"/>
        </w:rPr>
      </w:pPr>
      <w:r>
        <w:rPr>
          <w:rFonts w:hint="eastAsia" w:ascii="仿宋" w:hAnsi="仿宋" w:eastAsia="仿宋" w:cs="仿宋"/>
          <w:lang w:val="en-US" w:eastAsia="zh-CN"/>
        </w:rPr>
        <w:t>3.乡镇发射基站的维护保养和巡检，每季度进行一次。出现故障10分钟响应，3小时内解决故障。</w:t>
      </w:r>
    </w:p>
    <w:p>
      <w:pPr>
        <w:keepNext w:val="0"/>
        <w:keepLines w:val="0"/>
        <w:widowControl w:val="0"/>
        <w:numPr>
          <w:ilvl w:val="0"/>
          <w:numId w:val="0"/>
        </w:numPr>
        <w:suppressLineNumbers w:val="0"/>
        <w:spacing w:before="0" w:beforeAutospacing="0" w:after="0" w:afterAutospacing="0"/>
        <w:ind w:right="0" w:rightChars="0" w:firstLine="640" w:firstLineChars="200"/>
        <w:jc w:val="both"/>
        <w:rPr>
          <w:rFonts w:hint="eastAsia" w:ascii="仿宋" w:hAnsi="仿宋" w:eastAsia="仿宋" w:cs="仿宋"/>
          <w:lang w:val="en-US" w:eastAsia="zh-CN"/>
        </w:rPr>
      </w:pPr>
      <w:r>
        <w:rPr>
          <w:rFonts w:hint="eastAsia" w:ascii="仿宋" w:hAnsi="仿宋" w:eastAsia="仿宋" w:cs="仿宋"/>
          <w:lang w:val="en-US" w:eastAsia="zh-CN"/>
        </w:rPr>
        <w:t>4.光缆干线（320公里）每季度巡检一次，出现故障10分钟响应，到达现场后白天2小时内、晚上4小时内抢通。</w:t>
      </w:r>
    </w:p>
    <w:p>
      <w:pPr>
        <w:keepNext w:val="0"/>
        <w:keepLines w:val="0"/>
        <w:widowControl w:val="0"/>
        <w:numPr>
          <w:ilvl w:val="0"/>
          <w:numId w:val="0"/>
        </w:numPr>
        <w:suppressLineNumbers w:val="0"/>
        <w:spacing w:before="0" w:beforeAutospacing="0" w:after="0" w:afterAutospacing="0"/>
        <w:ind w:right="0" w:rightChars="0" w:firstLine="640" w:firstLineChars="200"/>
        <w:jc w:val="both"/>
        <w:rPr>
          <w:rFonts w:hint="eastAsia" w:ascii="仿宋" w:hAnsi="仿宋" w:eastAsia="仿宋" w:cs="仿宋"/>
          <w:lang w:val="en-US" w:eastAsia="zh-CN"/>
        </w:rPr>
      </w:pPr>
      <w:r>
        <w:rPr>
          <w:rFonts w:hint="eastAsia" w:ascii="仿宋" w:hAnsi="仿宋" w:eastAsia="仿宋" w:cs="仿宋"/>
          <w:lang w:val="en-US" w:eastAsia="zh-CN"/>
        </w:rPr>
        <w:t>5.乡镇机房设备、基站设备、光缆干线故障，10分钟内响应，6小时内解决故障（个别偏远乡镇时限可据实适度放宽，但排除故障的时间不得超过24小时）。</w:t>
      </w:r>
    </w:p>
    <w:p>
      <w:pPr>
        <w:adjustRightInd w:val="0"/>
        <w:snapToGrid w:val="0"/>
        <w:spacing w:line="560" w:lineRule="exact"/>
        <w:ind w:firstLine="720"/>
        <w:jc w:val="both"/>
        <w:rPr>
          <w:rFonts w:hint="eastAsia" w:ascii="仿宋" w:hAnsi="仿宋" w:eastAsia="仿宋" w:cs="仿宋"/>
          <w:b/>
          <w:lang w:val="zh-CN"/>
        </w:rPr>
      </w:pPr>
      <w:r>
        <w:rPr>
          <w:rFonts w:hint="eastAsia" w:ascii="仿宋" w:hAnsi="仿宋" w:eastAsia="仿宋" w:cs="仿宋"/>
          <w:b/>
          <w:lang w:val="zh-CN"/>
        </w:rPr>
        <w:t>（三）项目资金申报相符性。</w:t>
      </w:r>
    </w:p>
    <w:p>
      <w:pPr>
        <w:keepNext w:val="0"/>
        <w:keepLines w:val="0"/>
        <w:widowControl w:val="0"/>
        <w:numPr>
          <w:ilvl w:val="0"/>
          <w:numId w:val="0"/>
        </w:numPr>
        <w:suppressLineNumbers w:val="0"/>
        <w:spacing w:before="0" w:beforeAutospacing="0" w:after="0" w:afterAutospacing="0"/>
        <w:ind w:right="0" w:rightChars="0" w:firstLine="640" w:firstLineChars="200"/>
        <w:jc w:val="both"/>
        <w:rPr>
          <w:rFonts w:hint="eastAsia" w:ascii="仿宋" w:hAnsi="仿宋" w:eastAsia="仿宋" w:cs="仿宋"/>
          <w:lang w:val="zh-CN" w:eastAsia="zh-CN"/>
        </w:rPr>
      </w:pPr>
      <w:r>
        <w:rPr>
          <w:rFonts w:hint="eastAsia" w:ascii="仿宋" w:hAnsi="仿宋" w:eastAsia="仿宋" w:cs="仿宋"/>
          <w:lang w:val="zh-CN" w:eastAsia="zh-CN"/>
        </w:rPr>
        <w:t>项目申报内容与具体实施内容相符、申报目标合理可行。</w:t>
      </w:r>
    </w:p>
    <w:p>
      <w:pPr>
        <w:adjustRightInd w:val="0"/>
        <w:snapToGrid w:val="0"/>
        <w:spacing w:line="560" w:lineRule="exact"/>
        <w:ind w:firstLine="720"/>
        <w:jc w:val="both"/>
        <w:rPr>
          <w:rFonts w:hint="eastAsia" w:ascii="仿宋" w:hAnsi="仿宋" w:eastAsia="仿宋" w:cs="仿宋"/>
        </w:rPr>
      </w:pPr>
      <w:r>
        <w:rPr>
          <w:rFonts w:hint="eastAsia" w:ascii="仿宋" w:hAnsi="仿宋" w:eastAsia="仿宋" w:cs="仿宋"/>
        </w:rPr>
        <w:t>二、项目实施及管理情况</w:t>
      </w:r>
    </w:p>
    <w:p>
      <w:pPr>
        <w:adjustRightInd w:val="0"/>
        <w:snapToGrid w:val="0"/>
        <w:spacing w:line="560" w:lineRule="exact"/>
        <w:ind w:firstLine="643" w:firstLineChars="200"/>
        <w:jc w:val="both"/>
        <w:rPr>
          <w:rFonts w:hint="eastAsia" w:ascii="仿宋" w:hAnsi="仿宋" w:eastAsia="仿宋" w:cs="仿宋"/>
          <w:b/>
          <w:lang w:val="zh-CN"/>
        </w:rPr>
      </w:pPr>
      <w:r>
        <w:rPr>
          <w:rFonts w:hint="eastAsia" w:ascii="仿宋" w:hAnsi="仿宋" w:eastAsia="仿宋" w:cs="仿宋"/>
          <w:b/>
          <w:lang w:val="zh-CN"/>
        </w:rPr>
        <w:t>（一）资金计划、到位及使用情况。</w:t>
      </w:r>
    </w:p>
    <w:p>
      <w:pPr>
        <w:keepNext w:val="0"/>
        <w:keepLines w:val="0"/>
        <w:pageBreakBefore w:val="0"/>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 w:hAnsi="仿宋" w:eastAsia="仿宋" w:cs="仿宋"/>
          <w:lang w:val="zh-CN"/>
        </w:rPr>
      </w:pPr>
      <w:r>
        <w:rPr>
          <w:rFonts w:hint="eastAsia" w:ascii="仿宋" w:hAnsi="仿宋" w:eastAsia="仿宋" w:cs="仿宋"/>
          <w:lang w:val="zh-CN"/>
        </w:rPr>
        <w:t>1.</w:t>
      </w:r>
      <w:r>
        <w:rPr>
          <w:rFonts w:hint="eastAsia" w:ascii="仿宋" w:hAnsi="仿宋" w:eastAsia="仿宋" w:cs="仿宋"/>
          <w:u w:val="none"/>
          <w:lang w:val="en-US" w:eastAsia="zh-CN"/>
        </w:rPr>
        <w:t>地面数字广播电视维护项目计划</w:t>
      </w:r>
      <w:r>
        <w:rPr>
          <w:rFonts w:hint="eastAsia" w:ascii="仿宋" w:hAnsi="仿宋" w:eastAsia="仿宋" w:cs="仿宋"/>
          <w:lang w:val="zh-CN"/>
        </w:rPr>
        <w:t>到位资金</w:t>
      </w:r>
      <w:r>
        <w:rPr>
          <w:rFonts w:hint="eastAsia" w:ascii="仿宋" w:hAnsi="仿宋" w:eastAsia="仿宋" w:cs="仿宋"/>
          <w:lang w:val="en-US" w:eastAsia="zh-CN"/>
        </w:rPr>
        <w:t>40万元，资金到位及时</w:t>
      </w:r>
      <w:r>
        <w:rPr>
          <w:rFonts w:hint="eastAsia" w:ascii="仿宋" w:hAnsi="仿宋" w:eastAsia="仿宋" w:cs="仿宋"/>
          <w:lang w:val="zh-CN"/>
        </w:rPr>
        <w:t>。</w:t>
      </w:r>
    </w:p>
    <w:p>
      <w:pPr>
        <w:numPr>
          <w:ilvl w:val="0"/>
          <w:numId w:val="0"/>
        </w:numPr>
        <w:adjustRightInd w:val="0"/>
        <w:snapToGrid w:val="0"/>
        <w:spacing w:line="560" w:lineRule="exact"/>
        <w:ind w:firstLine="640" w:firstLineChars="200"/>
        <w:jc w:val="both"/>
        <w:rPr>
          <w:rFonts w:hint="eastAsia" w:ascii="仿宋" w:hAnsi="仿宋" w:eastAsia="仿宋" w:cs="仿宋"/>
          <w:lang w:val="en-US" w:eastAsia="zh-CN"/>
        </w:rPr>
      </w:pPr>
      <w:r>
        <w:rPr>
          <w:rFonts w:hint="eastAsia" w:ascii="仿宋" w:hAnsi="仿宋" w:eastAsia="仿宋" w:cs="仿宋"/>
          <w:lang w:val="en-US" w:eastAsia="zh-CN"/>
        </w:rPr>
        <w:t>2.</w:t>
      </w:r>
      <w:r>
        <w:rPr>
          <w:rFonts w:hint="eastAsia" w:ascii="仿宋" w:hAnsi="仿宋" w:eastAsia="仿宋" w:cs="仿宋"/>
          <w:u w:val="none"/>
          <w:lang w:val="zh-CN" w:eastAsia="zh-CN"/>
        </w:rPr>
        <w:t>截止</w:t>
      </w:r>
      <w:r>
        <w:rPr>
          <w:rFonts w:hint="eastAsia" w:ascii="仿宋" w:hAnsi="仿宋" w:eastAsia="仿宋" w:cs="仿宋"/>
          <w:u w:val="none"/>
          <w:lang w:val="en-US" w:eastAsia="zh-CN"/>
        </w:rPr>
        <w:t>2022年12月31日，地面数字电视维护项目</w:t>
      </w:r>
      <w:r>
        <w:rPr>
          <w:rFonts w:hint="eastAsia" w:ascii="仿宋" w:hAnsi="仿宋" w:eastAsia="仿宋" w:cs="仿宋"/>
          <w:lang w:val="zh-CN"/>
        </w:rPr>
        <w:t>资金到位</w:t>
      </w:r>
      <w:r>
        <w:rPr>
          <w:rFonts w:hint="eastAsia" w:ascii="仿宋" w:hAnsi="仿宋" w:eastAsia="仿宋" w:cs="仿宋"/>
          <w:lang w:val="en-US" w:eastAsia="zh-CN"/>
        </w:rPr>
        <w:t>40万元，全额用于支付</w:t>
      </w:r>
      <w:r>
        <w:rPr>
          <w:rFonts w:hint="eastAsia" w:ascii="仿宋" w:hAnsi="仿宋" w:eastAsia="仿宋" w:cs="仿宋"/>
          <w:u w:val="none"/>
          <w:lang w:val="en-US" w:eastAsia="zh-CN"/>
        </w:rPr>
        <w:t>地面数字电视维护费项目，资金拨付</w:t>
      </w:r>
      <w:r>
        <w:rPr>
          <w:rFonts w:hint="eastAsia" w:ascii="仿宋" w:hAnsi="仿宋" w:eastAsia="仿宋" w:cs="仿宋"/>
          <w:lang w:val="en-US" w:eastAsia="zh-CN"/>
        </w:rPr>
        <w:t>进度</w:t>
      </w:r>
      <w:r>
        <w:rPr>
          <w:rFonts w:hint="eastAsia" w:ascii="仿宋" w:hAnsi="仿宋" w:eastAsia="仿宋" w:cs="仿宋"/>
          <w:u w:val="none"/>
          <w:lang w:val="en-US" w:eastAsia="zh-CN"/>
        </w:rPr>
        <w:t>严格按照合同约定支付</w:t>
      </w:r>
      <w:r>
        <w:rPr>
          <w:rFonts w:hint="eastAsia" w:ascii="仿宋" w:hAnsi="仿宋" w:eastAsia="仿宋" w:cs="仿宋"/>
          <w:lang w:val="en-US" w:eastAsia="zh-CN"/>
        </w:rPr>
        <w:t>，已完成100%支付。支付依据合规合法，资金支付与预算相符。</w:t>
      </w:r>
    </w:p>
    <w:p>
      <w:pPr>
        <w:numPr>
          <w:ilvl w:val="0"/>
          <w:numId w:val="0"/>
        </w:numPr>
        <w:adjustRightInd w:val="0"/>
        <w:snapToGrid w:val="0"/>
        <w:spacing w:line="560" w:lineRule="exact"/>
        <w:ind w:firstLine="643" w:firstLineChars="200"/>
        <w:jc w:val="both"/>
        <w:rPr>
          <w:rFonts w:hint="eastAsia" w:ascii="仿宋" w:hAnsi="仿宋" w:eastAsia="仿宋" w:cs="仿宋"/>
          <w:b/>
          <w:lang w:val="zh-CN"/>
        </w:rPr>
      </w:pPr>
      <w:r>
        <w:rPr>
          <w:rFonts w:hint="eastAsia" w:ascii="仿宋" w:hAnsi="仿宋" w:eastAsia="仿宋" w:cs="仿宋"/>
          <w:b/>
          <w:lang w:val="zh-CN"/>
        </w:rPr>
        <w:t>（二）项目财务管理情况。</w:t>
      </w:r>
    </w:p>
    <w:p>
      <w:pPr>
        <w:adjustRightInd w:val="0"/>
        <w:snapToGrid w:val="0"/>
        <w:spacing w:line="560" w:lineRule="exact"/>
        <w:ind w:firstLine="720"/>
        <w:jc w:val="both"/>
        <w:rPr>
          <w:rFonts w:hint="eastAsia" w:ascii="仿宋" w:hAnsi="仿宋" w:eastAsia="仿宋" w:cs="仿宋"/>
          <w:lang w:val="zh-CN"/>
        </w:rPr>
      </w:pPr>
      <w:r>
        <w:rPr>
          <w:rFonts w:hint="eastAsia" w:ascii="仿宋" w:hAnsi="仿宋" w:eastAsia="仿宋" w:cs="仿宋"/>
          <w:u w:val="none"/>
          <w:lang w:val="en-US" w:eastAsia="zh-CN"/>
        </w:rPr>
        <w:t>地面数字电视维护</w:t>
      </w:r>
      <w:r>
        <w:rPr>
          <w:rFonts w:hint="eastAsia" w:ascii="仿宋" w:hAnsi="仿宋" w:eastAsia="仿宋" w:cs="仿宋"/>
          <w:lang w:val="zh-CN"/>
        </w:rPr>
        <w:t>项目财务管理制度健全，严格执行财务管理制度，账务处理及时，会计核算规范。</w:t>
      </w:r>
    </w:p>
    <w:p>
      <w:pPr>
        <w:adjustRightInd w:val="0"/>
        <w:snapToGrid w:val="0"/>
        <w:spacing w:line="560" w:lineRule="exact"/>
        <w:ind w:firstLine="720"/>
        <w:jc w:val="both"/>
        <w:rPr>
          <w:rFonts w:hint="eastAsia" w:ascii="仿宋" w:hAnsi="仿宋" w:eastAsia="仿宋" w:cs="仿宋"/>
          <w:b/>
          <w:lang w:val="zh-CN"/>
        </w:rPr>
      </w:pPr>
      <w:r>
        <w:rPr>
          <w:rFonts w:hint="eastAsia" w:ascii="仿宋" w:hAnsi="仿宋" w:eastAsia="仿宋" w:cs="仿宋"/>
          <w:b/>
          <w:lang w:val="zh-CN"/>
        </w:rPr>
        <w:t>（三）项目组织实施情况。</w:t>
      </w:r>
    </w:p>
    <w:p>
      <w:pPr>
        <w:keepNext w:val="0"/>
        <w:keepLines w:val="0"/>
        <w:widowControl w:val="0"/>
        <w:suppressLineNumbers w:val="0"/>
        <w:spacing w:before="0" w:beforeAutospacing="0" w:after="0" w:afterAutospacing="0"/>
        <w:ind w:left="0" w:right="0" w:firstLine="640" w:firstLineChars="200"/>
        <w:jc w:val="both"/>
        <w:rPr>
          <w:rFonts w:hint="eastAsia" w:ascii="仿宋" w:hAnsi="仿宋" w:eastAsia="仿宋" w:cs="仿宋"/>
          <w:lang w:val="en-US"/>
        </w:rPr>
      </w:pPr>
      <w:r>
        <w:rPr>
          <w:rFonts w:hint="eastAsia" w:ascii="仿宋" w:hAnsi="仿宋" w:eastAsia="仿宋" w:cs="仿宋"/>
          <w:lang w:val="en-US" w:eastAsia="zh-CN"/>
        </w:rPr>
        <w:t>成立了由分管副局长为组长，规划和宣传股和广电科室同志为成员的领导小组，</w:t>
      </w:r>
      <w:r>
        <w:rPr>
          <w:rFonts w:hint="eastAsia" w:ascii="仿宋" w:hAnsi="仿宋" w:eastAsia="仿宋" w:cs="仿宋"/>
          <w:lang w:val="zh-CN"/>
        </w:rPr>
        <w:t>项目严格按照政府采购有关规定进行采购，按照招标文件和合同要求对中标方的服务内容进行考核。由规划和宣传股具体负责项目</w:t>
      </w:r>
      <w:r>
        <w:rPr>
          <w:rFonts w:hint="eastAsia" w:ascii="仿宋" w:hAnsi="仿宋" w:eastAsia="仿宋" w:cs="仿宋"/>
          <w:u w:val="none"/>
          <w:lang w:val="en-US" w:eastAsia="zh-CN"/>
        </w:rPr>
        <w:t>管理，常态化开展</w:t>
      </w:r>
      <w:r>
        <w:rPr>
          <w:rFonts w:hint="eastAsia" w:ascii="仿宋" w:hAnsi="仿宋" w:eastAsia="仿宋" w:cs="仿宋"/>
          <w:lang w:val="en-US" w:eastAsia="zh-CN"/>
        </w:rPr>
        <w:t>项目的服务质量、服务时效、服务态度检查考核。具体为：（1）对县中心平台、乡镇播控平台、发射基站设备运行状态进行抽检并检查相应的维护台账；（2）对光缆干线进行检测并检查巡检和维护记录；（3）实地走访和电话回访地面数字电视用户对广播电视节目信号收视质量进行调查。</w:t>
      </w:r>
    </w:p>
    <w:p>
      <w:pPr>
        <w:adjustRightInd w:val="0"/>
        <w:snapToGrid w:val="0"/>
        <w:spacing w:line="560" w:lineRule="exact"/>
        <w:ind w:firstLine="640" w:firstLineChars="200"/>
        <w:jc w:val="both"/>
        <w:rPr>
          <w:rFonts w:hint="eastAsia" w:ascii="仿宋" w:hAnsi="仿宋" w:eastAsia="仿宋" w:cs="仿宋"/>
          <w:lang w:val="zh-CN"/>
        </w:rPr>
      </w:pPr>
      <w:r>
        <w:rPr>
          <w:rFonts w:hint="eastAsia" w:ascii="仿宋" w:hAnsi="仿宋" w:eastAsia="仿宋" w:cs="仿宋"/>
        </w:rPr>
        <w:t>三、项目绩效情况</w:t>
      </w:r>
      <w:r>
        <w:rPr>
          <w:rFonts w:hint="eastAsia" w:ascii="仿宋" w:hAnsi="仿宋" w:eastAsia="仿宋" w:cs="仿宋"/>
          <w:lang w:val="zh-CN"/>
        </w:rPr>
        <w:tab/>
      </w:r>
    </w:p>
    <w:p>
      <w:pPr>
        <w:adjustRightInd w:val="0"/>
        <w:snapToGrid w:val="0"/>
        <w:spacing w:line="560" w:lineRule="exact"/>
        <w:ind w:firstLine="643" w:firstLineChars="200"/>
        <w:jc w:val="both"/>
        <w:rPr>
          <w:rFonts w:hint="eastAsia" w:ascii="仿宋" w:hAnsi="仿宋" w:eastAsia="仿宋" w:cs="仿宋"/>
          <w:b/>
          <w:lang w:val="zh-CN"/>
        </w:rPr>
      </w:pPr>
      <w:r>
        <w:rPr>
          <w:rFonts w:hint="eastAsia" w:ascii="仿宋" w:hAnsi="仿宋" w:eastAsia="仿宋" w:cs="仿宋"/>
          <w:b/>
          <w:lang w:val="zh-CN"/>
        </w:rPr>
        <w:t>（一）项目完成情况。</w:t>
      </w:r>
    </w:p>
    <w:p>
      <w:pPr>
        <w:adjustRightInd w:val="0"/>
        <w:snapToGrid w:val="0"/>
        <w:spacing w:line="560" w:lineRule="exact"/>
        <w:ind w:firstLine="640" w:firstLineChars="200"/>
        <w:jc w:val="both"/>
        <w:rPr>
          <w:rFonts w:hint="eastAsia" w:ascii="仿宋" w:hAnsi="仿宋" w:eastAsia="仿宋" w:cs="仿宋"/>
          <w:b/>
          <w:lang w:val="en-US" w:eastAsia="zh-CN"/>
        </w:rPr>
      </w:pPr>
      <w:r>
        <w:rPr>
          <w:rFonts w:hint="eastAsia" w:ascii="仿宋" w:hAnsi="仿宋" w:eastAsia="仿宋" w:cs="仿宋"/>
          <w:lang w:val="en-US" w:eastAsia="zh-CN"/>
        </w:rPr>
        <w:t>优质完成了2022年地面数字电视设施设备运行维护目标任务，保障了地面数字电视设施设备的正常运行，确保了地面数字电视天天通、长期通，满足了人民群众的收听收看要求。</w:t>
      </w:r>
    </w:p>
    <w:p>
      <w:pPr>
        <w:numPr>
          <w:ilvl w:val="0"/>
          <w:numId w:val="2"/>
        </w:numPr>
        <w:adjustRightInd w:val="0"/>
        <w:snapToGrid w:val="0"/>
        <w:spacing w:line="560" w:lineRule="exact"/>
        <w:ind w:firstLine="720"/>
        <w:jc w:val="both"/>
        <w:rPr>
          <w:rFonts w:hint="eastAsia" w:ascii="仿宋" w:hAnsi="仿宋" w:eastAsia="仿宋" w:cs="仿宋"/>
          <w:b/>
          <w:lang w:val="zh-CN"/>
        </w:rPr>
      </w:pPr>
      <w:r>
        <w:rPr>
          <w:rFonts w:hint="eastAsia" w:ascii="仿宋" w:hAnsi="仿宋" w:eastAsia="仿宋" w:cs="仿宋"/>
          <w:b/>
          <w:lang w:val="zh-CN"/>
        </w:rPr>
        <w:t>项目效益情况。</w:t>
      </w:r>
    </w:p>
    <w:p>
      <w:pPr>
        <w:numPr>
          <w:ilvl w:val="0"/>
          <w:numId w:val="0"/>
        </w:numPr>
        <w:adjustRightInd w:val="0"/>
        <w:snapToGrid w:val="0"/>
        <w:spacing w:line="560" w:lineRule="exact"/>
        <w:ind w:firstLine="640" w:firstLineChars="200"/>
        <w:jc w:val="both"/>
        <w:rPr>
          <w:rFonts w:hint="eastAsia" w:ascii="仿宋" w:hAnsi="仿宋" w:eastAsia="仿宋" w:cs="仿宋"/>
          <w:b/>
          <w:lang w:val="zh-CN"/>
        </w:rPr>
      </w:pPr>
      <w:r>
        <w:rPr>
          <w:rFonts w:hint="eastAsia" w:ascii="仿宋" w:hAnsi="仿宋" w:eastAsia="仿宋" w:cs="仿宋"/>
          <w:lang w:val="en-US" w:eastAsia="zh-CN"/>
        </w:rPr>
        <w:t>保障了</w:t>
      </w:r>
      <w:r>
        <w:rPr>
          <w:rFonts w:hint="eastAsia" w:ascii="仿宋" w:hAnsi="仿宋" w:eastAsia="仿宋" w:cs="仿宋"/>
          <w:lang w:val="zh-CN"/>
        </w:rPr>
        <w:t>全县彝汉</w:t>
      </w:r>
      <w:r>
        <w:rPr>
          <w:rFonts w:hint="eastAsia" w:ascii="仿宋" w:hAnsi="仿宋" w:eastAsia="仿宋" w:cs="仿宋"/>
          <w:lang w:val="en-US" w:eastAsia="zh-CN"/>
        </w:rPr>
        <w:t>群众能够及时收看到包括峨边台、乐山台在内的42套广播电视节目，保障了市委、市政府、县委、县政府的声音及时传送到人民群众中去，保障了广播电视安全播出，极大丰富了人民群众的精神文化生活。</w:t>
      </w:r>
    </w:p>
    <w:p>
      <w:pPr>
        <w:numPr>
          <w:ilvl w:val="0"/>
          <w:numId w:val="0"/>
        </w:numPr>
        <w:adjustRightInd w:val="0"/>
        <w:snapToGrid w:val="0"/>
        <w:spacing w:line="560" w:lineRule="exact"/>
        <w:jc w:val="both"/>
        <w:rPr>
          <w:rFonts w:hint="eastAsia" w:ascii="仿宋" w:hAnsi="仿宋" w:eastAsia="仿宋" w:cs="仿宋"/>
        </w:rPr>
      </w:pPr>
      <w:r>
        <w:rPr>
          <w:rFonts w:hint="eastAsia" w:ascii="仿宋" w:hAnsi="仿宋" w:eastAsia="仿宋" w:cs="仿宋"/>
        </w:rPr>
        <w:t>四、问题及建议</w:t>
      </w:r>
    </w:p>
    <w:p>
      <w:pPr>
        <w:adjustRightInd w:val="0"/>
        <w:snapToGrid w:val="0"/>
        <w:spacing w:line="560" w:lineRule="exact"/>
        <w:ind w:firstLine="720"/>
        <w:jc w:val="both"/>
        <w:rPr>
          <w:rFonts w:hint="eastAsia" w:ascii="仿宋" w:hAnsi="仿宋" w:eastAsia="仿宋" w:cs="仿宋"/>
          <w:b/>
          <w:lang w:val="zh-CN"/>
        </w:rPr>
      </w:pPr>
      <w:r>
        <w:rPr>
          <w:rFonts w:hint="eastAsia" w:ascii="仿宋" w:hAnsi="仿宋" w:eastAsia="仿宋" w:cs="仿宋"/>
          <w:b/>
          <w:lang w:val="zh-CN"/>
        </w:rPr>
        <w:t>（一）存在的问题。</w:t>
      </w:r>
    </w:p>
    <w:p>
      <w:pPr>
        <w:adjustRightInd w:val="0"/>
        <w:snapToGrid w:val="0"/>
        <w:spacing w:line="560" w:lineRule="exact"/>
        <w:ind w:firstLine="720"/>
        <w:jc w:val="both"/>
        <w:rPr>
          <w:rFonts w:hint="eastAsia" w:ascii="仿宋" w:hAnsi="仿宋" w:eastAsia="仿宋" w:cs="仿宋"/>
          <w:b/>
          <w:lang w:val="zh-CN"/>
        </w:rPr>
      </w:pPr>
      <w:r>
        <w:rPr>
          <w:rFonts w:hint="eastAsia" w:ascii="仿宋" w:hAnsi="仿宋" w:eastAsia="仿宋" w:cs="仿宋"/>
          <w:b/>
          <w:lang w:val="zh-CN"/>
        </w:rPr>
        <w:t>无</w:t>
      </w:r>
    </w:p>
    <w:p>
      <w:pPr>
        <w:numPr>
          <w:ilvl w:val="0"/>
          <w:numId w:val="2"/>
        </w:numPr>
        <w:adjustRightInd w:val="0"/>
        <w:snapToGrid w:val="0"/>
        <w:spacing w:line="560" w:lineRule="exact"/>
        <w:ind w:left="0" w:leftChars="0" w:firstLine="720" w:firstLineChars="0"/>
        <w:jc w:val="both"/>
        <w:rPr>
          <w:rFonts w:hint="eastAsia" w:ascii="仿宋" w:hAnsi="仿宋" w:eastAsia="仿宋" w:cs="仿宋"/>
          <w:b/>
          <w:lang w:val="zh-CN"/>
        </w:rPr>
      </w:pPr>
      <w:r>
        <w:rPr>
          <w:rFonts w:hint="eastAsia" w:ascii="仿宋" w:hAnsi="仿宋" w:eastAsia="仿宋" w:cs="仿宋"/>
          <w:b/>
          <w:lang w:val="zh-CN"/>
        </w:rPr>
        <w:t>相关建议。</w:t>
      </w:r>
    </w:p>
    <w:p>
      <w:pPr>
        <w:numPr>
          <w:ilvl w:val="0"/>
          <w:numId w:val="0"/>
        </w:numPr>
        <w:adjustRightInd w:val="0"/>
        <w:snapToGrid w:val="0"/>
        <w:spacing w:line="560" w:lineRule="exact"/>
        <w:ind w:left="720" w:leftChars="0"/>
        <w:jc w:val="both"/>
        <w:rPr>
          <w:rFonts w:hint="eastAsia" w:ascii="仿宋" w:hAnsi="仿宋" w:eastAsia="仿宋" w:cs="仿宋"/>
          <w:b/>
          <w:lang w:val="zh-CN"/>
        </w:rPr>
      </w:pPr>
      <w:r>
        <w:rPr>
          <w:rFonts w:hint="eastAsia" w:ascii="仿宋" w:hAnsi="仿宋" w:eastAsia="仿宋" w:cs="仿宋"/>
          <w:b/>
          <w:lang w:val="zh-CN"/>
        </w:rPr>
        <w:t>无</w:t>
      </w:r>
    </w:p>
    <w:p>
      <w:pPr>
        <w:numPr>
          <w:ilvl w:val="0"/>
          <w:numId w:val="0"/>
        </w:numPr>
        <w:adjustRightInd w:val="0"/>
        <w:snapToGrid w:val="0"/>
        <w:spacing w:line="560" w:lineRule="exact"/>
        <w:ind w:left="720" w:leftChars="0" w:firstLine="4498" w:firstLineChars="1400"/>
        <w:jc w:val="both"/>
        <w:rPr>
          <w:rFonts w:hint="eastAsia" w:ascii="仿宋" w:hAnsi="仿宋" w:eastAsia="仿宋" w:cs="仿宋"/>
          <w:b/>
          <w:lang w:val="en-US" w:eastAsia="zh-CN"/>
        </w:rPr>
      </w:pPr>
      <w:bookmarkStart w:id="0" w:name="_GoBack"/>
      <w:bookmarkEnd w:id="0"/>
      <w:r>
        <w:rPr>
          <w:rFonts w:hint="eastAsia" w:ascii="仿宋" w:hAnsi="仿宋" w:eastAsia="仿宋" w:cs="仿宋"/>
          <w:b/>
          <w:lang w:val="en-US" w:eastAsia="zh-CN"/>
        </w:rPr>
        <w:t xml:space="preserve">2023年6月15日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altName w:val="黑体"/>
    <w:panose1 w:val="02010601030101010101"/>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B7F351"/>
    <w:multiLevelType w:val="singleLevel"/>
    <w:tmpl w:val="FDB7F351"/>
    <w:lvl w:ilvl="0" w:tentative="0">
      <w:start w:val="1"/>
      <w:numFmt w:val="chineseCounting"/>
      <w:suff w:val="nothing"/>
      <w:lvlText w:val="（%1）"/>
      <w:lvlJc w:val="left"/>
      <w:rPr>
        <w:rFonts w:hint="eastAsia"/>
      </w:rPr>
    </w:lvl>
  </w:abstractNum>
  <w:abstractNum w:abstractNumId="1">
    <w:nsid w:val="60DACAB4"/>
    <w:multiLevelType w:val="singleLevel"/>
    <w:tmpl w:val="60DACAB4"/>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Y3YTA1NDE2ODFlMjM1MWQ3OTc5NmM3NWYwODk5OGEifQ=="/>
  </w:docVars>
  <w:rsids>
    <w:rsidRoot w:val="291C455A"/>
    <w:rsid w:val="00417211"/>
    <w:rsid w:val="004B193B"/>
    <w:rsid w:val="004B6F67"/>
    <w:rsid w:val="00B53A36"/>
    <w:rsid w:val="02673100"/>
    <w:rsid w:val="04FD0287"/>
    <w:rsid w:val="06E632BB"/>
    <w:rsid w:val="074143B9"/>
    <w:rsid w:val="0AD135EC"/>
    <w:rsid w:val="0AF36869"/>
    <w:rsid w:val="0D186C02"/>
    <w:rsid w:val="0D1F5C11"/>
    <w:rsid w:val="0EDB478C"/>
    <w:rsid w:val="12E84200"/>
    <w:rsid w:val="13CD742A"/>
    <w:rsid w:val="153429E2"/>
    <w:rsid w:val="17A5039D"/>
    <w:rsid w:val="18D108CF"/>
    <w:rsid w:val="1CB257A3"/>
    <w:rsid w:val="216F1A5E"/>
    <w:rsid w:val="26E2432D"/>
    <w:rsid w:val="27FD15DB"/>
    <w:rsid w:val="291C455A"/>
    <w:rsid w:val="316B2774"/>
    <w:rsid w:val="35DF3475"/>
    <w:rsid w:val="36926D0C"/>
    <w:rsid w:val="451F51D3"/>
    <w:rsid w:val="4DAF2BCF"/>
    <w:rsid w:val="4DDB6F66"/>
    <w:rsid w:val="51187F34"/>
    <w:rsid w:val="52F046CF"/>
    <w:rsid w:val="551952E3"/>
    <w:rsid w:val="5B2708E3"/>
    <w:rsid w:val="5D3328A5"/>
    <w:rsid w:val="6FB255FF"/>
    <w:rsid w:val="792F2AEE"/>
    <w:rsid w:val="7CFD1A9F"/>
    <w:rsid w:val="BFFE83F2"/>
    <w:rsid w:val="D7FDD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 w:type="character" w:customStyle="1" w:styleId="7">
    <w:name w:val="页眉 Char"/>
    <w:basedOn w:val="5"/>
    <w:link w:val="3"/>
    <w:qFormat/>
    <w:uiPriority w:val="0"/>
    <w:rPr>
      <w:rFonts w:ascii="Times New Roman" w:hAnsi="Times New Roman" w:eastAsia="仿宋_GB2312" w:cs="Times New Roman"/>
      <w:kern w:val="2"/>
      <w:sz w:val="18"/>
      <w:szCs w:val="18"/>
    </w:rPr>
  </w:style>
  <w:style w:type="character" w:customStyle="1" w:styleId="8">
    <w:name w:val="页脚 Char"/>
    <w:basedOn w:val="5"/>
    <w:link w:val="2"/>
    <w:qFormat/>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1395</Words>
  <Characters>1442</Characters>
  <Lines>6</Lines>
  <Paragraphs>1</Paragraphs>
  <TotalTime>3</TotalTime>
  <ScaleCrop>false</ScaleCrop>
  <LinksUpToDate>false</LinksUpToDate>
  <CharactersWithSpaces>1446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2020-07-01T00:19:00Z</dcterms:created>
  <dc:creator>Administrator</dc:creator>
  <cp:lastModifiedBy>Administrator</cp:lastModifiedBy>
  <dcterms:modified xsi:type="dcterms:W3CDTF">2023-07-19T11:27:02Z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597EDF211CB04353B9FB2EB2CAFD775E</vt:lpwstr>
  </property>
</Properties>
</file>