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A332B">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492CB0B2">
      <w:pPr>
        <w:widowControl/>
        <w:spacing w:line="580" w:lineRule="exact"/>
        <w:ind w:firstLine="883" w:firstLineChars="200"/>
        <w:contextualSpacing/>
        <w:jc w:val="center"/>
        <w:rPr>
          <w:rFonts w:ascii="宋体"/>
          <w:b/>
          <w:sz w:val="44"/>
          <w:szCs w:val="44"/>
          <w:shd w:val="clear" w:color="auto" w:fill="FFFFFF"/>
        </w:rPr>
      </w:pPr>
    </w:p>
    <w:p w14:paraId="06878FCD">
      <w:pPr>
        <w:widowControl/>
        <w:spacing w:line="58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峨边彝族自治县公安局</w:t>
      </w: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rPr>
        <w:t>部门</w:t>
      </w:r>
    </w:p>
    <w:p w14:paraId="4C5A352A">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整体绩效自评报告</w:t>
      </w:r>
    </w:p>
    <w:p w14:paraId="6F6329F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872B68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71F695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4"/>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14:paraId="4092128F">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4D743ABF">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县公安局是自治县人民政府主管全县公安保卫工作的主要职能部门，是全县公安保卫工作的领导和指挥机关，是</w:t>
      </w:r>
      <w:r>
        <w:rPr>
          <w:rStyle w:val="14"/>
          <w:rFonts w:hint="eastAsia" w:ascii="仿宋_GB2312" w:hAnsi="仿宋_GB2312" w:eastAsia="仿宋_GB2312" w:cs="仿宋_GB2312"/>
          <w:b w:val="0"/>
          <w:i w:val="0"/>
          <w:caps w:val="0"/>
          <w:color w:val="333333"/>
          <w:spacing w:val="0"/>
          <w:sz w:val="32"/>
          <w:szCs w:val="32"/>
          <w:shd w:val="clear" w:fill="FFFFFF"/>
          <w:lang w:eastAsia="zh-CN"/>
        </w:rPr>
        <w:t>人民民主专政的</w:t>
      </w:r>
      <w:r>
        <w:rPr>
          <w:rStyle w:val="14"/>
          <w:rFonts w:hint="eastAsia" w:ascii="仿宋_GB2312" w:hAnsi="仿宋_GB2312" w:eastAsia="仿宋_GB2312" w:cs="仿宋_GB2312"/>
          <w:b w:val="0"/>
          <w:i w:val="0"/>
          <w:caps w:val="0"/>
          <w:color w:val="333333"/>
          <w:spacing w:val="0"/>
          <w:sz w:val="32"/>
          <w:szCs w:val="32"/>
          <w:shd w:val="clear" w:fill="FFFFFF"/>
        </w:rPr>
        <w:t>重要力量，是武装性质的国家治安行政力量和刑事司法力量，肩负着打击敌人、惩治犯罪、服务群众、维护国家安全和社会稳定的重要使命</w:t>
      </w:r>
      <w:r>
        <w:rPr>
          <w:rStyle w:val="14"/>
          <w:rFonts w:hint="eastAsia" w:ascii="仿宋_GB2312" w:hAnsi="仿宋_GB2312" w:eastAsia="仿宋_GB2312" w:cs="仿宋_GB2312"/>
          <w:b w:val="0"/>
          <w:bCs w:val="0"/>
          <w:i w:val="0"/>
          <w:iCs/>
          <w:sz w:val="32"/>
          <w:szCs w:val="32"/>
        </w:rPr>
        <w:t>。</w:t>
      </w:r>
    </w:p>
    <w:p w14:paraId="2B0E5404">
      <w:pPr>
        <w:pStyle w:val="9"/>
        <w:keepNext w:val="0"/>
        <w:keepLines w:val="0"/>
        <w:widowControl/>
        <w:suppressLineNumbers w:val="0"/>
        <w:spacing w:before="316" w:beforeAutospacing="0" w:after="316" w:afterAutospacing="0" w:line="23" w:lineRule="atLeast"/>
        <w:ind w:left="0" w:right="0" w:firstLine="420"/>
        <w:jc w:val="both"/>
        <w:rPr>
          <w:rStyle w:val="14"/>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主要职责是：</w:t>
      </w:r>
    </w:p>
    <w:p w14:paraId="4B579A49">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（一）负责贯彻执行党中央、国务院、省、市、县委，政府以及上级公安机关有关公安工作的方针、政策、法规、规章；部署、领导、落实全县的公安保卫工作。</w:t>
      </w:r>
    </w:p>
    <w:p w14:paraId="30508CD3">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14:paraId="1C95C2B3">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14:paraId="12446695">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14:paraId="16D921BC">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（五）负责预防、制止违法犯罪活动，侦查刑事犯罪活动，查处违法行为，维护社会治安秩序，制止危害社会治安秩序的行为，处置聚众闹事、骚乱事件和重大治安事件。</w:t>
      </w:r>
    </w:p>
    <w:p w14:paraId="6E39EF47">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14:paraId="4CC60476">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（七）负责依法开展全县</w:t>
      </w:r>
      <w:r>
        <w:rPr>
          <w:rStyle w:val="14"/>
          <w:rFonts w:hint="eastAsia" w:ascii="仿宋_GB2312" w:hAnsi="仿宋_GB2312" w:eastAsia="仿宋_GB2312" w:cs="仿宋_GB2312"/>
          <w:b w:val="0"/>
          <w:bCs w:val="0"/>
          <w:i w:val="0"/>
          <w:iCs/>
          <w:sz w:val="32"/>
          <w:szCs w:val="32"/>
          <w:lang w:eastAsia="zh-CN"/>
        </w:rPr>
        <w:t>社会治安</w:t>
      </w:r>
      <w:r>
        <w:rPr>
          <w:rStyle w:val="14"/>
          <w:rFonts w:hint="eastAsia" w:ascii="仿宋_GB2312" w:hAnsi="仿宋_GB2312" w:eastAsia="仿宋_GB2312" w:cs="仿宋_GB2312"/>
          <w:b w:val="0"/>
          <w:bCs w:val="0"/>
          <w:i w:val="0"/>
          <w:iCs/>
          <w:sz w:val="32"/>
          <w:szCs w:val="32"/>
        </w:rPr>
        <w:t>管理工作和户籍、居民身份证、边防和出入境管理工作。</w:t>
      </w:r>
    </w:p>
    <w:p w14:paraId="181CC7BD">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14:paraId="663FBB3C">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792D60DF">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14:paraId="4F5699D2">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（十一）负责全县公安警卫工作。</w:t>
      </w:r>
    </w:p>
    <w:p w14:paraId="3EF52FBC">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（十二）负责维护全县交通安全和交通秩序，处理交通事故。</w:t>
      </w:r>
    </w:p>
    <w:p w14:paraId="43CFA60A">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14:paraId="4F104F6F">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（十四）指导森林公安机关的业务工作。</w:t>
      </w:r>
    </w:p>
    <w:p w14:paraId="7C629447">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（十五）指导武警峨边中队执行公安保卫任务和相关业务建设。</w:t>
      </w:r>
    </w:p>
    <w:p w14:paraId="326171F6">
      <w:pPr>
        <w:pStyle w:val="9"/>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（十六）承办县委、县政府和上级公安机关交办的其他工作事项。</w:t>
      </w:r>
    </w:p>
    <w:p w14:paraId="4F058E12">
      <w:pPr>
        <w:widowControl/>
        <w:numPr>
          <w:ilvl w:val="0"/>
          <w:numId w:val="0"/>
        </w:numPr>
        <w:adjustRightInd w:val="0"/>
        <w:snapToGrid w:val="0"/>
        <w:spacing w:line="580" w:lineRule="exact"/>
        <w:ind w:firstLine="640" w:firstLineChars="200"/>
        <w:contextualSpacing/>
        <w:jc w:val="left"/>
        <w:rPr>
          <w:rStyle w:val="14"/>
          <w:rFonts w:hint="eastAsia" w:ascii="仿宋_GB2312" w:hAnsi="仿宋_GB2312" w:eastAsia="仿宋_GB2312" w:cs="仿宋_GB2312"/>
          <w:b w:val="0"/>
          <w:bCs w:val="0"/>
          <w:i w:val="0"/>
          <w:iCs/>
          <w:sz w:val="32"/>
          <w:szCs w:val="32"/>
        </w:rPr>
      </w:pPr>
      <w:r>
        <w:rPr>
          <w:rStyle w:val="14"/>
          <w:rFonts w:hint="eastAsia" w:ascii="仿宋_GB2312" w:hAnsi="仿宋_GB2312" w:eastAsia="仿宋_GB2312" w:cs="仿宋_GB2312"/>
          <w:b w:val="0"/>
          <w:bCs w:val="0"/>
          <w:i w:val="0"/>
          <w:iCs/>
          <w:sz w:val="32"/>
          <w:szCs w:val="32"/>
        </w:rPr>
        <w:t>（十七）法律法规规定的其他职责。</w:t>
      </w:r>
    </w:p>
    <w:p w14:paraId="3D5E99B6">
      <w:pPr>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 xml:space="preserve"> 峨边公安局</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 xml:space="preserve">152                </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3AA8B899">
      <w:pPr>
        <w:widowControl/>
        <w:numPr>
          <w:ilvl w:val="0"/>
          <w:numId w:val="1"/>
        </w:numPr>
        <w:adjustRightInd w:val="0"/>
        <w:snapToGrid w:val="0"/>
        <w:spacing w:line="580" w:lineRule="exact"/>
        <w:ind w:firstLine="640" w:firstLineChars="200"/>
        <w:contextualSpacing/>
        <w:jc w:val="left"/>
        <w:rPr>
          <w:rFonts w:hint="eastAsia" w:ascii="仿宋_GB2312" w:hAnsi="仿宋_GB2312" w:eastAsia="仿宋_GB2312" w:cs="仿宋_GB2312"/>
          <w:snapToGrid/>
          <w:kern w:val="2"/>
          <w:sz w:val="32"/>
          <w:szCs w:val="24"/>
          <w:lang w:val="en-US" w:eastAsia="zh-CN"/>
        </w:rPr>
      </w:pPr>
      <w:r>
        <w:rPr>
          <w:rFonts w:hint="eastAsia" w:ascii="楷体_GB2312" w:hAnsi="宋体" w:eastAsia="楷体_GB2312" w:cs="宋体"/>
          <w:color w:val="000000"/>
          <w:kern w:val="0"/>
          <w:szCs w:val="32"/>
          <w:shd w:val="clear" w:color="auto" w:fill="FFFFFF"/>
          <w:lang w:val="zh-CN"/>
        </w:rPr>
        <w:t>年度主要工作任务：</w:t>
      </w:r>
      <w:r>
        <w:rPr>
          <w:rFonts w:hint="eastAsia" w:ascii="仿宋_GB2312" w:hAnsi="仿宋_GB2312" w:eastAsia="仿宋_GB2312" w:cs="仿宋_GB2312"/>
          <w:snapToGrid/>
          <w:kern w:val="2"/>
          <w:sz w:val="32"/>
          <w:szCs w:val="24"/>
          <w:lang w:val="en-US" w:eastAsia="zh-CN"/>
        </w:rPr>
        <w:t>明目标、谋思路、转作风、提质效。</w:t>
      </w:r>
    </w:p>
    <w:p w14:paraId="758459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napToGrid/>
          <w:kern w:val="2"/>
          <w:sz w:val="32"/>
          <w:szCs w:val="24"/>
          <w:lang w:val="en-US" w:eastAsia="zh-CN"/>
        </w:rPr>
      </w:pPr>
      <w:r>
        <w:rPr>
          <w:rFonts w:hint="eastAsia" w:ascii="仿宋_GB2312" w:hAnsi="仿宋_GB2312" w:eastAsia="仿宋_GB2312" w:cs="仿宋_GB2312"/>
          <w:snapToGrid/>
          <w:kern w:val="2"/>
          <w:sz w:val="32"/>
          <w:szCs w:val="24"/>
          <w:lang w:val="en-US" w:eastAsia="zh-CN"/>
        </w:rPr>
        <w:t>1.坚持“争先进位”明目标，以政治引领夯忠诚之基。一要坚持政治建警。持续巩固拓展主题教育成果，严格落实“第一议题”制度，结合“大培训”暨全警实战大练兵，推动理论学习常态化制度化规范化。坚持党对公安工作的绝对领导，严守政治纪律和政治规矩，严格执行重大事项请示报告等制度，全面加强意识形态工作，坚决彻底肃清流毒影响，永葆忠诚纯洁可靠的政治本色。二要坚持从严治警。坚持严的主基调不动摇，纵深推进党风廉政建设和反腐败斗争，紧盯“关键少数”和重点领域、重点岗位，完善监督管理制度。严格落实“十个严禁”中央八项规定等铁规禁令，常态开展“三项体检”，抓好民警个人事项申报，加强队伍风险防控，严防违规违纪违法情况发生。驻局纪检组、督察大队要敢于坚持原则、动真碰硬，围绕政治建设、纪律作风、重点工作、目标绩效等方面，加强监督检查和暗访督察，严格执行记分管理办法，精准运用“四种形态”，严查违规违纪行为。三要坚持考核强警。以“大培训”为载体，在全局层面和警种层面加大专业技能教育培训，围绕“专业做精、一警多能”培训目标，扎实开展政治轮训、技能培训、任职必训、体能强训、实战实训、以赛促训、每周一训，全面提升职业素养和实战本领，推动全局实战化练兵实现新跨越。要建立完善绩效考评机制，将考评结果与职级晋升、年底评先争优、绩效奖金挂钩，进一步提高工作执行力，坚决实现“进六争三”工作目标。</w:t>
      </w:r>
    </w:p>
    <w:p w14:paraId="2C614A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napToGrid/>
          <w:kern w:val="2"/>
          <w:sz w:val="32"/>
          <w:szCs w:val="24"/>
          <w:lang w:val="en-US" w:eastAsia="zh-CN"/>
        </w:rPr>
      </w:pPr>
      <w:r>
        <w:rPr>
          <w:rFonts w:hint="eastAsia" w:ascii="仿宋_GB2312" w:hAnsi="仿宋_GB2312" w:eastAsia="仿宋_GB2312" w:cs="仿宋_GB2312"/>
          <w:snapToGrid/>
          <w:kern w:val="2"/>
          <w:sz w:val="32"/>
          <w:szCs w:val="24"/>
          <w:lang w:val="en-US" w:eastAsia="zh-CN"/>
        </w:rPr>
        <w:t>2.坚持“深耕善治”谋思路，以强基导向实支撑之底。持续推进“深耕善治”三年计划，以“大建设”为抓手，推动基础防范工作从“硬控制”向“善治理”转变。一要狠抓派出所主防建设。要强化基础建设，探索建立与辖区人口、治安状况相适应的派出所警力配置标准，健全完善经费、装备、基础设施保障标准。着力推进“两队一室”“所队合一”改革，建立完善社区警务、案件办理和综合指挥工作规范；持续推动派出所所长、社区民警进班子，打造共建共治共享治理格局。二要狠抓社会治安防控体系建设。要加快圈层智慧检查站、临时检查站、动态查控点建设，不断提升治安防控识别圈“围闭度”。持续推进街面屯警点建设，完善武装巡逻、动中备勤常态化警务机制，在重大敏感节点执行巡特警、武警和值班民警联勤巡逻，着力提升快速反应和应急处置能力。持续推进智慧平安小区、大数据分节点、感知源等项目建设，逐步构建“点线面圈”立体化防控网络，全面提升对各类风险隐患的自动识别、敏锐感知和防范能力。三要狠抓“枫桥经验”推广建设，坚持和发展新时代“枫桥经验”，滚动排查掌握劳资债务、家庭邻里、婚恋纠纷等矛盾隐患，做到抓早抓小抓苗头，将矛盾纠纷化解在基层、化解在萌芽。</w:t>
      </w:r>
    </w:p>
    <w:p w14:paraId="0E0D98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napToGrid/>
          <w:kern w:val="2"/>
          <w:sz w:val="32"/>
          <w:szCs w:val="24"/>
          <w:lang w:val="en-US" w:eastAsia="zh-CN"/>
        </w:rPr>
      </w:pPr>
      <w:r>
        <w:rPr>
          <w:rFonts w:hint="eastAsia" w:ascii="仿宋_GB2312" w:hAnsi="仿宋_GB2312" w:eastAsia="仿宋_GB2312" w:cs="仿宋_GB2312"/>
          <w:snapToGrid/>
          <w:kern w:val="2"/>
          <w:sz w:val="32"/>
          <w:szCs w:val="24"/>
          <w:lang w:val="en-US" w:eastAsia="zh-CN"/>
        </w:rPr>
        <w:t>3.坚持“真抓实干”转作风，以履职尽责固安稳之本。全局要心往一处想，力往一处使，特别是领导干部要带头攻坚克难，带头冲锋陷阵，以开展“谋治”系列专项行动和市局“大会战”工程为抓手，依法严厉打击突出违法犯罪，保持高压震慑态势。一要坚决打赢政治安全保卫战。严打敌对势力渗透颠覆破坏活动，严查政治谣言和有害信息，坚决抵御“颜色革命”“街头政治”。要强化基础摸排和线索研判，严防严打邪教组织及其违法犯罪活动。严格落实“防回流、防渗透、打派遣”等措施，密切关注重点人员，推动反恐维稳法治化、常态化，持续守住不发生暴恐案事件的底线。二要坚决打赢突出犯罪歼灭战。做强研判队伍，深挖案源线索，提升实战效能。健全警种部门对口支援派出所制度，常态化开展扫黑除恶斗争，强力推进缉枪治爆，严打八类暴力和盗抢骗等各类犯罪。充分发挥便衣抓捕队作用，落实派出所互助办案机制，提高传统侵财案件破案率，达到全市平均水平。三要坚决打赢电诈整治持久战。反诈中心要充分发挥统筹协调作用，一体推进宣传教育、预警劝阻、案件侦办等工作，特别是对上级推送线索，要第一时间组织派出所进行核查劝阻；对回流境内的涉诈人员，要加强摸排管控、研判打击、教育转化，严防另起炉灶、重操旧业。四要坚决打赢禁毒缉毒攻坚战。落实“清源断流”策略，推进“集群打零”“禁毒使命”等专项行动，做到深挖细查、露头就打。强化吸毒人员“三清一收”，加强污水毒品含量抽样检测，深化毒品预防宣传教育，坚决确保顺利“摘帽”。五要坚决打赢涉黄涉赌净土战。对于网络赌博，要抓紧研判情报线索，争取早发现、早见效。对于传统涉黄涉赌犯罪，要坚持“零容忍”“零盲区”，加大对重点区域场所的暗访力度和频次，特别是对群众举报线索要认真对待、一查到底，做到重拳出击、露头就打。六要坚决打赢舌尖安全守护战。要在提高线索发现能力、案件研判能力、合成作战能力上下功夫，与行业主管部门联勤联动，加大对集贸市场、餐馆酒楼、药店商超等重点行业和部位的清查检查，严打食品药品等领域违法犯罪。七要坚决打赢交通治理提升战。扎实开展道路交通安全集中整治，全力推动农村道路安全设施建设，严管“两客一危一货”等重点车辆，严查“三超一疲劳”、酒驾毒驾、飙车炸街等违法行为，防止发生重特大交通事故。八要坚决打赢纠纷化解常态战。要围绕经济债务、婚姻家庭、感情纠纷、邻里琐事等领域，全覆盖、地毯式排查化解矛盾纠纷。对积怨已久、执念极深、可能激化升级的，要及时提请党委、政府，落实领导包案和多元化解措施，务必盯死看牢重点人员，严防“民转刑”“刑转命”案件发生。</w:t>
      </w:r>
    </w:p>
    <w:p w14:paraId="080CDC40">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snapToGrid/>
          <w:kern w:val="2"/>
          <w:sz w:val="32"/>
          <w:szCs w:val="24"/>
          <w:lang w:val="en-US" w:eastAsia="zh-CN"/>
        </w:rPr>
        <w:t xml:space="preserve">    4.坚持“守正创新”提质效，以改革求变谋发展之质。一要优化机制驱动提质增效。深化推进机构改革，探索“大侦查”机制建设，实现“一警多能”，做到机构设置、责任分工更加科学清晰，最大程度盘活警力优势；深度做强专业警种，实现“术业专攻”，充分整合警种力量，全面提升违法犯罪打击侦破能力；立足实战化需求，统筹人力、技术和装备资源，组建合成作战中心，推动“情指行”和“巡防处”融合联动、高效协同，做强基层实战主体。二要强化科技应用提级赋能。全力推动“智慧禁毒”网安实验室等实体化运行，加大340M基站、5G执法记录仪、移动警务终端等设备配备力度，加快推进感知源建设，打通数据支持和平台通道，拓展图像围栏系统资源和功能，有序开放云搜、卡口等平台权限覆盖基层所队、赋能实战应用，不断提升公安科技信息化能力。二要推动规范执法提档升位。加强案件审核监督和质量评查，开展执法突出问题专项整治，坚决杜绝有案不立、立案不查等问题；建强案管中心专业队伍，严格落实安全管理制度，全要素、全流程防范化解执法风险；持续推动创建全国、全省“执法示范单位”，不断提升公安法治化水平和执法公信力。</w:t>
      </w:r>
    </w:p>
    <w:p w14:paraId="0376DF4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tbl>
      <w:tblPr>
        <w:tblStyle w:val="10"/>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878"/>
        <w:gridCol w:w="878"/>
        <w:gridCol w:w="782"/>
        <w:gridCol w:w="3256"/>
        <w:gridCol w:w="3515"/>
      </w:tblGrid>
      <w:tr w14:paraId="1917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64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E6E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任务名称</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E9E7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主要内容</w:t>
            </w:r>
          </w:p>
        </w:tc>
      </w:tr>
      <w:tr w14:paraId="77AD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8D5B">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1330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基本支出</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E81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民辅警工资、五险两金、离退休支出，福利费，工会经费，“三公”经费等日常公用经费支出。</w:t>
            </w:r>
          </w:p>
        </w:tc>
      </w:tr>
      <w:tr w14:paraId="4208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7C48">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5D6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公安四级网等费用以及移动警务通服务类</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B0E9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65台移动警务终端（包含1台Mate40 Pro NOH-AN01、1张专用SIM卡、空中发证、移动警务通、3台移动卡移动警务平板租赁费、公安网及互联网流量、通话、短信等）服务费；</w:t>
            </w:r>
            <w:r>
              <w:rPr>
                <w:rFonts w:hint="eastAsia" w:ascii="仿宋_GB2312" w:hAnsi="仿宋_GB2312" w:eastAsia="仿宋_GB2312" w:cs="仿宋_GB2312"/>
                <w:sz w:val="18"/>
                <w:szCs w:val="18"/>
                <w:lang w:val="en-US" w:eastAsia="zh-CN"/>
              </w:rPr>
              <w:t>12条公安四级网租赁费费用（电信）；电子政务外网及互联网专线通讯费（电信）；11张北斗卫星定位卡流量费用（移动）；4个350M数字基站维保费用；1条党政网；数频、公安局座机、宽带费用（电信）等通讯费用。</w:t>
            </w:r>
          </w:p>
        </w:tc>
      </w:tr>
      <w:tr w14:paraId="220F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ACBE">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C9BC1A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天网一期、二期租赁费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E3B2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天网一、二期于2021年6月到期续约，每个点位550元/月，87个点位共计574200元。（据实考核）</w:t>
            </w:r>
          </w:p>
        </w:tc>
      </w:tr>
      <w:tr w14:paraId="66A9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57470BE">
            <w:pPr>
              <w:jc w:val="center"/>
              <w:rPr>
                <w:rFonts w:hint="eastAsia" w:ascii="宋体" w:hAnsi="宋体" w:eastAsia="宋体" w:cs="宋体"/>
                <w:i w:val="0"/>
                <w:color w:val="000000"/>
                <w:sz w:val="18"/>
                <w:szCs w:val="18"/>
                <w:u w:val="none"/>
              </w:rPr>
            </w:pPr>
          </w:p>
        </w:tc>
        <w:tc>
          <w:tcPr>
            <w:tcW w:w="17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36B4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禁毒及公安专项工作经费</w:t>
            </w:r>
          </w:p>
        </w:tc>
        <w:tc>
          <w:tcPr>
            <w:tcW w:w="755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1892E34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保障被羁押人基本生活，确保全县治安大局平稳依据国家法律法规对被羁押的人犯实行武装警戒看守、教育、对人犯的生活和卫生进行日常管理刑事羁押场所。同时</w:t>
            </w:r>
            <w:r>
              <w:rPr>
                <w:rFonts w:hint="eastAsia" w:ascii="仿宋_GB2312" w:hAnsi="仿宋_GB2312" w:eastAsia="仿宋_GB2312" w:cs="仿宋_GB2312"/>
                <w:sz w:val="24"/>
                <w:szCs w:val="24"/>
                <w:lang w:eastAsia="zh-CN"/>
              </w:rPr>
              <w:t>，还</w:t>
            </w:r>
            <w:r>
              <w:rPr>
                <w:rFonts w:hint="eastAsia" w:ascii="仿宋_GB2312" w:hAnsi="仿宋_GB2312" w:eastAsia="仿宋_GB2312" w:cs="仿宋_GB2312"/>
                <w:sz w:val="24"/>
                <w:szCs w:val="24"/>
              </w:rPr>
              <w:t>肩负着公检法等办案机关送押的犯罪嫌疑人、罪犯、被告人的羁押任务，以保障侦查、起诉和审判工作得以顺利进行；2、加强全县实有人口管理工作，全面推进实有人口、实有房屋、实有单位、流动人口管理、电诈精准预警、校园安全、户籍清理、重点人员管控、肇事肇祸精神病人管理等工作，建设我县实有人口大数据体系，为政府各部门提供精准人口数据，确保政府制定各项方案精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3、实现社区戒毒及社区康复工作体系形成、加强队伍建立、保证各项戒毒</w:t>
            </w:r>
            <w:r>
              <w:rPr>
                <w:rFonts w:hint="eastAsia" w:ascii="仿宋_GB2312" w:hAnsi="仿宋_GB2312" w:eastAsia="仿宋_GB2312" w:cs="仿宋_GB2312"/>
                <w:sz w:val="24"/>
                <w:szCs w:val="24"/>
                <w:lang w:eastAsia="zh-CN"/>
              </w:rPr>
              <w:t>有效措施</w:t>
            </w:r>
            <w:r>
              <w:rPr>
                <w:rFonts w:hint="eastAsia" w:ascii="仿宋_GB2312" w:hAnsi="仿宋_GB2312" w:eastAsia="仿宋_GB2312" w:cs="仿宋_GB2312"/>
                <w:sz w:val="24"/>
                <w:szCs w:val="24"/>
              </w:rPr>
              <w:t>，全面推进全县禁毒专项工作、加强全民禁毒预防教育，着力改善禁毒基层基础，全力提升禁毒能力和水平，全方位、多手段遏制毒情发展，统筹用于全县禁毒经费，确保如期摘帽。</w:t>
            </w:r>
          </w:p>
        </w:tc>
      </w:tr>
      <w:tr w14:paraId="3732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F62F">
            <w:pPr>
              <w:jc w:val="center"/>
              <w:rPr>
                <w:rFonts w:hint="eastAsia" w:ascii="宋体" w:hAnsi="宋体" w:eastAsia="宋体" w:cs="宋体"/>
                <w:i w:val="0"/>
                <w:color w:val="000000"/>
                <w:sz w:val="18"/>
                <w:szCs w:val="18"/>
                <w:u w:val="none"/>
              </w:rPr>
            </w:pPr>
          </w:p>
        </w:tc>
        <w:tc>
          <w:tcPr>
            <w:tcW w:w="175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FEBA30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天网三期租赁费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8343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按照“统一规划、统一标准、统一平台、统一管理”的建设思路，建设内容目标包括以下几个方面：</w:t>
            </w:r>
          </w:p>
          <w:p w14:paraId="7F4AFE3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1.</w:t>
            </w:r>
            <w:r>
              <w:rPr>
                <w:rFonts w:hint="eastAsia" w:ascii="仿宋_GB2312" w:hAnsi="仿宋_GB2312" w:eastAsia="仿宋_GB2312" w:cs="仿宋_GB2312"/>
                <w:i w:val="0"/>
                <w:color w:val="000000"/>
                <w:sz w:val="18"/>
                <w:szCs w:val="18"/>
                <w:u w:val="none"/>
              </w:rPr>
              <w:t>对现有天网系统平台进行升级扩容建设，满足新建点位接入及开展相关大数据智能应用，新建高清视频监控点位100个；</w:t>
            </w:r>
          </w:p>
          <w:p w14:paraId="430A20B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2.</w:t>
            </w:r>
            <w:r>
              <w:rPr>
                <w:rFonts w:hint="eastAsia" w:ascii="仿宋_GB2312" w:hAnsi="仿宋_GB2312" w:eastAsia="仿宋_GB2312" w:cs="仿宋_GB2312"/>
                <w:i w:val="0"/>
                <w:color w:val="000000"/>
                <w:sz w:val="18"/>
                <w:szCs w:val="18"/>
                <w:u w:val="none"/>
              </w:rPr>
              <w:t>建设人脸、车辆抓拍探测点位，弥补原有系统及功能、性能上的不足，新建治安卡口6个，改建治安卡口3个；</w:t>
            </w:r>
          </w:p>
          <w:p w14:paraId="35A57C1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3.</w:t>
            </w:r>
            <w:r>
              <w:rPr>
                <w:rFonts w:hint="eastAsia" w:ascii="仿宋_GB2312" w:hAnsi="仿宋_GB2312" w:eastAsia="仿宋_GB2312" w:cs="仿宋_GB2312"/>
                <w:i w:val="0"/>
                <w:color w:val="000000"/>
                <w:sz w:val="18"/>
                <w:szCs w:val="18"/>
                <w:u w:val="none"/>
              </w:rPr>
              <w:t>新建人脸识别监控50个，实现实时抓拍图片、人脸布控、预警记录、人脸查询等重要功能。</w:t>
            </w:r>
          </w:p>
          <w:p w14:paraId="552B62E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4.</w:t>
            </w:r>
            <w:r>
              <w:rPr>
                <w:rFonts w:hint="eastAsia" w:ascii="仿宋_GB2312" w:hAnsi="仿宋_GB2312" w:eastAsia="仿宋_GB2312" w:cs="仿宋_GB2312"/>
                <w:i w:val="0"/>
                <w:color w:val="000000"/>
                <w:sz w:val="18"/>
                <w:szCs w:val="18"/>
                <w:u w:val="none"/>
              </w:rPr>
              <w:t>配套建设视频结构化平台系统、机房基础设施等。</w:t>
            </w:r>
          </w:p>
          <w:p w14:paraId="01AF60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lang w:eastAsia="zh-CN"/>
              </w:rPr>
              <w:t>5.</w:t>
            </w:r>
            <w:r>
              <w:rPr>
                <w:rFonts w:hint="eastAsia" w:ascii="仿宋_GB2312" w:hAnsi="仿宋_GB2312" w:eastAsia="仿宋_GB2312" w:cs="仿宋_GB2312"/>
                <w:i w:val="0"/>
                <w:color w:val="000000"/>
                <w:sz w:val="18"/>
                <w:szCs w:val="18"/>
                <w:u w:val="none"/>
              </w:rPr>
              <w:t>建设模式采取购买服务的模式，按一点一链路为计费基准，按月支付服务费的方式实施，服务期3年。</w:t>
            </w:r>
          </w:p>
        </w:tc>
      </w:tr>
      <w:tr w14:paraId="5702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FF7E">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4602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中央和省级政法转移支付（禁毒）</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46CD6">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sz w:val="18"/>
                <w:szCs w:val="18"/>
                <w:lang w:eastAsia="zh-CN"/>
              </w:rPr>
              <w:t>打击处理毒品犯罪，宣传禁毒教育，开展一系列禁毒工作。</w:t>
            </w:r>
          </w:p>
        </w:tc>
      </w:tr>
      <w:tr w14:paraId="3986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E09B">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A5B46">
            <w:pPr>
              <w:keepNext w:val="0"/>
              <w:keepLines w:val="0"/>
              <w:widowControl/>
              <w:suppressLineNumbers w:val="0"/>
              <w:jc w:val="left"/>
              <w:textAlignment w:val="center"/>
              <w:rPr>
                <w:rFonts w:hint="eastAsia" w:ascii="仿宋_GB2312" w:hAnsi="仿宋_GB2312" w:eastAsia="仿宋_GB2312" w:cs="仿宋_GB2312"/>
                <w:lang w:val="zh-CN"/>
              </w:rPr>
            </w:pPr>
          </w:p>
          <w:p w14:paraId="4CA6A4E9">
            <w:pPr>
              <w:jc w:val="center"/>
              <w:rPr>
                <w:rFonts w:hint="eastAsia" w:ascii="仿宋_GB2312" w:hAnsi="仿宋_GB2312" w:eastAsia="仿宋_GB2312" w:cs="仿宋_GB2312"/>
                <w:kern w:val="2"/>
                <w:sz w:val="18"/>
                <w:szCs w:val="18"/>
                <w:lang w:val="zh-CN" w:eastAsia="zh-CN" w:bidi="ar-SA"/>
              </w:rPr>
            </w:pPr>
            <w:r>
              <w:rPr>
                <w:rFonts w:hint="eastAsia" w:ascii="仿宋_GB2312" w:hAnsi="仿宋_GB2312" w:eastAsia="仿宋_GB2312" w:cs="仿宋_GB2312"/>
                <w:kern w:val="2"/>
                <w:sz w:val="18"/>
                <w:szCs w:val="18"/>
                <w:lang w:val="zh-CN" w:eastAsia="zh-CN" w:bidi="ar-SA"/>
              </w:rPr>
              <w:t>拖欠企业账款清偿项目</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5BB58">
            <w:pPr>
              <w:keepNext w:val="0"/>
              <w:keepLines w:val="0"/>
              <w:widowControl/>
              <w:suppressLineNumbers w:val="0"/>
              <w:jc w:val="left"/>
              <w:textAlignment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2024年监管中心信息化建设“”智慧磐石“”工程采购项目剩余款支付；监管中心工程进度款尾款支付。</w:t>
            </w:r>
          </w:p>
        </w:tc>
      </w:tr>
      <w:tr w14:paraId="1047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9F1E">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E265D">
            <w:pPr>
              <w:keepNext w:val="0"/>
              <w:keepLines w:val="0"/>
              <w:widowControl/>
              <w:suppressLineNumbers w:val="0"/>
              <w:jc w:val="left"/>
              <w:textAlignment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－铁路“护路办”工作经费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CEDE5">
            <w:pPr>
              <w:keepNext w:val="0"/>
              <w:keepLines w:val="0"/>
              <w:widowControl/>
              <w:suppressLineNumbers w:val="0"/>
              <w:jc w:val="left"/>
              <w:textAlignment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成昆复线即将运行，需开展成昆线以及成昆复线铁路护路工作，护路人员每个月工作经费以及护路办宣传、工作经费。</w:t>
            </w:r>
          </w:p>
        </w:tc>
      </w:tr>
      <w:tr w14:paraId="524F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1EDD">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AC88">
            <w:pPr>
              <w:keepNext w:val="0"/>
              <w:keepLines w:val="0"/>
              <w:widowControl/>
              <w:suppressLineNumbers w:val="0"/>
              <w:jc w:val="left"/>
              <w:textAlignment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中央和省委政法委转移支付资金</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055FE">
            <w:pPr>
              <w:keepNext w:val="0"/>
              <w:keepLines w:val="0"/>
              <w:widowControl/>
              <w:suppressLineNumbers w:val="0"/>
              <w:jc w:val="left"/>
              <w:textAlignment w:val="center"/>
              <w:rPr>
                <w:rFonts w:hint="eastAsia"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严格使用四川省财政厅关于提前下达2024年中央和省级政法转移支付资金的通知 川财行〔2023〕153号基本工作因素资金编制项目库，主要用于办案业务经费和购置业务装备经费；川财行〔2024〕73号下达2024年基本工作因素80万元、禁毒专项因素30万元、打击电诈经费8万元、出入境因素10万元、战训经费－-12万元。</w:t>
            </w:r>
          </w:p>
        </w:tc>
      </w:tr>
      <w:tr w14:paraId="1B39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CE37">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799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sz w:val="18"/>
                <w:szCs w:val="18"/>
                <w:lang w:val="zh-CN"/>
              </w:rPr>
              <w:t>峨边公安局202</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val="zh-CN"/>
              </w:rPr>
              <w:t>年县级衔接资金“两不愁三保障”及乡村治理临时补短</w:t>
            </w:r>
            <w:r>
              <w:rPr>
                <w:rFonts w:hint="eastAsia" w:ascii="仿宋_GB2312" w:hAnsi="仿宋_GB2312" w:eastAsia="仿宋_GB2312" w:cs="仿宋_GB2312"/>
                <w:sz w:val="18"/>
                <w:szCs w:val="18"/>
                <w:u w:val="none"/>
                <w:lang w:val="en-US" w:eastAsia="zh-CN"/>
              </w:rPr>
              <w:t>项目</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67309">
            <w:pPr>
              <w:keepNext w:val="0"/>
              <w:keepLines w:val="0"/>
              <w:widowControl/>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rPr>
              <w:t>为确保农村贫困人口实现稳定脱贫，并逐步迈向乡村振兴，本项目旨在针对农村地区的“两不愁三保障”及乡村治理中存在的短板进行临时性的补充和完善，进一步提升农村地区的生产生活条件，增强农村居民的获得感、幸福感、安全感。</w:t>
            </w:r>
          </w:p>
        </w:tc>
      </w:tr>
      <w:tr w14:paraId="7B02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4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9309" w:type="dxa"/>
            <w:gridSpan w:val="5"/>
            <w:tcBorders>
              <w:left w:val="single" w:color="000000" w:sz="4" w:space="0"/>
              <w:right w:val="single" w:color="000000" w:sz="4" w:space="0"/>
            </w:tcBorders>
            <w:shd w:val="clear" w:color="auto" w:fill="auto"/>
            <w:vAlign w:val="center"/>
          </w:tcPr>
          <w:p w14:paraId="28E916A7">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保障单位日常工作经费；完成2024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tc>
      </w:tr>
      <w:tr w14:paraId="68D9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9"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C5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878" w:type="dxa"/>
            <w:tcBorders>
              <w:left w:val="single" w:color="000000" w:sz="4" w:space="0"/>
              <w:bottom w:val="single" w:color="auto" w:sz="4" w:space="0"/>
              <w:right w:val="single" w:color="000000" w:sz="4" w:space="0"/>
            </w:tcBorders>
            <w:shd w:val="clear" w:color="auto" w:fill="auto"/>
            <w:vAlign w:val="center"/>
          </w:tcPr>
          <w:p w14:paraId="2A8AFAB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660" w:type="dxa"/>
            <w:gridSpan w:val="2"/>
            <w:tcBorders>
              <w:left w:val="single" w:color="000000" w:sz="4" w:space="0"/>
              <w:bottom w:val="single" w:color="auto" w:sz="4" w:space="0"/>
              <w:right w:val="single" w:color="000000" w:sz="4" w:space="0"/>
            </w:tcBorders>
            <w:shd w:val="clear" w:color="auto" w:fill="auto"/>
            <w:vAlign w:val="center"/>
          </w:tcPr>
          <w:p w14:paraId="5C3E0F3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20E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16C">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指标值（包含数字及文字描述）</w:t>
            </w:r>
          </w:p>
        </w:tc>
      </w:tr>
      <w:tr w14:paraId="2A13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DC06825">
            <w:pPr>
              <w:jc w:val="center"/>
              <w:rPr>
                <w:rFonts w:hint="eastAsia" w:ascii="宋体" w:hAnsi="宋体" w:eastAsia="宋体" w:cs="宋体"/>
                <w:i w:val="0"/>
                <w:color w:val="000000"/>
                <w:sz w:val="18"/>
                <w:szCs w:val="18"/>
                <w:u w:val="none"/>
              </w:rPr>
            </w:pPr>
          </w:p>
        </w:tc>
        <w:tc>
          <w:tcPr>
            <w:tcW w:w="8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AC83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产出指标</w:t>
            </w:r>
          </w:p>
        </w:tc>
        <w:tc>
          <w:tcPr>
            <w:tcW w:w="16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FCF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数量指标</w:t>
            </w: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8EA4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FA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99台</w:t>
            </w:r>
          </w:p>
        </w:tc>
      </w:tr>
      <w:tr w14:paraId="0553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8"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637EF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874485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FE02270">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3539A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公安四级网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50D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12条</w:t>
            </w:r>
          </w:p>
        </w:tc>
      </w:tr>
      <w:tr w14:paraId="5841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4035D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02D175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B41E94D">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1BDCA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电子政务外网及互联网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C4F6">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1条</w:t>
            </w:r>
          </w:p>
        </w:tc>
      </w:tr>
      <w:tr w14:paraId="3FA7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D62CA8B">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64B82F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0CFF8D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32BF7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党政网专线通信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97F4">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1条</w:t>
            </w:r>
          </w:p>
        </w:tc>
      </w:tr>
      <w:tr w14:paraId="4571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692D85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4477048">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F024B35">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A9FDB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北斗卫星定位卡流量</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03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8张</w:t>
            </w:r>
          </w:p>
        </w:tc>
      </w:tr>
      <w:tr w14:paraId="4F6E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BF783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5C39B0A">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A1DA3CE">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A8EF59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350M模拟基站</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998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1座</w:t>
            </w:r>
          </w:p>
        </w:tc>
      </w:tr>
      <w:tr w14:paraId="0CE9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0E3D3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A963A75">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D78D277">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012DB9F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公安局座机、宽带通讯</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CE5">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50座</w:t>
            </w:r>
          </w:p>
        </w:tc>
      </w:tr>
      <w:tr w14:paraId="0FF2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6DE61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6475F2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9D68AAD">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C8DA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350M数字基站铁塔</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F7E0">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4座</w:t>
            </w:r>
          </w:p>
        </w:tc>
      </w:tr>
      <w:tr w14:paraId="19E1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4219AD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B874F8E">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1B5B6E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4E9A9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E3F0">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99台</w:t>
            </w:r>
          </w:p>
        </w:tc>
      </w:tr>
      <w:tr w14:paraId="17A1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AF5BB8D">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6A282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E92E290">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19968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3920">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1项</w:t>
            </w:r>
          </w:p>
        </w:tc>
      </w:tr>
      <w:tr w14:paraId="455D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463F78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126512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7D9564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4A2AB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禁毒专职 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5A2">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专职社工7人，每人每年4.5万元包干。</w:t>
            </w:r>
          </w:p>
        </w:tc>
      </w:tr>
      <w:tr w14:paraId="721A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EA717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65E950D">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F883F5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13A18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办公经费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8DA">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全县三个社区戒毒社区康复工作站办公经费</w:t>
            </w:r>
          </w:p>
        </w:tc>
      </w:tr>
      <w:tr w14:paraId="506E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9ACF82">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0B85A82">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2020D08">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DFA26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差旅费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D6CA">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禁毒专职人员到省内各戒毒所接回强戒期满释放吸毒人员的工作费用</w:t>
            </w:r>
          </w:p>
        </w:tc>
      </w:tr>
      <w:tr w14:paraId="6806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3504AA6">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8A760D">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2F31360">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C0F392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78C5">
            <w:pPr>
              <w:keepNext w:val="0"/>
              <w:keepLines w:val="0"/>
              <w:widowControl/>
              <w:suppressLineNumbers w:val="0"/>
              <w:jc w:val="center"/>
              <w:textAlignment w:val="center"/>
              <w:rPr>
                <w:rFonts w:hint="eastAsia" w:ascii="仿宋_GB2312" w:hAnsi="仿宋_GB2312" w:eastAsia="仿宋_GB2312" w:cs="仿宋_GB2312"/>
              </w:rPr>
            </w:pPr>
            <w:r>
              <w:rPr>
                <w:rStyle w:val="22"/>
                <w:rFonts w:hint="eastAsia" w:ascii="仿宋_GB2312" w:hAnsi="仿宋_GB2312" w:eastAsia="仿宋_GB2312" w:cs="仿宋_GB2312"/>
                <w:lang w:val="en-US" w:eastAsia="zh-CN" w:bidi="ar"/>
              </w:rPr>
              <w:t>公安机关 查处、收戒、打击各类毒品违法犯罪。拟 查处吸毒人员100人，强戒50人，破获</w:t>
            </w:r>
            <w:r>
              <w:rPr>
                <w:rStyle w:val="23"/>
                <w:rFonts w:hint="eastAsia" w:ascii="仿宋_GB2312" w:hAnsi="仿宋_GB2312" w:eastAsia="仿宋_GB2312" w:cs="仿宋_GB2312"/>
                <w:lang w:val="en-US" w:eastAsia="zh-CN" w:bidi="ar"/>
              </w:rPr>
              <w:t xml:space="preserve"> </w:t>
            </w:r>
          </w:p>
        </w:tc>
      </w:tr>
      <w:tr w14:paraId="67F8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A5E90D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17DF7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5E1922F">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44F31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禁毒宣传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FB2">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组织禁毒委各成员单位和公安机关派出所每月开展一次禁毒宣传“七进”活动。</w:t>
            </w:r>
          </w:p>
        </w:tc>
      </w:tr>
      <w:tr w14:paraId="4C3B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8D0494">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EAC6E92">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D47201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2DF70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FDB3">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对全县交通行业开展毒驾治理，定期对客货运车辆驾驶员进行尿检、毛发检测工作</w:t>
            </w:r>
          </w:p>
        </w:tc>
      </w:tr>
      <w:tr w14:paraId="5632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B9C87F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8B67D3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5949956">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3B4ED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1A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禁毒缉毒大队侦查破案专业装备配备</w:t>
            </w:r>
          </w:p>
        </w:tc>
      </w:tr>
      <w:tr w14:paraId="779F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5D998F6">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C551A0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AA9234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21A60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生活污水检测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E39">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每月提取城市生活污水送检</w:t>
            </w:r>
          </w:p>
        </w:tc>
      </w:tr>
      <w:tr w14:paraId="23C2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8748572">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28BF62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A7337B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7A5C8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租赁天网点位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6F76">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100个</w:t>
            </w:r>
          </w:p>
        </w:tc>
      </w:tr>
      <w:tr w14:paraId="3C01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F6FB2B">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FC2B83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F938857">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BC54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扩容视频结构化分析算力</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9EBB">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1158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59F6054">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DE170D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9EE0B5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786A1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扩容云存储管理平台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8FF">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7AA8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C6CEC9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9BE4C7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1225265">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3AA2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扩容视频接入管理平台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A5D">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1500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11E8E2">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96068E5">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662DF96">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E8798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扩容中心管理平台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B2DF">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12C9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DE37C0">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ED5338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6C90964">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7CD5A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接入现有视频全结构化应用平台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A2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45CA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449E5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53DA217">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056E5DD">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7B184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公安专用传输网络和设备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230A">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100套</w:t>
            </w:r>
          </w:p>
        </w:tc>
      </w:tr>
      <w:tr w14:paraId="322C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C3912F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D065808">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D33065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E4ED3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电力传输线路及设备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971">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100套</w:t>
            </w:r>
          </w:p>
        </w:tc>
      </w:tr>
      <w:tr w14:paraId="5BA0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D9C7DD">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6EF0AE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884E846">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4F979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接入省公安厅视觉计算中心节点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240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1项</w:t>
            </w:r>
          </w:p>
        </w:tc>
      </w:tr>
      <w:tr w14:paraId="014C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6DEF5F7">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1D4685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23ACB85">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9B936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F9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100</w:t>
            </w:r>
          </w:p>
        </w:tc>
      </w:tr>
      <w:tr w14:paraId="25FA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31BCF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15AE0FD">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75731A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B5E56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治安卡口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F51">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9</w:t>
            </w:r>
          </w:p>
        </w:tc>
      </w:tr>
      <w:tr w14:paraId="13E8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A249AC">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09797E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88BB19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57E6F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人脸点位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67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50</w:t>
            </w:r>
          </w:p>
        </w:tc>
      </w:tr>
      <w:tr w14:paraId="66A7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B6E861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90C6E5A">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07F28E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DB919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7072">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w:t>
            </w:r>
          </w:p>
        </w:tc>
      </w:tr>
      <w:tr w14:paraId="426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0C9523F">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27278E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E4F9E4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8F316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机房基础设施</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7C4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w:t>
            </w:r>
          </w:p>
        </w:tc>
      </w:tr>
      <w:tr w14:paraId="4AE3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C2FBF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68E1CF1">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97334A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18549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CA6B">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45人</w:t>
            </w:r>
          </w:p>
        </w:tc>
      </w:tr>
      <w:tr w14:paraId="5BE7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25CAB4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AE12B4A">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C6B707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94D99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人犯异地羁押交通保障经费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FF8C">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45人</w:t>
            </w:r>
          </w:p>
        </w:tc>
      </w:tr>
      <w:tr w14:paraId="4115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761B3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E5EAD6A">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BFFCED6">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FC46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人犯医疗及体检费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9A2E3">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333333"/>
                <w:kern w:val="0"/>
                <w:sz w:val="20"/>
                <w:szCs w:val="20"/>
                <w:u w:val="none"/>
                <w:lang w:val="en-US" w:eastAsia="zh-CN" w:bidi="ar"/>
              </w:rPr>
              <w:t>200人</w:t>
            </w:r>
          </w:p>
        </w:tc>
      </w:tr>
      <w:tr w14:paraId="29C2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8121ED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1186D3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F21FCC4">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702DE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押解费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D63D8">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333333"/>
                <w:kern w:val="0"/>
                <w:sz w:val="20"/>
                <w:szCs w:val="20"/>
                <w:u w:val="none"/>
                <w:lang w:val="en-US" w:eastAsia="zh-CN" w:bidi="ar"/>
              </w:rPr>
              <w:t>300场次</w:t>
            </w:r>
          </w:p>
        </w:tc>
      </w:tr>
      <w:tr w14:paraId="292A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53B6B4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AFF90AE">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8759695">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09D48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每月平均羁押人数</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6CE48">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333333"/>
                <w:kern w:val="0"/>
                <w:sz w:val="20"/>
                <w:szCs w:val="20"/>
                <w:u w:val="none"/>
                <w:lang w:val="en-US" w:eastAsia="zh-CN" w:bidi="ar"/>
              </w:rPr>
              <w:t>45人</w:t>
            </w:r>
          </w:p>
        </w:tc>
      </w:tr>
      <w:tr w14:paraId="36F6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E9F1BD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1EE5C3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5BFC16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3089A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149D">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333333"/>
                <w:kern w:val="0"/>
                <w:sz w:val="20"/>
                <w:szCs w:val="20"/>
                <w:u w:val="none"/>
                <w:lang w:val="en-US" w:eastAsia="zh-CN" w:bidi="ar"/>
              </w:rPr>
              <w:t>200套</w:t>
            </w:r>
          </w:p>
        </w:tc>
      </w:tr>
      <w:tr w14:paraId="3174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D54E74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7DB494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963F4D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2E25D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3322E">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333333"/>
                <w:kern w:val="0"/>
                <w:sz w:val="20"/>
                <w:szCs w:val="20"/>
                <w:u w:val="none"/>
                <w:lang w:val="en-US" w:eastAsia="zh-CN" w:bidi="ar"/>
              </w:rPr>
              <w:t>45人</w:t>
            </w:r>
          </w:p>
        </w:tc>
      </w:tr>
      <w:tr w14:paraId="7C68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CD7F9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15686D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3E1C17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F1CC4B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F3F5">
            <w:pPr>
              <w:keepNext w:val="0"/>
              <w:keepLines w:val="0"/>
              <w:widowControl/>
              <w:suppressLineNumbers w:val="0"/>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
              </w:rPr>
              <w:t>138000人</w:t>
            </w:r>
          </w:p>
        </w:tc>
      </w:tr>
      <w:tr w14:paraId="736C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0086B6">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0B3A02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31F9A9C">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871734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A9BB">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12000人</w:t>
            </w:r>
          </w:p>
        </w:tc>
      </w:tr>
      <w:tr w14:paraId="0D17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7EACB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2EF27DE">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9787F4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1FF5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715B">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5000人</w:t>
            </w:r>
          </w:p>
        </w:tc>
      </w:tr>
      <w:tr w14:paraId="3A59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BDC829">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B73AC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EAB0554">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1EC1D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823">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5000人</w:t>
            </w:r>
          </w:p>
        </w:tc>
      </w:tr>
      <w:tr w14:paraId="6FA9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F392930">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C1111F7">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2C9E3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849F6A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5611">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30000人</w:t>
            </w:r>
          </w:p>
        </w:tc>
      </w:tr>
      <w:tr w14:paraId="6C83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E95D0B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2AFE0D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DA40B4B">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68A69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CFB5">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15000人</w:t>
            </w:r>
          </w:p>
        </w:tc>
      </w:tr>
      <w:tr w14:paraId="1B02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5D4FF06">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9434C79">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2BE8CDE">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7B318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FA9">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1500人</w:t>
            </w:r>
          </w:p>
        </w:tc>
      </w:tr>
      <w:tr w14:paraId="47E0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CB0F72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75192D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F4F4E0C">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3F1BBF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5E0">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500人</w:t>
            </w:r>
          </w:p>
        </w:tc>
      </w:tr>
      <w:tr w14:paraId="4C17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32E8C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40A7E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173BFAF">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F8CF8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EAED">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46000人</w:t>
            </w:r>
          </w:p>
        </w:tc>
      </w:tr>
      <w:tr w14:paraId="7A98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8E095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AFC135">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A9ABE2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3E6DE1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117C">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50000套</w:t>
            </w:r>
          </w:p>
        </w:tc>
      </w:tr>
      <w:tr w14:paraId="1B89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3A5649">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BC7331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0306E47">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E1D927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20"/>
                <w:szCs w:val="20"/>
                <w:u w:val="none"/>
                <w:lang w:val="en-US" w:eastAsia="zh-CN" w:bidi="ar"/>
              </w:rPr>
              <w:t>扶贫帮扶乡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4FC3E">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1个</w:t>
            </w:r>
          </w:p>
        </w:tc>
      </w:tr>
      <w:tr w14:paraId="73E2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4139F9">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BA35F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2C02E8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A60E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3503">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10</w:t>
            </w:r>
          </w:p>
        </w:tc>
      </w:tr>
      <w:tr w14:paraId="536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740EE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253222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C33DA16">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7E098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0C6D">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40000</w:t>
            </w:r>
          </w:p>
        </w:tc>
      </w:tr>
      <w:tr w14:paraId="2FC9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60F98A">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380B8E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2D6304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5736F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603A">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10000</w:t>
            </w:r>
          </w:p>
        </w:tc>
      </w:tr>
      <w:tr w14:paraId="0B69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A5120D">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772FDF1">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93CA0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0A3C74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3A10">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4.76万人</w:t>
            </w:r>
          </w:p>
        </w:tc>
      </w:tr>
      <w:tr w14:paraId="4D2C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5CC87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F3A18D2">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8E4418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B4143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B654">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108次</w:t>
            </w:r>
          </w:p>
        </w:tc>
      </w:tr>
      <w:tr w14:paraId="1FC3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95B94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BCA86F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3BF5EB3">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BEC7BE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CA58A">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分别72人、25人</w:t>
            </w:r>
          </w:p>
        </w:tc>
      </w:tr>
      <w:tr w14:paraId="6305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51F3D76">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8575C8E">
            <w:pPr>
              <w:jc w:val="left"/>
              <w:rPr>
                <w:rFonts w:hint="eastAsia" w:ascii="仿宋_GB2312" w:hAnsi="仿宋_GB2312" w:eastAsia="仿宋_GB2312" w:cs="仿宋_GB2312"/>
                <w:i w:val="0"/>
                <w:color w:val="000000"/>
                <w:sz w:val="18"/>
                <w:szCs w:val="18"/>
                <w:u w:val="none"/>
              </w:rPr>
            </w:pPr>
          </w:p>
        </w:tc>
        <w:tc>
          <w:tcPr>
            <w:tcW w:w="1660"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D9283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质量指标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1A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按照国家统一标准及乐山市局要求建设，建成后保障系统正常运行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FF50">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平台无故障，前端在线率95%以上</w:t>
            </w:r>
          </w:p>
        </w:tc>
      </w:tr>
      <w:tr w14:paraId="369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49087F">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D886F3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8B042A">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A8E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333333"/>
                <w:kern w:val="0"/>
                <w:sz w:val="20"/>
                <w:szCs w:val="20"/>
                <w:u w:val="none"/>
                <w:lang w:val="en-US" w:eastAsia="zh-CN" w:bidi="ar"/>
              </w:rPr>
              <w:t>按照国家统一标准及省公安厅要求建设，建成后保障系统正常运行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A42CD">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333333"/>
                <w:kern w:val="0"/>
                <w:sz w:val="20"/>
                <w:szCs w:val="20"/>
                <w:u w:val="none"/>
                <w:lang w:val="en-US" w:eastAsia="zh-CN" w:bidi="ar"/>
              </w:rPr>
              <w:t>规范</w:t>
            </w:r>
          </w:p>
        </w:tc>
      </w:tr>
      <w:tr w14:paraId="4EEE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7D7E94">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435584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610DB9">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61D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保障各监控点位及平台正常运行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10C9">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≥90%</w:t>
            </w:r>
          </w:p>
        </w:tc>
      </w:tr>
      <w:tr w14:paraId="5C72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8F982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D945A9D">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B72E3D">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FC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社戒社康管控报到工作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C76">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社区戒毒社区康复 人员报到执行率达到90%以上。</w:t>
            </w:r>
          </w:p>
        </w:tc>
      </w:tr>
      <w:tr w14:paraId="316D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166DB8">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72ABC71">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C0B0D1">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946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41EA">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拟 查处吸毒人员100人，强戒50人，破获毒品刑事案件20起，打击处理22人。</w:t>
            </w:r>
          </w:p>
        </w:tc>
      </w:tr>
      <w:tr w14:paraId="42E6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F50F45">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FE24F89">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A1BE0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2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毒品预防教育宣传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B3A">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开展禁毒宣传“七进”活动，覆盖全县各乡镇村组、社区、学校及车站</w:t>
            </w:r>
          </w:p>
        </w:tc>
      </w:tr>
      <w:tr w14:paraId="128A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4C5E73">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CA2C45">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B241E2">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BB9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禁毒宣传资料</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73DD">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乡镇、学校全部设立禁毒宣传栏、公共场所禁毒标识标牌，印制禁毒宣传手册、资料三万份</w:t>
            </w:r>
          </w:p>
        </w:tc>
      </w:tr>
      <w:tr w14:paraId="01A3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2B4302">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688E7C7">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AED68A">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4D0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BF9">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购买三合一尿液检测板3000个以上，毛发检测板1000个以上，按需要购置缉毒侦查破案专用</w:t>
            </w:r>
          </w:p>
        </w:tc>
      </w:tr>
      <w:tr w14:paraId="56E7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97A054E">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F8024A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03E759">
            <w:pPr>
              <w:jc w:val="left"/>
              <w:rPr>
                <w:rFonts w:hint="eastAsia" w:ascii="仿宋_GB2312" w:hAnsi="仿宋_GB2312" w:eastAsia="仿宋_GB2312" w:cs="仿宋_GB2312"/>
              </w:rPr>
            </w:pPr>
          </w:p>
        </w:tc>
        <w:tc>
          <w:tcPr>
            <w:tcW w:w="3256" w:type="dxa"/>
            <w:tcBorders>
              <w:left w:val="single" w:color="000000" w:sz="4" w:space="0"/>
              <w:right w:val="single" w:color="000000" w:sz="4" w:space="0"/>
            </w:tcBorders>
            <w:shd w:val="clear" w:color="auto" w:fill="auto"/>
            <w:vAlign w:val="center"/>
          </w:tcPr>
          <w:p w14:paraId="2CBDADE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生活污水检测</w:t>
            </w:r>
          </w:p>
        </w:tc>
        <w:tc>
          <w:tcPr>
            <w:tcW w:w="3515" w:type="dxa"/>
            <w:tcBorders>
              <w:left w:val="single" w:color="000000" w:sz="4" w:space="0"/>
              <w:right w:val="single" w:color="000000" w:sz="4" w:space="0"/>
            </w:tcBorders>
            <w:shd w:val="clear" w:color="auto" w:fill="auto"/>
            <w:vAlign w:val="center"/>
          </w:tcPr>
          <w:p w14:paraId="2BAD52DA">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购买专用污水提取设备一台，每季度污水检测送检和检测4次，全年16次。</w:t>
            </w:r>
          </w:p>
        </w:tc>
      </w:tr>
      <w:tr w14:paraId="544A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AD7B652">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F7F07F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73C748">
            <w:pPr>
              <w:jc w:val="left"/>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98C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2700">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对全县交通行业开展毒驾治理，定期对客货运车辆驾驶员进行尿检、毛发检测工作，接受检测</w:t>
            </w:r>
          </w:p>
        </w:tc>
      </w:tr>
      <w:tr w14:paraId="291A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E8228C">
            <w:pPr>
              <w:jc w:val="center"/>
              <w:rPr>
                <w:rFonts w:hint="eastAsia" w:ascii="宋体" w:hAnsi="宋体" w:eastAsia="宋体" w:cs="宋体"/>
                <w:i w:val="0"/>
                <w:color w:val="000000"/>
                <w:sz w:val="18"/>
                <w:szCs w:val="18"/>
                <w:u w:val="none"/>
              </w:rPr>
            </w:pPr>
          </w:p>
        </w:tc>
        <w:tc>
          <w:tcPr>
            <w:tcW w:w="878" w:type="dxa"/>
            <w:vMerge w:val="continue"/>
            <w:tcBorders>
              <w:top w:val="single" w:color="auto" w:sz="4" w:space="0"/>
              <w:left w:val="single" w:color="auto" w:sz="4" w:space="0"/>
              <w:right w:val="single" w:color="000000" w:sz="4" w:space="0"/>
            </w:tcBorders>
            <w:shd w:val="clear" w:color="auto" w:fill="auto"/>
            <w:vAlign w:val="center"/>
          </w:tcPr>
          <w:p w14:paraId="3BE07787">
            <w:pPr>
              <w:jc w:val="left"/>
              <w:rPr>
                <w:rFonts w:hint="eastAsia" w:ascii="仿宋_GB2312" w:hAnsi="仿宋_GB2312" w:eastAsia="仿宋_GB2312" w:cs="仿宋_GB2312"/>
                <w:i w:val="0"/>
                <w:color w:val="000000"/>
                <w:sz w:val="18"/>
                <w:szCs w:val="18"/>
                <w:u w:val="none"/>
              </w:rPr>
            </w:pPr>
          </w:p>
        </w:tc>
        <w:tc>
          <w:tcPr>
            <w:tcW w:w="1660" w:type="dxa"/>
            <w:gridSpan w:val="2"/>
            <w:tcBorders>
              <w:top w:val="single" w:color="auto" w:sz="4" w:space="0"/>
              <w:left w:val="single" w:color="000000" w:sz="4" w:space="0"/>
              <w:right w:val="single" w:color="000000" w:sz="4" w:space="0"/>
            </w:tcBorders>
            <w:shd w:val="clear" w:color="auto" w:fill="auto"/>
            <w:vAlign w:val="center"/>
          </w:tcPr>
          <w:p w14:paraId="7D03F9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时效指标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5EC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项目实施时间严格按照当年的预算执行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108E">
            <w:pPr>
              <w:keepNext w:val="0"/>
              <w:keepLines w:val="0"/>
              <w:widowControl/>
              <w:suppressLineNumbers w:val="0"/>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18"/>
                <w:szCs w:val="18"/>
                <w:u w:val="none"/>
                <w:lang w:val="en-US" w:eastAsia="zh-CN" w:bidi="ar"/>
              </w:rPr>
              <w:t>1年</w:t>
            </w:r>
          </w:p>
        </w:tc>
      </w:tr>
      <w:tr w14:paraId="6FBE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61ACDD">
            <w:pPr>
              <w:jc w:val="center"/>
              <w:rPr>
                <w:rFonts w:hint="eastAsia" w:ascii="宋体" w:hAnsi="宋体" w:eastAsia="宋体" w:cs="宋体"/>
                <w:i w:val="0"/>
                <w:color w:val="000000"/>
                <w:sz w:val="18"/>
                <w:szCs w:val="18"/>
                <w:u w:val="none"/>
              </w:rPr>
            </w:pPr>
          </w:p>
        </w:tc>
        <w:tc>
          <w:tcPr>
            <w:tcW w:w="878" w:type="dxa"/>
            <w:vMerge w:val="continue"/>
            <w:tcBorders>
              <w:left w:val="single" w:color="auto" w:sz="4" w:space="0"/>
              <w:right w:val="single" w:color="000000" w:sz="4" w:space="0"/>
            </w:tcBorders>
            <w:shd w:val="clear" w:color="auto" w:fill="auto"/>
            <w:vAlign w:val="center"/>
          </w:tcPr>
          <w:p w14:paraId="5607CDF0">
            <w:pPr>
              <w:jc w:val="left"/>
              <w:rPr>
                <w:rFonts w:hint="eastAsia" w:ascii="仿宋_GB2312" w:hAnsi="仿宋_GB2312" w:eastAsia="仿宋_GB2312" w:cs="仿宋_GB2312"/>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vAlign w:val="center"/>
          </w:tcPr>
          <w:p w14:paraId="1A9B5F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4D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46台电信卡移动警务通、50台移动警务通、3台移动卡移动警务平板租赁费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8C6">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总计25.248万元</w:t>
            </w:r>
          </w:p>
        </w:tc>
      </w:tr>
      <w:tr w14:paraId="6009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D88E">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vAlign w:val="center"/>
          </w:tcPr>
          <w:p w14:paraId="6356B87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E1A949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74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12条公安四级网租赁费费用（电信）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832D">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总计19.384万元</w:t>
            </w:r>
          </w:p>
        </w:tc>
      </w:tr>
      <w:tr w14:paraId="5573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FFC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9CEFD98">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173CC6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9B3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20"/>
                <w:szCs w:val="20"/>
                <w:u w:val="none"/>
                <w:lang w:val="en-US" w:eastAsia="zh-CN" w:bidi="ar"/>
              </w:rPr>
              <w:t>电子政务外网及互联网专线通讯费（电信）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D95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0"/>
                <w:szCs w:val="20"/>
                <w:u w:val="none"/>
                <w:lang w:val="en-US" w:eastAsia="zh-CN" w:bidi="ar"/>
              </w:rPr>
              <w:t>总计1.98万元</w:t>
            </w:r>
          </w:p>
        </w:tc>
      </w:tr>
      <w:tr w14:paraId="5E7F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restart"/>
            <w:tcBorders>
              <w:top w:val="single" w:color="000000" w:sz="4" w:space="0"/>
              <w:left w:val="single" w:color="000000" w:sz="4" w:space="0"/>
              <w:right w:val="single" w:color="000000" w:sz="4" w:space="0"/>
            </w:tcBorders>
            <w:shd w:val="clear" w:color="auto" w:fill="auto"/>
            <w:vAlign w:val="center"/>
          </w:tcPr>
          <w:p w14:paraId="2EF7943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E50354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2D59A5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DE0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党政网专线通信费（移动）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7D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总计0.144万元</w:t>
            </w:r>
          </w:p>
        </w:tc>
      </w:tr>
      <w:tr w14:paraId="72C6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0214C66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7FA114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9291E9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25E">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8张北斗卫星定位卡流量费用（移动）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78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总计0.15万元</w:t>
            </w:r>
          </w:p>
        </w:tc>
      </w:tr>
      <w:tr w14:paraId="7A06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07265E7D">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67ECA15">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AC2D5E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45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1个350M模拟基站通讯费用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2F6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总计1.44万元</w:t>
            </w:r>
          </w:p>
        </w:tc>
      </w:tr>
      <w:tr w14:paraId="3A6C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DCB54A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63F5F51">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244F71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1EA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公安局座机、宽带费用（电信）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5A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总计4.8万元</w:t>
            </w:r>
          </w:p>
        </w:tc>
      </w:tr>
      <w:tr w14:paraId="2EC6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75DC44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2CDA76E">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6CABE8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09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4座350M数字基站铁塔租赁费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31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总计5.6万元</w:t>
            </w:r>
          </w:p>
        </w:tc>
      </w:tr>
      <w:tr w14:paraId="79B3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C5C4D2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3D9731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A6A8B8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41F1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91B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100000</w:t>
            </w:r>
          </w:p>
        </w:tc>
      </w:tr>
      <w:tr w14:paraId="16FD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51297FD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365041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94A697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9D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禁毒专职工作人员工资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839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专职人员7人，每人每年4.5万元包干</w:t>
            </w:r>
          </w:p>
        </w:tc>
      </w:tr>
      <w:tr w14:paraId="57E4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E3DC47B">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57E10D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01EDAFB">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B92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733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打击查处强戒每人需2500元左右</w:t>
            </w:r>
          </w:p>
        </w:tc>
      </w:tr>
      <w:tr w14:paraId="5FCA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184907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6631FFD">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826FDCE">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A3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禁毒宣传76次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904">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每次500元左右</w:t>
            </w:r>
          </w:p>
        </w:tc>
      </w:tr>
      <w:tr w14:paraId="37CF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2FC06D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8EF35F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083927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B27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禁毒宣传印制</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28FF">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3万元</w:t>
            </w:r>
          </w:p>
        </w:tc>
      </w:tr>
      <w:tr w14:paraId="0581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26D0AE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96B485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8FAA43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3F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生活污水检测16次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0C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每次1500元</w:t>
            </w:r>
          </w:p>
        </w:tc>
      </w:tr>
      <w:tr w14:paraId="6FD7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D29546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3B1882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537C56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A44">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服务费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AEF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支付租赁费56.76万元</w:t>
            </w:r>
          </w:p>
        </w:tc>
      </w:tr>
      <w:tr w14:paraId="7810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52306B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FBC25F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2033E1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56E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服务费每年323.4060万元</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967E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支付200万元</w:t>
            </w:r>
          </w:p>
        </w:tc>
      </w:tr>
      <w:tr w14:paraId="6D55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D375DC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5D9D52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A20CC1A">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5A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人犯供养</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602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每人每月375元（337500元）</w:t>
            </w:r>
          </w:p>
        </w:tc>
      </w:tr>
      <w:tr w14:paraId="3216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8326F0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86B460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0F29B0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E4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医疗及体检</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EE6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年体检预计375元每人（283500元）</w:t>
            </w:r>
          </w:p>
        </w:tc>
      </w:tr>
      <w:tr w14:paraId="1B4E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0B1B914">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6AA8DE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EA752E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CB0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9A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每套75元（30000元）</w:t>
            </w:r>
          </w:p>
        </w:tc>
      </w:tr>
      <w:tr w14:paraId="7C77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BAF3A50">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FB4308B">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594050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A5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核酸检测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C9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人均260元（30000元）</w:t>
            </w:r>
          </w:p>
        </w:tc>
      </w:tr>
      <w:tr w14:paraId="2CCD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E94D213">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02A15F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3E8E2CB">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48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差旅费、燃油费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BC7">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219000元</w:t>
            </w:r>
          </w:p>
        </w:tc>
      </w:tr>
      <w:tr w14:paraId="154C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39930A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06FE61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B018652">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694">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536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138000元</w:t>
            </w:r>
          </w:p>
        </w:tc>
      </w:tr>
      <w:tr w14:paraId="6C8B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2BC6BCC">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83CEF16">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D95060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6612">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BD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18000元</w:t>
            </w:r>
          </w:p>
        </w:tc>
      </w:tr>
      <w:tr w14:paraId="44D9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ABBC2D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528461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80E433E">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96B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1A7">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10000元</w:t>
            </w:r>
          </w:p>
        </w:tc>
      </w:tr>
      <w:tr w14:paraId="2FC1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7678D6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709E751">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49D6ED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2C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49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10000元</w:t>
            </w:r>
          </w:p>
        </w:tc>
      </w:tr>
      <w:tr w14:paraId="7EEA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2F3DA94D">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16BDFD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EBF3D2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5F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D22">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12000元</w:t>
            </w:r>
          </w:p>
        </w:tc>
      </w:tr>
      <w:tr w14:paraId="36FA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E3131E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150E637">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D1FD88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DD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B2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50000元</w:t>
            </w:r>
          </w:p>
        </w:tc>
      </w:tr>
      <w:tr w14:paraId="7B52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998D6A3">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31E2920A">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7A00223">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789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86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12000元</w:t>
            </w:r>
          </w:p>
        </w:tc>
      </w:tr>
      <w:tr w14:paraId="3493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restart"/>
            <w:tcBorders>
              <w:left w:val="single" w:color="000000" w:sz="4" w:space="0"/>
              <w:right w:val="single" w:color="000000" w:sz="4" w:space="0"/>
            </w:tcBorders>
            <w:shd w:val="clear" w:color="auto" w:fill="auto"/>
            <w:vAlign w:val="center"/>
          </w:tcPr>
          <w:p w14:paraId="7D222D62">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E129D98">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C504AD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CFF9">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2C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5000元</w:t>
            </w:r>
          </w:p>
        </w:tc>
      </w:tr>
      <w:tr w14:paraId="3763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912F0A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56B25DCE">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62080C53">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5BE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5F3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25000元</w:t>
            </w:r>
          </w:p>
        </w:tc>
      </w:tr>
      <w:tr w14:paraId="321A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8FFEF36">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78AB3AC">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5CC967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DA8C">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3E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20000元</w:t>
            </w:r>
          </w:p>
        </w:tc>
      </w:tr>
      <w:tr w14:paraId="1708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71D7455">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03C3867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4BBB4FA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081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对帮扶村的补助</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6CD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10万元</w:t>
            </w:r>
          </w:p>
        </w:tc>
      </w:tr>
      <w:tr w14:paraId="1E36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916332E">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871FE14">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0C7DC59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3208">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454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10万元</w:t>
            </w:r>
          </w:p>
        </w:tc>
      </w:tr>
      <w:tr w14:paraId="686C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4B0B7C17">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7F98A67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2D08F96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87CA">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0661">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2万元</w:t>
            </w:r>
          </w:p>
        </w:tc>
      </w:tr>
      <w:tr w14:paraId="2C67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BEC9571">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63B7931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365FEC8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798">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BBDA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5万元</w:t>
            </w:r>
          </w:p>
        </w:tc>
      </w:tr>
      <w:tr w14:paraId="27A7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B185F9F">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4B09CC20">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1F2A317B">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0E70E">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AFE1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1万元</w:t>
            </w:r>
          </w:p>
        </w:tc>
      </w:tr>
      <w:tr w14:paraId="1885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7D9FCDB9">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1252EA43">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7002B635">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D9D3">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FAB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8万元</w:t>
            </w:r>
          </w:p>
        </w:tc>
      </w:tr>
      <w:tr w14:paraId="614F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6BE4EC58">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vAlign w:val="center"/>
          </w:tcPr>
          <w:p w14:paraId="2CAD0FFF">
            <w:pPr>
              <w:jc w:val="left"/>
              <w:rPr>
                <w:rFonts w:hint="eastAsia" w:ascii="仿宋_GB2312" w:hAnsi="仿宋_GB2312" w:eastAsia="仿宋_GB2312" w:cs="仿宋_GB2312"/>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vAlign w:val="center"/>
          </w:tcPr>
          <w:p w14:paraId="538E6AE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998F">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6617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333333"/>
                <w:kern w:val="0"/>
                <w:sz w:val="20"/>
                <w:szCs w:val="20"/>
                <w:u w:val="none"/>
                <w:lang w:val="en-US" w:eastAsia="zh-CN" w:bidi="ar"/>
              </w:rPr>
              <w:t>3.52万元</w:t>
            </w:r>
          </w:p>
        </w:tc>
      </w:tr>
      <w:tr w14:paraId="19A7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160DC8A3">
            <w:pPr>
              <w:jc w:val="center"/>
              <w:rPr>
                <w:rFonts w:hint="eastAsia" w:ascii="宋体" w:hAnsi="宋体" w:eastAsia="宋体" w:cs="宋体"/>
                <w:i w:val="0"/>
                <w:color w:val="000000"/>
                <w:sz w:val="18"/>
                <w:szCs w:val="18"/>
                <w:u w:val="none"/>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142A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效益指标</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77D2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社会效益指标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2851">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维护政治、政权、社会安全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8E3">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定性优良中低差</w:t>
            </w:r>
          </w:p>
        </w:tc>
      </w:tr>
      <w:tr w14:paraId="44D7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vAlign w:val="center"/>
          </w:tcPr>
          <w:p w14:paraId="3F4160C8">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6325">
            <w:pPr>
              <w:jc w:val="left"/>
              <w:rPr>
                <w:rFonts w:hint="eastAsia" w:ascii="仿宋_GB2312" w:hAnsi="仿宋_GB2312" w:eastAsia="仿宋_GB2312" w:cs="仿宋_GB2312"/>
                <w:i w:val="0"/>
                <w:color w:val="000000"/>
                <w:sz w:val="18"/>
                <w:szCs w:val="18"/>
                <w:u w:val="none"/>
              </w:rPr>
            </w:pP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1B09D">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可持续影响指标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F5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长期巩固社会治安安全可控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7C66">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≥80%</w:t>
            </w:r>
          </w:p>
        </w:tc>
      </w:tr>
    </w:tbl>
    <w:p w14:paraId="4EEACD2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6D2C4F9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262E8E6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3DA323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2CB49F06">
      <w:pPr>
        <w:snapToGrid w:val="0"/>
        <w:spacing w:line="52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lang w:val="en-US" w:eastAsia="zh-CN"/>
        </w:rPr>
        <w:t>2024年收入预算6288.30万元，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6044.99万元；政府性基金预算财政拨款243.31万元，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6202.69</w:t>
      </w:r>
      <w:r>
        <w:rPr>
          <w:rFonts w:hint="eastAsia" w:ascii="仿宋_GB2312" w:hAnsi="仿宋" w:eastAsia="仿宋_GB2312"/>
          <w:sz w:val="32"/>
          <w:szCs w:val="32"/>
        </w:rPr>
        <w:t>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5716.49万元；政府性基金预算财政拨款486.2万元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相比2023年收入增加85.61万元，增加1.38%；其中一般公共预算收入相比2023年一般公共预算增加328.5万元；增加5.75%。政府性基金预算财政拨款相比2023年政府性基金预算财政拨款减少242.89万元，减少49.96%。</w:t>
      </w:r>
    </w:p>
    <w:p w14:paraId="2D576E1B">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7F549EF8">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lang w:val="en-US" w:eastAsia="zh-CN"/>
        </w:rPr>
        <w:t xml:space="preserve">    2024年支出6288.30万元，其中公共安全支出4475.42万元；社会保障和就业支出500.55万元；卫生健康支出83.67万元；城乡社区支出243.31万元；农林水支出733</w:t>
      </w:r>
      <w:r>
        <w:rPr>
          <w:rFonts w:hint="eastAsia" w:ascii="仿宋_GB2312" w:hAnsi="仿宋" w:eastAsia="仿宋_GB2312"/>
          <w:sz w:val="32"/>
          <w:szCs w:val="32"/>
          <w:highlight w:val="none"/>
          <w:lang w:val="en-US" w:eastAsia="zh-CN"/>
        </w:rPr>
        <w:t>.65万元；住房保障支出251.70万元；相比2023年支出6202.69万元，增加85.62万元；其中</w:t>
      </w:r>
      <w:r>
        <w:rPr>
          <w:rFonts w:hint="eastAsia" w:ascii="仿宋_GB2312" w:hAnsi="仿宋" w:eastAsia="仿宋_GB2312"/>
          <w:sz w:val="32"/>
          <w:szCs w:val="32"/>
          <w:highlight w:val="none"/>
          <w:lang w:eastAsia="zh-CN"/>
        </w:rPr>
        <w:t>公共安全支出</w:t>
      </w:r>
      <w:r>
        <w:rPr>
          <w:rFonts w:hint="eastAsia" w:ascii="仿宋_GB2312" w:hAnsi="仿宋" w:eastAsia="仿宋_GB2312"/>
          <w:sz w:val="32"/>
          <w:szCs w:val="32"/>
          <w:highlight w:val="none"/>
          <w:lang w:val="en-US" w:eastAsia="zh-CN"/>
        </w:rPr>
        <w:t>4711.87</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236.45万元</w:t>
      </w:r>
      <w:r>
        <w:rPr>
          <w:rFonts w:hint="eastAsia" w:ascii="仿宋_GB2312" w:hAnsi="仿宋" w:eastAsia="仿宋_GB2312"/>
          <w:sz w:val="32"/>
          <w:szCs w:val="32"/>
          <w:highlight w:val="none"/>
        </w:rPr>
        <w:t>；社会保障和就业支出</w:t>
      </w:r>
      <w:r>
        <w:rPr>
          <w:rFonts w:hint="eastAsia" w:ascii="仿宋_GB2312" w:hAnsi="仿宋" w:eastAsia="仿宋_GB2312"/>
          <w:sz w:val="32"/>
          <w:szCs w:val="32"/>
          <w:highlight w:val="none"/>
          <w:lang w:val="en-US" w:eastAsia="zh-CN"/>
        </w:rPr>
        <w:t>603.16</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102.61万元</w:t>
      </w:r>
      <w:r>
        <w:rPr>
          <w:rFonts w:hint="eastAsia" w:ascii="仿宋_GB2312" w:hAnsi="仿宋" w:eastAsia="仿宋_GB2312"/>
          <w:sz w:val="32"/>
          <w:szCs w:val="32"/>
          <w:highlight w:val="none"/>
        </w:rPr>
        <w:t>；卫生健康支出</w:t>
      </w:r>
      <w:r>
        <w:rPr>
          <w:rFonts w:hint="eastAsia" w:ascii="仿宋_GB2312" w:hAnsi="仿宋" w:eastAsia="仿宋_GB2312"/>
          <w:sz w:val="32"/>
          <w:szCs w:val="32"/>
          <w:highlight w:val="none"/>
          <w:lang w:val="en-US" w:eastAsia="zh-CN"/>
        </w:rPr>
        <w:t>133.02</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49.35万元</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城乡社区支出</w:t>
      </w:r>
      <w:r>
        <w:rPr>
          <w:rFonts w:hint="eastAsia" w:ascii="仿宋_GB2312" w:hAnsi="仿宋" w:eastAsia="仿宋_GB2312"/>
          <w:sz w:val="32"/>
          <w:szCs w:val="32"/>
          <w:highlight w:val="none"/>
          <w:lang w:val="en-US" w:eastAsia="zh-CN"/>
        </w:rPr>
        <w:t>486.2万元，减少242.89万元；农林水支出10万元，增加723.65万元；</w:t>
      </w:r>
      <w:r>
        <w:rPr>
          <w:rFonts w:hint="eastAsia" w:ascii="仿宋_GB2312" w:hAnsi="仿宋" w:eastAsia="仿宋_GB2312"/>
          <w:sz w:val="32"/>
          <w:szCs w:val="32"/>
          <w:highlight w:val="none"/>
        </w:rPr>
        <w:t>住房保障支</w:t>
      </w:r>
      <w:r>
        <w:rPr>
          <w:rFonts w:hint="eastAsia" w:ascii="仿宋_GB2312" w:hAnsi="仿宋" w:eastAsia="仿宋_GB2312"/>
          <w:sz w:val="32"/>
          <w:szCs w:val="32"/>
          <w:highlight w:val="none"/>
          <w:lang w:eastAsia="zh-CN"/>
        </w:rPr>
        <w:t>出</w:t>
      </w:r>
      <w:r>
        <w:rPr>
          <w:rFonts w:hint="eastAsia" w:ascii="仿宋_GB2312" w:hAnsi="仿宋" w:eastAsia="仿宋_GB2312"/>
          <w:sz w:val="32"/>
          <w:szCs w:val="32"/>
          <w:highlight w:val="none"/>
          <w:lang w:val="en-US" w:eastAsia="zh-CN"/>
        </w:rPr>
        <w:t>258.44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6.74万元。</w:t>
      </w:r>
    </w:p>
    <w:p w14:paraId="71CF00CA">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67B1A7CF">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2024年年末基本支出结转结余2040201行政运行107335.48元。</w:t>
      </w:r>
    </w:p>
    <w:p w14:paraId="70668A2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5B09022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3EB8F1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围绕部门整体绩效目标完成情况和部门履职情况进行绩效分析。</w:t>
      </w:r>
      <w:r>
        <w:rPr>
          <w:rFonts w:hint="eastAsia" w:ascii="仿宋_GB2312" w:hAnsi="仿宋_GB2312" w:eastAsia="仿宋_GB2312" w:cs="仿宋_GB2312"/>
          <w:kern w:val="2"/>
          <w:sz w:val="32"/>
          <w:szCs w:val="32"/>
          <w:shd w:val="clear" w:color="auto" w:fill="auto"/>
          <w:lang w:val="en-US" w:eastAsia="zh-CN"/>
        </w:rPr>
        <w:t>维持单位基本运转，保障人员工资、保险、住房公积金、“三公”经费等基本支出，据实列支；</w:t>
      </w:r>
      <w:r>
        <w:rPr>
          <w:rFonts w:hint="eastAsia" w:ascii="仿宋_GB2312" w:hAnsi="仿宋_GB2312" w:eastAsia="仿宋_GB2312" w:cs="仿宋_GB2312"/>
          <w:i w:val="0"/>
          <w:color w:val="000000"/>
          <w:kern w:val="0"/>
          <w:sz w:val="32"/>
          <w:szCs w:val="32"/>
          <w:u w:val="none"/>
          <w:lang w:val="en-US" w:eastAsia="zh-CN" w:bidi="ar"/>
        </w:rPr>
        <w:t>完成2024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p w14:paraId="7059909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CBDFF1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vertAlign w:val="baseline"/>
          <w:lang w:val="zh-CN"/>
        </w:rPr>
      </w:pP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tbl>
      <w:tblPr>
        <w:tblStyle w:val="1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338"/>
        <w:gridCol w:w="1162"/>
        <w:gridCol w:w="613"/>
        <w:gridCol w:w="600"/>
        <w:gridCol w:w="662"/>
        <w:gridCol w:w="638"/>
        <w:gridCol w:w="675"/>
        <w:gridCol w:w="606"/>
      </w:tblGrid>
      <w:tr w14:paraId="59BD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4FDF6AD8">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项目名称</w:t>
            </w:r>
          </w:p>
        </w:tc>
        <w:tc>
          <w:tcPr>
            <w:tcW w:w="1338" w:type="dxa"/>
            <w:vAlign w:val="top"/>
          </w:tcPr>
          <w:p w14:paraId="610393D3">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目标制定</w:t>
            </w:r>
          </w:p>
        </w:tc>
        <w:tc>
          <w:tcPr>
            <w:tcW w:w="1162" w:type="dxa"/>
            <w:vAlign w:val="top"/>
          </w:tcPr>
          <w:p w14:paraId="0C7CB51C">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目标实现</w:t>
            </w:r>
          </w:p>
        </w:tc>
        <w:tc>
          <w:tcPr>
            <w:tcW w:w="613" w:type="dxa"/>
            <w:vAlign w:val="top"/>
          </w:tcPr>
          <w:p w14:paraId="4A87976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支出控制</w:t>
            </w:r>
          </w:p>
        </w:tc>
        <w:tc>
          <w:tcPr>
            <w:tcW w:w="600" w:type="dxa"/>
            <w:vAlign w:val="top"/>
          </w:tcPr>
          <w:p w14:paraId="1322E6E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及时处置</w:t>
            </w:r>
          </w:p>
        </w:tc>
        <w:tc>
          <w:tcPr>
            <w:tcW w:w="662" w:type="dxa"/>
            <w:vAlign w:val="top"/>
          </w:tcPr>
          <w:p w14:paraId="17A1948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执行进度</w:t>
            </w:r>
          </w:p>
        </w:tc>
        <w:tc>
          <w:tcPr>
            <w:tcW w:w="638" w:type="dxa"/>
            <w:vAlign w:val="top"/>
          </w:tcPr>
          <w:p w14:paraId="484C691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预算完成</w:t>
            </w:r>
          </w:p>
        </w:tc>
        <w:tc>
          <w:tcPr>
            <w:tcW w:w="675" w:type="dxa"/>
            <w:vAlign w:val="top"/>
          </w:tcPr>
          <w:p w14:paraId="36250CD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资金结余</w:t>
            </w:r>
          </w:p>
        </w:tc>
        <w:tc>
          <w:tcPr>
            <w:tcW w:w="606" w:type="dxa"/>
            <w:vAlign w:val="top"/>
          </w:tcPr>
          <w:p w14:paraId="1EC2B7E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违规记录</w:t>
            </w:r>
          </w:p>
        </w:tc>
      </w:tr>
      <w:tr w14:paraId="34F1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3C20D14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县公安局2024年县级衔接资金“两不愁三保障”及乡村建设治理补短项目</w:t>
            </w:r>
          </w:p>
        </w:tc>
        <w:tc>
          <w:tcPr>
            <w:tcW w:w="1338" w:type="dxa"/>
          </w:tcPr>
          <w:p w14:paraId="38CE707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严格落实2024年县级衔接资金“两不愁三保障”及乡村建设治理临时补短项目资金，专款专用，落到实处。</w:t>
            </w:r>
          </w:p>
        </w:tc>
        <w:tc>
          <w:tcPr>
            <w:tcW w:w="1162" w:type="dxa"/>
          </w:tcPr>
          <w:p w14:paraId="0C9DE5E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实现专款专用，落到实处，发挥其资金效益</w:t>
            </w:r>
          </w:p>
        </w:tc>
        <w:tc>
          <w:tcPr>
            <w:tcW w:w="613" w:type="dxa"/>
          </w:tcPr>
          <w:p w14:paraId="09A4E5DD">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10万元</w:t>
            </w:r>
          </w:p>
        </w:tc>
        <w:tc>
          <w:tcPr>
            <w:tcW w:w="600" w:type="dxa"/>
          </w:tcPr>
          <w:p w14:paraId="2E0B4CC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4A35695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tcPr>
          <w:p w14:paraId="5FD37CA8">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43F518B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tcPr>
          <w:p w14:paraId="1B3BDCB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2444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7BE2366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拖欠企业账款清偿项目</w:t>
            </w:r>
          </w:p>
        </w:tc>
        <w:tc>
          <w:tcPr>
            <w:tcW w:w="1338" w:type="dxa"/>
          </w:tcPr>
          <w:p w14:paraId="4C2C029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2024年完成监管中心信息化建设“”智慧磐石“”工程采购项目剩余款支付；监管中心工程进度款尾款支付。</w:t>
            </w:r>
          </w:p>
        </w:tc>
        <w:tc>
          <w:tcPr>
            <w:tcW w:w="1162" w:type="dxa"/>
          </w:tcPr>
          <w:p w14:paraId="34AAE740">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按照采购的进度，完成支付款项，实现账款全部清偿。</w:t>
            </w:r>
          </w:p>
        </w:tc>
        <w:tc>
          <w:tcPr>
            <w:tcW w:w="613" w:type="dxa"/>
          </w:tcPr>
          <w:p w14:paraId="5F71FA06">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243.1万元</w:t>
            </w:r>
          </w:p>
        </w:tc>
        <w:tc>
          <w:tcPr>
            <w:tcW w:w="600" w:type="dxa"/>
          </w:tcPr>
          <w:p w14:paraId="0F6CF33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3C495C7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tcPr>
          <w:p w14:paraId="0F24303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2D4397E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tcPr>
          <w:p w14:paraId="2E92B47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090C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3A19FC0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铁路“护路办”工作经费</w:t>
            </w:r>
          </w:p>
        </w:tc>
        <w:tc>
          <w:tcPr>
            <w:tcW w:w="1338" w:type="dxa"/>
          </w:tcPr>
          <w:p w14:paraId="619AD06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乐市财政行〔2024〕65号下达2024年铁路经费保障铁路安全运行，保障好护路工人补助及工作经费。</w:t>
            </w:r>
          </w:p>
        </w:tc>
        <w:tc>
          <w:tcPr>
            <w:tcW w:w="1162" w:type="dxa"/>
          </w:tcPr>
          <w:p w14:paraId="36C2E94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完成支付护路人员的补助，保障了铁路2024年度的安全运行</w:t>
            </w:r>
          </w:p>
        </w:tc>
        <w:tc>
          <w:tcPr>
            <w:tcW w:w="613" w:type="dxa"/>
          </w:tcPr>
          <w:p w14:paraId="78B5E110">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18.44万元</w:t>
            </w:r>
          </w:p>
        </w:tc>
        <w:tc>
          <w:tcPr>
            <w:tcW w:w="600" w:type="dxa"/>
          </w:tcPr>
          <w:p w14:paraId="7F74F15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16E3928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tcPr>
          <w:p w14:paraId="2DDB187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671230F4">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3.76万元</w:t>
            </w:r>
          </w:p>
        </w:tc>
        <w:tc>
          <w:tcPr>
            <w:tcW w:w="606" w:type="dxa"/>
          </w:tcPr>
          <w:p w14:paraId="198EEDD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41D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55CF802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2023年铁路“护路办”工作经费（乐山市财政行〔2023〕75号））</w:t>
            </w:r>
          </w:p>
        </w:tc>
        <w:tc>
          <w:tcPr>
            <w:tcW w:w="1338" w:type="dxa"/>
          </w:tcPr>
          <w:p w14:paraId="02C9848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保障铁路安全运行，保障好护路工人补助及工作经费。</w:t>
            </w:r>
          </w:p>
        </w:tc>
        <w:tc>
          <w:tcPr>
            <w:tcW w:w="1162" w:type="dxa"/>
          </w:tcPr>
          <w:p w14:paraId="23BDF9F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完成支付护路人员的补助，保障了铁路202</w:t>
            </w:r>
            <w:r>
              <w:rPr>
                <w:rFonts w:hint="eastAsia" w:ascii="仿宋_GB2312" w:hAnsi="宋体" w:eastAsia="仿宋_GB2312" w:cs="宋体"/>
                <w:color w:val="000000"/>
                <w:kern w:val="0"/>
                <w:sz w:val="18"/>
                <w:szCs w:val="18"/>
                <w:shd w:val="clear" w:color="auto" w:fill="FFFFFF"/>
                <w:vertAlign w:val="baseline"/>
                <w:lang w:val="en-US" w:eastAsia="zh-CN"/>
              </w:rPr>
              <w:t>3</w:t>
            </w:r>
            <w:r>
              <w:rPr>
                <w:rFonts w:hint="eastAsia" w:ascii="仿宋_GB2312" w:hAnsi="宋体" w:eastAsia="仿宋_GB2312" w:cs="宋体"/>
                <w:color w:val="000000"/>
                <w:kern w:val="0"/>
                <w:sz w:val="18"/>
                <w:szCs w:val="18"/>
                <w:shd w:val="clear" w:color="auto" w:fill="FFFFFF"/>
                <w:vertAlign w:val="baseline"/>
                <w:lang w:val="zh-CN"/>
              </w:rPr>
              <w:t>年度的安全运行</w:t>
            </w:r>
          </w:p>
        </w:tc>
        <w:tc>
          <w:tcPr>
            <w:tcW w:w="613" w:type="dxa"/>
          </w:tcPr>
          <w:p w14:paraId="3D960766">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11.99万元</w:t>
            </w:r>
          </w:p>
        </w:tc>
        <w:tc>
          <w:tcPr>
            <w:tcW w:w="600" w:type="dxa"/>
          </w:tcPr>
          <w:p w14:paraId="57C7CF58">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76453EF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tcPr>
          <w:p w14:paraId="5F9E511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5BCB8608">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tcPr>
          <w:p w14:paraId="55FD0F2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449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38948A5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禁毒及公安专项经费</w:t>
            </w:r>
          </w:p>
        </w:tc>
        <w:tc>
          <w:tcPr>
            <w:tcW w:w="1338" w:type="dxa"/>
          </w:tcPr>
          <w:p w14:paraId="3FBFF88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实现全县的禁毒如期摘帽、一标三实的信息及时更新、保障监管中心的羁押日常工作正常运行。</w:t>
            </w:r>
          </w:p>
        </w:tc>
        <w:tc>
          <w:tcPr>
            <w:tcW w:w="1162" w:type="dxa"/>
          </w:tcPr>
          <w:p w14:paraId="68C1F5F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基本实现年度目标。</w:t>
            </w:r>
          </w:p>
        </w:tc>
        <w:tc>
          <w:tcPr>
            <w:tcW w:w="613" w:type="dxa"/>
          </w:tcPr>
          <w:p w14:paraId="277A8045">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185.74万元</w:t>
            </w:r>
          </w:p>
        </w:tc>
        <w:tc>
          <w:tcPr>
            <w:tcW w:w="600" w:type="dxa"/>
            <w:vAlign w:val="top"/>
          </w:tcPr>
          <w:p w14:paraId="58661CA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41D6A1A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389FC24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59D6DED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7C770C1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6270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2D3E6EE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公安四级网等通讯费用以及移动警务通服务费</w:t>
            </w:r>
          </w:p>
        </w:tc>
        <w:tc>
          <w:tcPr>
            <w:tcW w:w="1338" w:type="dxa"/>
          </w:tcPr>
          <w:p w14:paraId="54EA66D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保障警务通、四级光纤、数字基站等正常</w:t>
            </w:r>
          </w:p>
        </w:tc>
        <w:tc>
          <w:tcPr>
            <w:tcW w:w="1162" w:type="dxa"/>
          </w:tcPr>
          <w:p w14:paraId="50D9A82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基本实现</w:t>
            </w:r>
          </w:p>
        </w:tc>
        <w:tc>
          <w:tcPr>
            <w:tcW w:w="613" w:type="dxa"/>
          </w:tcPr>
          <w:p w14:paraId="10DD9A40">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95.49万元</w:t>
            </w:r>
          </w:p>
        </w:tc>
        <w:tc>
          <w:tcPr>
            <w:tcW w:w="600" w:type="dxa"/>
            <w:vAlign w:val="top"/>
          </w:tcPr>
          <w:p w14:paraId="6A89580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26AD292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18812FB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6074AFE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0D9643F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0E8A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5D1DC5D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中央和省级政法转移支付（禁毒）</w:t>
            </w:r>
          </w:p>
        </w:tc>
        <w:tc>
          <w:tcPr>
            <w:tcW w:w="1338" w:type="dxa"/>
          </w:tcPr>
          <w:p w14:paraId="4B18AEB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进行缉毒打击、禁毒知识宣传教育，有效减少吸毒人数，减少毒品案件发案率，维护社会稳定，提高人民群众满意度。</w:t>
            </w:r>
          </w:p>
        </w:tc>
        <w:tc>
          <w:tcPr>
            <w:tcW w:w="1162" w:type="dxa"/>
          </w:tcPr>
          <w:p w14:paraId="610870F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实现缉毒、禁毒、查处等全面目标</w:t>
            </w:r>
          </w:p>
        </w:tc>
        <w:tc>
          <w:tcPr>
            <w:tcW w:w="613" w:type="dxa"/>
          </w:tcPr>
          <w:p w14:paraId="24681D7B">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35.89万元</w:t>
            </w:r>
          </w:p>
        </w:tc>
        <w:tc>
          <w:tcPr>
            <w:tcW w:w="600" w:type="dxa"/>
            <w:vAlign w:val="top"/>
          </w:tcPr>
          <w:p w14:paraId="185A3D8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56D55A5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566912D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38CEDE99">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30.59万元</w:t>
            </w:r>
          </w:p>
        </w:tc>
        <w:tc>
          <w:tcPr>
            <w:tcW w:w="606" w:type="dxa"/>
            <w:vAlign w:val="top"/>
          </w:tcPr>
          <w:p w14:paraId="7CCCB6C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39A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528EDD3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公安局天网一二三期的服务费</w:t>
            </w:r>
          </w:p>
        </w:tc>
        <w:tc>
          <w:tcPr>
            <w:tcW w:w="1338" w:type="dxa"/>
          </w:tcPr>
          <w:p w14:paraId="1ED7CE9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保障（三期）的服务费以及电信的天网一期、二期的租赁费。</w:t>
            </w:r>
          </w:p>
        </w:tc>
        <w:tc>
          <w:tcPr>
            <w:tcW w:w="1162" w:type="dxa"/>
          </w:tcPr>
          <w:p w14:paraId="00D1728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基本保障</w:t>
            </w:r>
          </w:p>
        </w:tc>
        <w:tc>
          <w:tcPr>
            <w:tcW w:w="613" w:type="dxa"/>
          </w:tcPr>
          <w:p w14:paraId="068BADE9">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80万元</w:t>
            </w:r>
          </w:p>
        </w:tc>
        <w:tc>
          <w:tcPr>
            <w:tcW w:w="600" w:type="dxa"/>
            <w:vAlign w:val="top"/>
          </w:tcPr>
          <w:p w14:paraId="2FCA8AA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53A9610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3B220BC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1203E8B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4B44A74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1C05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67A350E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中央和省委政法委转移支付资金</w:t>
            </w:r>
          </w:p>
        </w:tc>
        <w:tc>
          <w:tcPr>
            <w:tcW w:w="1338" w:type="dxa"/>
          </w:tcPr>
          <w:p w14:paraId="0D3A1F8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提升办案效率，维护社会安全，保障人民生命财产安全</w:t>
            </w:r>
          </w:p>
        </w:tc>
        <w:tc>
          <w:tcPr>
            <w:tcW w:w="1162" w:type="dxa"/>
          </w:tcPr>
          <w:p w14:paraId="7A39E8D8">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实现专款专用，有效提升了办案的效率</w:t>
            </w:r>
          </w:p>
        </w:tc>
        <w:tc>
          <w:tcPr>
            <w:tcW w:w="613" w:type="dxa"/>
          </w:tcPr>
          <w:p w14:paraId="490110E3">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501.69万元</w:t>
            </w:r>
          </w:p>
        </w:tc>
        <w:tc>
          <w:tcPr>
            <w:tcW w:w="600" w:type="dxa"/>
            <w:vAlign w:val="top"/>
          </w:tcPr>
          <w:p w14:paraId="36BC537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0FE23FC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6959F75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2D6D979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en-US" w:eastAsia="zh-CN"/>
              </w:rPr>
              <w:t>101.31万元</w:t>
            </w:r>
          </w:p>
        </w:tc>
        <w:tc>
          <w:tcPr>
            <w:tcW w:w="606" w:type="dxa"/>
            <w:vAlign w:val="top"/>
          </w:tcPr>
          <w:p w14:paraId="331082C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r w14:paraId="6995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0AC17696">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 xml:space="preserve"> 峨边彝族自治县监管中心</w:t>
            </w:r>
          </w:p>
        </w:tc>
        <w:tc>
          <w:tcPr>
            <w:tcW w:w="1338" w:type="dxa"/>
          </w:tcPr>
          <w:p w14:paraId="3036D92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完成监管中心工程进度款尾款支付。</w:t>
            </w:r>
          </w:p>
        </w:tc>
        <w:tc>
          <w:tcPr>
            <w:tcW w:w="1162" w:type="dxa"/>
          </w:tcPr>
          <w:p w14:paraId="79C2986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基本实现</w:t>
            </w:r>
          </w:p>
        </w:tc>
        <w:tc>
          <w:tcPr>
            <w:tcW w:w="613" w:type="dxa"/>
          </w:tcPr>
          <w:p w14:paraId="18A5EB23">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167.36万元</w:t>
            </w:r>
          </w:p>
        </w:tc>
        <w:tc>
          <w:tcPr>
            <w:tcW w:w="600" w:type="dxa"/>
            <w:vAlign w:val="top"/>
          </w:tcPr>
          <w:p w14:paraId="6F26FCA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3A55E8F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38" w:type="dxa"/>
            <w:vAlign w:val="top"/>
          </w:tcPr>
          <w:p w14:paraId="12207F7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1C00892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04487A6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r>
    </w:tbl>
    <w:p w14:paraId="6EB6074C">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p>
    <w:p w14:paraId="186B9F84">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仿宋_GB2312" w:hAnsi="宋体" w:eastAsia="仿宋_GB2312" w:cs="宋体"/>
          <w:color w:val="000000"/>
          <w:kern w:val="0"/>
          <w:szCs w:val="32"/>
          <w:shd w:val="clear" w:color="auto" w:fill="FFFFFF"/>
          <w:lang w:val="zh-CN"/>
        </w:rPr>
        <w:t>根据《部门预算项目支出绩效自评表》</w:t>
      </w:r>
      <w:r>
        <w:rPr>
          <w:rFonts w:hint="eastAsia" w:ascii="仿宋_GB2312" w:hAnsi="宋体" w:eastAsia="仿宋_GB2312" w:cs="宋体"/>
          <w:color w:val="000000"/>
          <w:kern w:val="0"/>
          <w:szCs w:val="32"/>
          <w:shd w:val="clear" w:color="auto" w:fill="FFFFFF"/>
          <w:lang w:val="en-US" w:eastAsia="zh-CN"/>
        </w:rPr>
        <w:t>自评结果逐项描述自评情况。（多个项目请分别描述</w:t>
      </w:r>
      <w:r>
        <w:rPr>
          <w:rFonts w:hint="eastAsia" w:ascii="仿宋_GB2312" w:hAnsi="宋体" w:eastAsia="仿宋_GB2312" w:cs="宋体"/>
          <w:color w:val="000000"/>
          <w:kern w:val="0"/>
          <w:szCs w:val="32"/>
          <w:shd w:val="clear" w:color="auto" w:fill="FFFFFF"/>
          <w:lang w:val="zh-CN"/>
        </w:rPr>
        <w:t>）</w:t>
      </w:r>
    </w:p>
    <w:tbl>
      <w:tblPr>
        <w:tblStyle w:val="1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2225"/>
        <w:gridCol w:w="888"/>
        <w:gridCol w:w="600"/>
        <w:gridCol w:w="662"/>
        <w:gridCol w:w="638"/>
        <w:gridCol w:w="675"/>
        <w:gridCol w:w="606"/>
      </w:tblGrid>
      <w:tr w14:paraId="382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5C373180">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项目名称</w:t>
            </w:r>
          </w:p>
        </w:tc>
        <w:tc>
          <w:tcPr>
            <w:tcW w:w="2225" w:type="dxa"/>
            <w:vAlign w:val="top"/>
          </w:tcPr>
          <w:p w14:paraId="725319BD">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项目实施内容及过程概述</w:t>
            </w:r>
          </w:p>
        </w:tc>
        <w:tc>
          <w:tcPr>
            <w:tcW w:w="888" w:type="dxa"/>
            <w:vAlign w:val="top"/>
          </w:tcPr>
          <w:p w14:paraId="1DC2061F">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项目金额</w:t>
            </w:r>
          </w:p>
        </w:tc>
        <w:tc>
          <w:tcPr>
            <w:tcW w:w="600" w:type="dxa"/>
            <w:vAlign w:val="top"/>
          </w:tcPr>
          <w:p w14:paraId="381EF7DD">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及时处置</w:t>
            </w:r>
          </w:p>
        </w:tc>
        <w:tc>
          <w:tcPr>
            <w:tcW w:w="662" w:type="dxa"/>
            <w:vAlign w:val="top"/>
          </w:tcPr>
          <w:p w14:paraId="753796BF">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调整执行率</w:t>
            </w:r>
          </w:p>
        </w:tc>
        <w:tc>
          <w:tcPr>
            <w:tcW w:w="638" w:type="dxa"/>
            <w:vAlign w:val="top"/>
          </w:tcPr>
          <w:p w14:paraId="5F1B4A13">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完成情况</w:t>
            </w:r>
          </w:p>
        </w:tc>
        <w:tc>
          <w:tcPr>
            <w:tcW w:w="675" w:type="dxa"/>
            <w:vAlign w:val="top"/>
          </w:tcPr>
          <w:p w14:paraId="41EC6A7B">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资金结余</w:t>
            </w:r>
          </w:p>
        </w:tc>
        <w:tc>
          <w:tcPr>
            <w:tcW w:w="606" w:type="dxa"/>
            <w:vAlign w:val="top"/>
          </w:tcPr>
          <w:p w14:paraId="024B7493">
            <w:pPr>
              <w:widowControl/>
              <w:adjustRightInd w:val="0"/>
              <w:snapToGrid w:val="0"/>
              <w:spacing w:line="580" w:lineRule="exact"/>
              <w:contextualSpacing/>
              <w:jc w:val="center"/>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自评结果</w:t>
            </w:r>
          </w:p>
        </w:tc>
      </w:tr>
      <w:tr w14:paraId="5DFB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43E174E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县公安局2024年县级衔接资金“两不愁三保障”及乡村建设治理补短项目</w:t>
            </w:r>
          </w:p>
        </w:tc>
        <w:tc>
          <w:tcPr>
            <w:tcW w:w="2225" w:type="dxa"/>
          </w:tcPr>
          <w:p w14:paraId="4F295B1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县农业农村局关于补短专项经费直接下达至各县级领导县公安局2024年县级衔接资金“两不愁三保障”及乡村建设治理补短项目。</w:t>
            </w:r>
          </w:p>
        </w:tc>
        <w:tc>
          <w:tcPr>
            <w:tcW w:w="888" w:type="dxa"/>
          </w:tcPr>
          <w:p w14:paraId="23E0CC05">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10万元</w:t>
            </w:r>
          </w:p>
        </w:tc>
        <w:tc>
          <w:tcPr>
            <w:tcW w:w="600" w:type="dxa"/>
          </w:tcPr>
          <w:p w14:paraId="4268225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6EAC70B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tcPr>
          <w:p w14:paraId="081E254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0C01A3F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tcPr>
          <w:p w14:paraId="3A7BC74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796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1172D54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拖欠企业账款清偿项目</w:t>
            </w:r>
          </w:p>
        </w:tc>
        <w:tc>
          <w:tcPr>
            <w:tcW w:w="2225" w:type="dxa"/>
          </w:tcPr>
          <w:p w14:paraId="231C99E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支付监管中心信息化建设“”智慧磐石“”工程采购项目剩余款支付；监管中心工程进度款尾款支付。</w:t>
            </w:r>
          </w:p>
          <w:p w14:paraId="1031302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p>
        </w:tc>
        <w:tc>
          <w:tcPr>
            <w:tcW w:w="888" w:type="dxa"/>
          </w:tcPr>
          <w:p w14:paraId="6DA6D15B">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243.1万元</w:t>
            </w:r>
          </w:p>
        </w:tc>
        <w:tc>
          <w:tcPr>
            <w:tcW w:w="600" w:type="dxa"/>
          </w:tcPr>
          <w:p w14:paraId="321A8C3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730EDCF5">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tcPr>
          <w:p w14:paraId="4ABA65E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6AB89CD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tcPr>
          <w:p w14:paraId="7E02616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010B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0DA037E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铁路“护路办”工作经费</w:t>
            </w:r>
          </w:p>
        </w:tc>
        <w:tc>
          <w:tcPr>
            <w:tcW w:w="2225" w:type="dxa"/>
          </w:tcPr>
          <w:p w14:paraId="72860AB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成昆复线运行，开展成昆线以及成昆复线铁路护路工作，护路人员每个月工作经费以及护路办宣传、工作经费。</w:t>
            </w:r>
          </w:p>
        </w:tc>
        <w:tc>
          <w:tcPr>
            <w:tcW w:w="888" w:type="dxa"/>
          </w:tcPr>
          <w:p w14:paraId="266000C2">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18.44万元</w:t>
            </w:r>
          </w:p>
        </w:tc>
        <w:tc>
          <w:tcPr>
            <w:tcW w:w="600" w:type="dxa"/>
          </w:tcPr>
          <w:p w14:paraId="6A1996D0">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1F6136BE">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83.05%</w:t>
            </w:r>
          </w:p>
        </w:tc>
        <w:tc>
          <w:tcPr>
            <w:tcW w:w="638" w:type="dxa"/>
          </w:tcPr>
          <w:p w14:paraId="59358B8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3707BDE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3.76万元</w:t>
            </w:r>
          </w:p>
        </w:tc>
        <w:tc>
          <w:tcPr>
            <w:tcW w:w="606" w:type="dxa"/>
          </w:tcPr>
          <w:p w14:paraId="2F005B6F">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92分</w:t>
            </w:r>
          </w:p>
        </w:tc>
      </w:tr>
      <w:tr w14:paraId="0506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4C760E2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2023年铁路“护路办”工作经费（乐山市财政行〔2023〕75号））</w:t>
            </w:r>
          </w:p>
        </w:tc>
        <w:tc>
          <w:tcPr>
            <w:tcW w:w="2225" w:type="dxa"/>
          </w:tcPr>
          <w:p w14:paraId="6C34655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成昆复线运行，开展成昆线以及成昆复线铁路护路工作，护路人员每个月工作经费以及护路办宣传、工作经费。</w:t>
            </w:r>
          </w:p>
        </w:tc>
        <w:tc>
          <w:tcPr>
            <w:tcW w:w="888" w:type="dxa"/>
          </w:tcPr>
          <w:p w14:paraId="097A305E">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11.99万元</w:t>
            </w:r>
          </w:p>
        </w:tc>
        <w:tc>
          <w:tcPr>
            <w:tcW w:w="600" w:type="dxa"/>
          </w:tcPr>
          <w:p w14:paraId="225153A9">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tcPr>
          <w:p w14:paraId="4411F538">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tcPr>
          <w:p w14:paraId="5B4A7991">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tcPr>
          <w:p w14:paraId="2EEDE0E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收回存量</w:t>
            </w:r>
          </w:p>
        </w:tc>
        <w:tc>
          <w:tcPr>
            <w:tcW w:w="606" w:type="dxa"/>
          </w:tcPr>
          <w:p w14:paraId="4D628BB6">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37F0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56770D1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禁毒及公安专项经费</w:t>
            </w:r>
          </w:p>
        </w:tc>
        <w:tc>
          <w:tcPr>
            <w:tcW w:w="2225" w:type="dxa"/>
          </w:tcPr>
          <w:p w14:paraId="39B9A8CE">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开展全县的禁毒如期摘帽、一标三实的信息及时更新、保障监管中心的羁押日常工作正常运行。</w:t>
            </w:r>
          </w:p>
          <w:p w14:paraId="08BA8DE7">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基本实现年度目标。</w:t>
            </w:r>
          </w:p>
        </w:tc>
        <w:tc>
          <w:tcPr>
            <w:tcW w:w="888" w:type="dxa"/>
          </w:tcPr>
          <w:p w14:paraId="60D7C08B">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185.74万元</w:t>
            </w:r>
          </w:p>
        </w:tc>
        <w:tc>
          <w:tcPr>
            <w:tcW w:w="600" w:type="dxa"/>
            <w:vAlign w:val="top"/>
          </w:tcPr>
          <w:p w14:paraId="3F35F9A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4FBDDA60">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vAlign w:val="top"/>
          </w:tcPr>
          <w:p w14:paraId="7DE4AA48">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00CDB51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745E83DB">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1D3C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171BBA4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公安四级网等通讯费用以及移动警务通服务费</w:t>
            </w:r>
          </w:p>
        </w:tc>
        <w:tc>
          <w:tcPr>
            <w:tcW w:w="2225" w:type="dxa"/>
          </w:tcPr>
          <w:p w14:paraId="26D7C16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50台移动警务通、3台移动卡移动警务平板租赁费以及12条公安四级网租赁费费用（电信）；电子政务外网及互联网专线通讯费（电信）；11张北斗卫星定位卡流量费用（移动）；4个350M数字基站维保费用；1条党政网；公安局座机、宽带费用（电信）等通讯费用。</w:t>
            </w:r>
          </w:p>
        </w:tc>
        <w:tc>
          <w:tcPr>
            <w:tcW w:w="888" w:type="dxa"/>
          </w:tcPr>
          <w:p w14:paraId="3C4B1443">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95.49万元</w:t>
            </w:r>
          </w:p>
        </w:tc>
        <w:tc>
          <w:tcPr>
            <w:tcW w:w="600" w:type="dxa"/>
            <w:vAlign w:val="top"/>
          </w:tcPr>
          <w:p w14:paraId="3247677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452DCC50">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vAlign w:val="top"/>
          </w:tcPr>
          <w:p w14:paraId="75D6B59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7CAF9262">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5A763E2E">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62E9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338EB310">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中央和省级政法转移支付（禁毒）</w:t>
            </w:r>
          </w:p>
        </w:tc>
        <w:tc>
          <w:tcPr>
            <w:tcW w:w="2225" w:type="dxa"/>
          </w:tcPr>
          <w:p w14:paraId="512D494D">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进行缉毒打击、禁毒知识宣传教育和打击处理毒品犯罪，宣传禁毒教育，开展一系列禁毒工作。</w:t>
            </w:r>
          </w:p>
        </w:tc>
        <w:tc>
          <w:tcPr>
            <w:tcW w:w="888" w:type="dxa"/>
          </w:tcPr>
          <w:p w14:paraId="6AE5E810">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35.89万元</w:t>
            </w:r>
          </w:p>
        </w:tc>
        <w:tc>
          <w:tcPr>
            <w:tcW w:w="600" w:type="dxa"/>
            <w:vAlign w:val="top"/>
          </w:tcPr>
          <w:p w14:paraId="658E849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6FD67979">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vAlign w:val="top"/>
          </w:tcPr>
          <w:p w14:paraId="75411B5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5C6B5A8A">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30.59万元</w:t>
            </w:r>
          </w:p>
        </w:tc>
        <w:tc>
          <w:tcPr>
            <w:tcW w:w="606" w:type="dxa"/>
            <w:vAlign w:val="top"/>
          </w:tcPr>
          <w:p w14:paraId="569BD0F2">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58D0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61E4F68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公安局天网一二三期的服务费</w:t>
            </w:r>
          </w:p>
        </w:tc>
        <w:tc>
          <w:tcPr>
            <w:tcW w:w="2225" w:type="dxa"/>
          </w:tcPr>
          <w:p w14:paraId="2F276E60">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项目主要包括移动的社会智能防控体系建设（三期）的服务费以及电信的天网一期、二期的租赁费。</w:t>
            </w:r>
          </w:p>
        </w:tc>
        <w:tc>
          <w:tcPr>
            <w:tcW w:w="888" w:type="dxa"/>
          </w:tcPr>
          <w:p w14:paraId="609084B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80万元</w:t>
            </w:r>
          </w:p>
        </w:tc>
        <w:tc>
          <w:tcPr>
            <w:tcW w:w="600" w:type="dxa"/>
            <w:vAlign w:val="top"/>
          </w:tcPr>
          <w:p w14:paraId="59B1B0FC">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747CE6F9">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vAlign w:val="top"/>
          </w:tcPr>
          <w:p w14:paraId="0D0CF27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6CA605C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1EF3B02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r w14:paraId="30B5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2F8941E6">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中央和省委政法委转移支付资金</w:t>
            </w:r>
          </w:p>
        </w:tc>
        <w:tc>
          <w:tcPr>
            <w:tcW w:w="2225" w:type="dxa"/>
          </w:tcPr>
          <w:p w14:paraId="09FF100B">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该项目的主要内容是上级转移支付资金，用于办案和购买办案装备等办案相关支出，严格按照财经法先审核审批后支付原则。</w:t>
            </w:r>
          </w:p>
        </w:tc>
        <w:tc>
          <w:tcPr>
            <w:tcW w:w="888" w:type="dxa"/>
          </w:tcPr>
          <w:p w14:paraId="6D2CD189">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501.69万元</w:t>
            </w:r>
          </w:p>
        </w:tc>
        <w:tc>
          <w:tcPr>
            <w:tcW w:w="600" w:type="dxa"/>
            <w:vAlign w:val="top"/>
          </w:tcPr>
          <w:p w14:paraId="6298431F">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11D043A4">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83.2%</w:t>
            </w:r>
          </w:p>
        </w:tc>
        <w:tc>
          <w:tcPr>
            <w:tcW w:w="638" w:type="dxa"/>
            <w:vAlign w:val="top"/>
          </w:tcPr>
          <w:p w14:paraId="7334419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364CAEF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en-US" w:eastAsia="zh-CN"/>
              </w:rPr>
              <w:t>101.31万元</w:t>
            </w:r>
          </w:p>
        </w:tc>
        <w:tc>
          <w:tcPr>
            <w:tcW w:w="606" w:type="dxa"/>
            <w:vAlign w:val="top"/>
          </w:tcPr>
          <w:p w14:paraId="627015CF">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95分</w:t>
            </w:r>
          </w:p>
        </w:tc>
      </w:tr>
      <w:tr w14:paraId="170A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25F3FBC4">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 xml:space="preserve"> 峨边彝族自治县监管中心</w:t>
            </w:r>
          </w:p>
        </w:tc>
        <w:tc>
          <w:tcPr>
            <w:tcW w:w="2225" w:type="dxa"/>
          </w:tcPr>
          <w:p w14:paraId="1D419823">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支付监管中心工程进度款尾款支付。</w:t>
            </w:r>
          </w:p>
          <w:p w14:paraId="2A6ECC84">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p>
        </w:tc>
        <w:tc>
          <w:tcPr>
            <w:tcW w:w="888" w:type="dxa"/>
          </w:tcPr>
          <w:p w14:paraId="09D81A33">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en-US" w:eastAsia="zh-CN"/>
              </w:rPr>
            </w:pPr>
            <w:r>
              <w:rPr>
                <w:rFonts w:hint="eastAsia" w:ascii="仿宋_GB2312" w:hAnsi="宋体" w:eastAsia="仿宋_GB2312" w:cs="宋体"/>
                <w:color w:val="000000"/>
                <w:kern w:val="0"/>
                <w:sz w:val="18"/>
                <w:szCs w:val="18"/>
                <w:shd w:val="clear" w:color="auto" w:fill="FFFFFF"/>
                <w:vertAlign w:val="baseline"/>
                <w:lang w:val="en-US" w:eastAsia="zh-CN"/>
              </w:rPr>
              <w:t>167.36万元</w:t>
            </w:r>
          </w:p>
        </w:tc>
        <w:tc>
          <w:tcPr>
            <w:tcW w:w="600" w:type="dxa"/>
            <w:vAlign w:val="top"/>
          </w:tcPr>
          <w:p w14:paraId="17F86AF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及时</w:t>
            </w:r>
          </w:p>
        </w:tc>
        <w:tc>
          <w:tcPr>
            <w:tcW w:w="662" w:type="dxa"/>
            <w:vAlign w:val="top"/>
          </w:tcPr>
          <w:p w14:paraId="5DD09761">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w:t>
            </w:r>
          </w:p>
        </w:tc>
        <w:tc>
          <w:tcPr>
            <w:tcW w:w="638" w:type="dxa"/>
            <w:vAlign w:val="top"/>
          </w:tcPr>
          <w:p w14:paraId="79F80D65">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完成</w:t>
            </w:r>
          </w:p>
        </w:tc>
        <w:tc>
          <w:tcPr>
            <w:tcW w:w="675" w:type="dxa"/>
            <w:vAlign w:val="top"/>
          </w:tcPr>
          <w:p w14:paraId="59F3F77A">
            <w:pPr>
              <w:widowControl/>
              <w:adjustRightInd w:val="0"/>
              <w:snapToGrid w:val="0"/>
              <w:spacing w:line="580" w:lineRule="exact"/>
              <w:contextualSpacing/>
              <w:jc w:val="left"/>
              <w:rPr>
                <w:rFonts w:ascii="仿宋_GB2312" w:hAnsi="宋体" w:eastAsia="仿宋_GB2312" w:cs="宋体"/>
                <w:color w:val="000000"/>
                <w:kern w:val="0"/>
                <w:sz w:val="18"/>
                <w:szCs w:val="18"/>
                <w:shd w:val="clear" w:color="auto" w:fill="FFFFFF"/>
                <w:vertAlign w:val="baseline"/>
                <w:lang w:val="zh-CN"/>
              </w:rPr>
            </w:pPr>
            <w:r>
              <w:rPr>
                <w:rFonts w:hint="eastAsia" w:ascii="仿宋_GB2312" w:hAnsi="宋体" w:eastAsia="仿宋_GB2312" w:cs="宋体"/>
                <w:color w:val="000000"/>
                <w:kern w:val="0"/>
                <w:sz w:val="18"/>
                <w:szCs w:val="18"/>
                <w:shd w:val="clear" w:color="auto" w:fill="FFFFFF"/>
                <w:vertAlign w:val="baseline"/>
                <w:lang w:val="zh-CN"/>
              </w:rPr>
              <w:t>无</w:t>
            </w:r>
          </w:p>
        </w:tc>
        <w:tc>
          <w:tcPr>
            <w:tcW w:w="606" w:type="dxa"/>
            <w:vAlign w:val="top"/>
          </w:tcPr>
          <w:p w14:paraId="37D1467F">
            <w:pPr>
              <w:widowControl/>
              <w:adjustRightInd w:val="0"/>
              <w:snapToGrid w:val="0"/>
              <w:spacing w:line="580" w:lineRule="exact"/>
              <w:contextualSpacing/>
              <w:jc w:val="left"/>
              <w:rPr>
                <w:rFonts w:hint="eastAsia" w:ascii="仿宋_GB2312" w:hAnsi="宋体" w:eastAsia="仿宋_GB2312" w:cs="宋体"/>
                <w:color w:val="000000"/>
                <w:kern w:val="0"/>
                <w:sz w:val="18"/>
                <w:szCs w:val="18"/>
                <w:shd w:val="clear" w:color="auto" w:fill="FFFFFF"/>
                <w:vertAlign w:val="baseline"/>
                <w:lang w:val="zh-CN" w:eastAsia="zh-CN"/>
              </w:rPr>
            </w:pPr>
            <w:r>
              <w:rPr>
                <w:rFonts w:hint="eastAsia" w:ascii="仿宋_GB2312" w:hAnsi="宋体" w:eastAsia="仿宋_GB2312" w:cs="宋体"/>
                <w:color w:val="000000"/>
                <w:kern w:val="0"/>
                <w:sz w:val="18"/>
                <w:szCs w:val="18"/>
                <w:shd w:val="clear" w:color="auto" w:fill="FFFFFF"/>
                <w:vertAlign w:val="baseline"/>
                <w:lang w:val="en-US" w:eastAsia="zh-CN"/>
              </w:rPr>
              <w:t>100分</w:t>
            </w:r>
          </w:p>
        </w:tc>
      </w:tr>
    </w:tbl>
    <w:p w14:paraId="40E41BD9">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p>
    <w:p w14:paraId="1237F21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60022B3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（1）信息公开。部门整体绩效自评情况和自行组织的评价情况均按财政要求及时向社会公开。</w:t>
      </w:r>
    </w:p>
    <w:p w14:paraId="433D712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（2）自评质量。我单位严格按照预算管理和支付时效要求，执行进度100%，整体绩效</w:t>
      </w:r>
      <w:r>
        <w:rPr>
          <w:rFonts w:hint="eastAsia" w:ascii="仿宋_GB2312" w:hAnsi="仿宋_GB2312" w:eastAsia="仿宋_GB2312" w:cs="仿宋_GB2312"/>
          <w:color w:val="auto"/>
          <w:sz w:val="32"/>
          <w:szCs w:val="32"/>
          <w:lang w:val="zh-CN" w:eastAsia="zh-CN"/>
        </w:rPr>
        <w:t>自评</w:t>
      </w:r>
      <w:r>
        <w:rPr>
          <w:rFonts w:hint="eastAsia" w:ascii="仿宋_GB2312" w:hAnsi="仿宋_GB2312" w:eastAsia="仿宋_GB2312" w:cs="仿宋_GB2312"/>
          <w:color w:val="auto"/>
          <w:sz w:val="32"/>
          <w:szCs w:val="32"/>
          <w:lang w:val="en-US" w:eastAsia="zh-CN"/>
        </w:rPr>
        <w:t>得分为93分。</w:t>
      </w:r>
    </w:p>
    <w:p w14:paraId="44CDBC7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（3）整改反馈。</w:t>
      </w:r>
      <w:r>
        <w:rPr>
          <w:rFonts w:hint="eastAsia" w:ascii="仿宋_GB2312" w:hAnsi="仿宋_GB2312" w:eastAsia="仿宋_GB2312" w:cs="仿宋_GB2312"/>
          <w:color w:val="auto"/>
          <w:sz w:val="32"/>
          <w:szCs w:val="32"/>
          <w:lang w:val="zh-CN" w:eastAsia="zh-CN"/>
        </w:rPr>
        <w:t>评价结果整改和应用结果反馈</w:t>
      </w:r>
      <w:r>
        <w:rPr>
          <w:rFonts w:hint="eastAsia" w:ascii="仿宋_GB2312" w:hAnsi="仿宋_GB2312" w:eastAsia="仿宋_GB2312" w:cs="仿宋_GB2312"/>
          <w:color w:val="auto"/>
          <w:sz w:val="32"/>
          <w:szCs w:val="32"/>
          <w:lang w:val="en-US" w:eastAsia="zh-CN"/>
        </w:rPr>
        <w:t>结合实际进行应用</w:t>
      </w:r>
      <w:r>
        <w:rPr>
          <w:rFonts w:hint="eastAsia" w:ascii="仿宋_GB2312" w:hAnsi="仿宋_GB2312" w:eastAsia="仿宋_GB2312" w:cs="仿宋_GB2312"/>
          <w:color w:val="auto"/>
          <w:sz w:val="32"/>
          <w:szCs w:val="32"/>
          <w:lang w:val="zh-CN" w:eastAsia="zh-CN"/>
        </w:rPr>
        <w:t>。</w:t>
      </w:r>
    </w:p>
    <w:p w14:paraId="287B956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r>
        <w:rPr>
          <w:rFonts w:hint="eastAsia" w:ascii="黑体" w:hAnsi="黑体" w:eastAsia="黑体" w:cs="宋体"/>
          <w:color w:val="000000"/>
          <w:kern w:val="0"/>
          <w:szCs w:val="32"/>
          <w:shd w:val="clear" w:color="auto" w:fill="FFFFFF"/>
          <w:lang w:val="en-US" w:eastAsia="zh-CN"/>
        </w:rPr>
        <w:t xml:space="preserve"> </w:t>
      </w:r>
    </w:p>
    <w:p w14:paraId="552E11F8">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000000"/>
          <w:kern w:val="0"/>
          <w:szCs w:val="32"/>
          <w:shd w:val="clear" w:color="auto" w:fill="FFFFFF"/>
          <w:lang w:val="zh-CN"/>
        </w:rPr>
        <w:t>（一）评价结论。</w:t>
      </w:r>
      <w:r>
        <w:rPr>
          <w:rFonts w:hint="eastAsia" w:ascii="仿宋_GB2312" w:hAnsi="仿宋_GB2312" w:eastAsia="仿宋_GB2312" w:cs="仿宋_GB2312"/>
          <w:color w:val="auto"/>
          <w:kern w:val="2"/>
          <w:sz w:val="32"/>
          <w:szCs w:val="32"/>
          <w:lang w:val="zh-CN" w:eastAsia="zh-CN" w:bidi="ar-SA"/>
        </w:rPr>
        <w:t>根据《峨边彝族自治县财政局关于开展20</w:t>
      </w:r>
      <w:r>
        <w:rPr>
          <w:rFonts w:hint="eastAsia" w:ascii="仿宋_GB2312" w:hAnsi="仿宋_GB2312" w:eastAsia="仿宋_GB2312" w:cs="仿宋_GB2312"/>
          <w:color w:val="auto"/>
          <w:kern w:val="2"/>
          <w:sz w:val="32"/>
          <w:szCs w:val="32"/>
          <w:lang w:val="en-US" w:eastAsia="zh-CN" w:bidi="ar-SA"/>
        </w:rPr>
        <w:t>24</w:t>
      </w:r>
      <w:r>
        <w:rPr>
          <w:rFonts w:hint="eastAsia" w:ascii="仿宋_GB2312" w:hAnsi="仿宋_GB2312" w:eastAsia="仿宋_GB2312" w:cs="仿宋_GB2312"/>
          <w:color w:val="auto"/>
          <w:kern w:val="2"/>
          <w:sz w:val="32"/>
          <w:szCs w:val="32"/>
          <w:lang w:val="zh-CN" w:eastAsia="zh-CN" w:bidi="ar-SA"/>
        </w:rPr>
        <w:t>年</w:t>
      </w:r>
      <w:r>
        <w:rPr>
          <w:rFonts w:hint="eastAsia" w:ascii="仿宋_GB2312" w:hAnsi="仿宋_GB2312" w:eastAsia="仿宋_GB2312" w:cs="仿宋_GB2312"/>
          <w:color w:val="auto"/>
          <w:kern w:val="2"/>
          <w:sz w:val="32"/>
          <w:szCs w:val="32"/>
          <w:lang w:val="en-US" w:eastAsia="zh-CN" w:bidi="ar-SA"/>
        </w:rPr>
        <w:t>度部门整体、项目支出预算绩效评价</w:t>
      </w:r>
      <w:r>
        <w:rPr>
          <w:rFonts w:hint="eastAsia" w:ascii="仿宋_GB2312" w:hAnsi="仿宋_GB2312" w:eastAsia="仿宋_GB2312" w:cs="仿宋_GB2312"/>
          <w:color w:val="auto"/>
          <w:kern w:val="2"/>
          <w:sz w:val="32"/>
          <w:szCs w:val="32"/>
          <w:lang w:val="zh-CN" w:eastAsia="zh-CN" w:bidi="ar-SA"/>
        </w:rPr>
        <w:t>工作的通知》文件精神，</w:t>
      </w:r>
      <w:r>
        <w:rPr>
          <w:rFonts w:hint="eastAsia" w:ascii="仿宋_GB2312" w:hAnsi="仿宋_GB2312" w:eastAsia="仿宋_GB2312" w:cs="仿宋_GB2312"/>
          <w:color w:val="auto"/>
          <w:kern w:val="2"/>
          <w:sz w:val="32"/>
          <w:szCs w:val="32"/>
          <w:lang w:val="en-US" w:eastAsia="zh-CN" w:bidi="ar-SA"/>
        </w:rPr>
        <w:t>我单位认真组织开展了部门整体绩效自评工作，绩效评价</w:t>
      </w:r>
      <w:r>
        <w:rPr>
          <w:rFonts w:hint="eastAsia" w:ascii="仿宋_GB2312" w:hAnsi="仿宋_GB2312" w:eastAsia="仿宋_GB2312" w:cs="仿宋_GB2312"/>
          <w:color w:val="auto"/>
          <w:kern w:val="2"/>
          <w:sz w:val="32"/>
          <w:szCs w:val="32"/>
          <w:lang w:val="zh-CN" w:eastAsia="zh-CN" w:bidi="ar-SA"/>
        </w:rPr>
        <w:t>得分：</w:t>
      </w:r>
      <w:r>
        <w:rPr>
          <w:rFonts w:hint="eastAsia" w:ascii="仿宋_GB2312" w:hAnsi="仿宋_GB2312" w:eastAsia="仿宋_GB2312" w:cs="仿宋_GB2312"/>
          <w:color w:val="auto"/>
          <w:kern w:val="2"/>
          <w:sz w:val="32"/>
          <w:szCs w:val="32"/>
          <w:lang w:val="en-US" w:eastAsia="zh-CN" w:bidi="ar-SA"/>
        </w:rPr>
        <w:t>93</w:t>
      </w:r>
      <w:r>
        <w:rPr>
          <w:rFonts w:hint="eastAsia" w:ascii="仿宋_GB2312" w:hAnsi="仿宋_GB2312" w:eastAsia="仿宋_GB2312" w:cs="仿宋_GB2312"/>
          <w:color w:val="auto"/>
          <w:kern w:val="2"/>
          <w:sz w:val="32"/>
          <w:szCs w:val="32"/>
          <w:lang w:val="zh-CN" w:eastAsia="zh-CN" w:bidi="ar-SA"/>
        </w:rPr>
        <w:t>分。</w:t>
      </w:r>
    </w:p>
    <w:p w14:paraId="3DD0D66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（二）存在问题。</w:t>
      </w:r>
      <w:r>
        <w:rPr>
          <w:rFonts w:hint="eastAsia" w:ascii="仿宋_GB2312" w:hAnsi="仿宋_GB2312" w:eastAsia="仿宋_GB2312" w:cs="仿宋_GB2312"/>
          <w:color w:val="auto"/>
          <w:sz w:val="32"/>
          <w:szCs w:val="32"/>
          <w:lang w:val="en-US" w:eastAsia="zh-CN"/>
        </w:rPr>
        <w:t>内部控制制度建设的完整性需进一步完善。</w:t>
      </w:r>
    </w:p>
    <w:p w14:paraId="0F13E6D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（三）改进建议。</w:t>
      </w:r>
      <w:r>
        <w:rPr>
          <w:rFonts w:hint="eastAsia" w:ascii="仿宋_GB2312" w:hAnsi="仿宋_GB2312" w:eastAsia="仿宋_GB2312" w:cs="仿宋_GB2312"/>
          <w:color w:val="auto"/>
          <w:sz w:val="32"/>
          <w:szCs w:val="32"/>
          <w:lang w:val="en-US" w:eastAsia="zh-CN"/>
        </w:rPr>
        <w:t>严格按照制度规定，建立完善内部控制制度。</w:t>
      </w:r>
    </w:p>
    <w:sectPr>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DDFD2"/>
    <w:multiLevelType w:val="singleLevel"/>
    <w:tmpl w:val="64BDDFD2"/>
    <w:lvl w:ilvl="0" w:tentative="0">
      <w:start w:val="2"/>
      <w:numFmt w:val="chineseCounting"/>
      <w:suff w:val="nothing"/>
      <w:lvlText w:val="（%1）"/>
      <w:lvlJc w:val="left"/>
    </w:lvl>
  </w:abstractNum>
  <w:abstractNum w:abstractNumId="1">
    <w:nsid w:val="64BDF31C"/>
    <w:multiLevelType w:val="singleLevel"/>
    <w:tmpl w:val="64BDF31C"/>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0F0FD0"/>
    <w:rsid w:val="0F82470A"/>
    <w:rsid w:val="11563F62"/>
    <w:rsid w:val="15965BD5"/>
    <w:rsid w:val="15B473FA"/>
    <w:rsid w:val="18D17537"/>
    <w:rsid w:val="19927F78"/>
    <w:rsid w:val="21AE59D8"/>
    <w:rsid w:val="286F56EA"/>
    <w:rsid w:val="2A6031FF"/>
    <w:rsid w:val="2D527252"/>
    <w:rsid w:val="2E1B7812"/>
    <w:rsid w:val="31437561"/>
    <w:rsid w:val="329102D6"/>
    <w:rsid w:val="32CC057F"/>
    <w:rsid w:val="33BF16A2"/>
    <w:rsid w:val="33E81B90"/>
    <w:rsid w:val="37753FF1"/>
    <w:rsid w:val="3A9520B3"/>
    <w:rsid w:val="3D2947D1"/>
    <w:rsid w:val="3DE562B7"/>
    <w:rsid w:val="3E6507EA"/>
    <w:rsid w:val="41E66737"/>
    <w:rsid w:val="41ED0BCC"/>
    <w:rsid w:val="44702B57"/>
    <w:rsid w:val="44C54FA1"/>
    <w:rsid w:val="47550EBA"/>
    <w:rsid w:val="4B1142F6"/>
    <w:rsid w:val="4BA241CF"/>
    <w:rsid w:val="50BB3388"/>
    <w:rsid w:val="5AC04ED5"/>
    <w:rsid w:val="5E477480"/>
    <w:rsid w:val="628E3AEC"/>
    <w:rsid w:val="634426AF"/>
    <w:rsid w:val="637A64C0"/>
    <w:rsid w:val="65DF15FB"/>
    <w:rsid w:val="6636451A"/>
    <w:rsid w:val="69666BFA"/>
    <w:rsid w:val="6AD76F6D"/>
    <w:rsid w:val="6B9A2581"/>
    <w:rsid w:val="6BE9411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jc w:val="center"/>
      <w:outlineLvl w:val="0"/>
    </w:pPr>
    <w:rPr>
      <w:rFonts w:ascii="Arial" w:hAnsi="Arial" w:cs="Arial"/>
      <w:b/>
      <w:bCs/>
      <w:sz w:val="32"/>
      <w:szCs w:val="32"/>
    </w:rPr>
  </w:style>
  <w:style w:type="paragraph" w:styleId="3">
    <w:name w:val="Document Map"/>
    <w:basedOn w:val="1"/>
    <w:link w:val="15"/>
    <w:qFormat/>
    <w:uiPriority w:val="99"/>
    <w:rPr>
      <w:rFonts w:ascii="宋体"/>
      <w:sz w:val="18"/>
      <w:szCs w:val="18"/>
    </w:rPr>
  </w:style>
  <w:style w:type="paragraph" w:styleId="4">
    <w:name w:val="Body Text"/>
    <w:basedOn w:val="1"/>
    <w:unhideWhenUsed/>
    <w:qFormat/>
    <w:locked/>
    <w:uiPriority w:val="99"/>
    <w:rPr>
      <w:rFonts w:ascii="Arial" w:hAnsi="Arial" w:eastAsia="Arial" w:cs="Arial"/>
      <w:sz w:val="21"/>
      <w:szCs w:val="21"/>
      <w:lang w:val="en-US" w:eastAsia="en-US" w:bidi="ar-SA"/>
    </w:rPr>
  </w:style>
  <w:style w:type="paragraph" w:styleId="5">
    <w:name w:val="Body Text Indent 2"/>
    <w:next w:val="1"/>
    <w:unhideWhenUsed/>
    <w:qFormat/>
    <w:locked/>
    <w:uiPriority w:val="99"/>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lock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styleId="14">
    <w:name w:val="Emphasis"/>
    <w:basedOn w:val="12"/>
    <w:qFormat/>
    <w:locked/>
    <w:uiPriority w:val="20"/>
    <w:rPr>
      <w:i/>
    </w:rPr>
  </w:style>
  <w:style w:type="character" w:customStyle="1" w:styleId="15">
    <w:name w:val="文档结构图 Char"/>
    <w:link w:val="3"/>
    <w:qFormat/>
    <w:locked/>
    <w:uiPriority w:val="99"/>
    <w:rPr>
      <w:rFonts w:ascii="宋体" w:cs="Times New Roman"/>
      <w:kern w:val="2"/>
      <w:sz w:val="18"/>
      <w:szCs w:val="18"/>
    </w:rPr>
  </w:style>
  <w:style w:type="character" w:customStyle="1" w:styleId="16">
    <w:name w:val="批注框文本 Char"/>
    <w:link w:val="6"/>
    <w:semiHidden/>
    <w:qFormat/>
    <w:locked/>
    <w:uiPriority w:val="99"/>
    <w:rPr>
      <w:rFonts w:cs="Times New Roman"/>
      <w:sz w:val="2"/>
    </w:rPr>
  </w:style>
  <w:style w:type="character" w:customStyle="1" w:styleId="17">
    <w:name w:val="页脚 Char"/>
    <w:link w:val="7"/>
    <w:qFormat/>
    <w:locked/>
    <w:uiPriority w:val="99"/>
    <w:rPr>
      <w:rFonts w:cs="Times New Roman"/>
      <w:kern w:val="2"/>
      <w:sz w:val="18"/>
      <w:szCs w:val="18"/>
    </w:rPr>
  </w:style>
  <w:style w:type="character" w:customStyle="1" w:styleId="18">
    <w:name w:val="页眉 Char"/>
    <w:link w:val="8"/>
    <w:semiHidden/>
    <w:qFormat/>
    <w:locked/>
    <w:uiPriority w:val="99"/>
    <w:rPr>
      <w:rFonts w:cs="Times New Roman"/>
      <w:sz w:val="18"/>
      <w:szCs w:val="18"/>
    </w:rPr>
  </w:style>
  <w:style w:type="paragraph" w:customStyle="1" w:styleId="19">
    <w:name w:val="四号正文"/>
    <w:basedOn w:val="1"/>
    <w:link w:val="20"/>
    <w:qFormat/>
    <w:uiPriority w:val="99"/>
    <w:pPr>
      <w:spacing w:line="360" w:lineRule="auto"/>
    </w:pPr>
    <w:rPr>
      <w:rFonts w:ascii="??" w:hAnsi="??" w:cs="宋体"/>
      <w:color w:val="000000"/>
      <w:kern w:val="0"/>
      <w:sz w:val="28"/>
      <w:szCs w:val="21"/>
    </w:rPr>
  </w:style>
  <w:style w:type="character" w:customStyle="1" w:styleId="20">
    <w:name w:val="四号正文 Char"/>
    <w:link w:val="19"/>
    <w:qFormat/>
    <w:locked/>
    <w:uiPriority w:val="99"/>
    <w:rPr>
      <w:rFonts w:ascii="??" w:hAnsi="??" w:eastAsia="宋体" w:cs="宋体"/>
      <w:color w:val="000000"/>
      <w:sz w:val="21"/>
      <w:szCs w:val="21"/>
      <w:lang w:val="en-US" w:eastAsia="zh-CN" w:bidi="ar-SA"/>
    </w:rPr>
  </w:style>
  <w:style w:type="paragraph" w:customStyle="1" w:styleId="21">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3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84e4281c-8175-4d87-b8f1-20c5e3f19e70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1C95C2B3</paraID>
      <start>61</start>
      <end>64</end>
      <status>ignored</status>
      <modifiedWord/>
      <trackRevisions>false</trackRevisions>
    </reviewItem>
    <reviewItem>
      <errorID>de050035-cc9b-4ed0-aae6-f2eccf7052c3</errorID>
      <errorWord>省政法委</errorWord>
      <group>L1_Political</group>
      <groupName>政治性问题</groupName>
      <ability>L2_Unpolitical</ability>
      <abilityName>政治敏感错误</abilityName>
      <candidateList>
        <item>省委政法委</item>
      </candidateList>
      <explain>机关单位名称不规范，请注意审核。</explain>
      <paraID>4608AC88</paraID>
      <start>3</start>
      <end>8</end>
      <status>modified</status>
      <modifiedWord>省委政法委</modifiedWord>
      <trackRevisions>false</trackRevisions>
    </reviewItem>
    <reviewItem>
      <errorID>a8f58a38-b418-4f8e-9a8f-1213833e0668</errorID>
      <errorWord>万</errorWord>
      <group>L1_Word</group>
      <groupName>字词问题</groupName>
      <ability>L2_Typo</ability>
      <abilityName>字词错误</abilityName>
      <candidateList>
        <item>万元</item>
      </candidateList>
      <explain/>
      <paraID> 64055FE</paraID>
      <start>112</start>
      <end>114</end>
      <status>modified</status>
      <modifiedWord>万元</modifiedWord>
      <trackRevisions>false</trackRevisions>
    </reviewItem>
    <reviewItem>
      <errorID>10774914-61dc-41f0-bec3-8c0772f4b20e</errorID>
      <errorWord>万</errorWord>
      <group>L1_Word</group>
      <groupName>字词问题</groupName>
      <ability>L2_Typo</ability>
      <abilityName>字词错误</abilityName>
      <candidateList>
        <item>万元</item>
      </candidateList>
      <explain/>
      <paraID> 64055FE</paraID>
      <start>123</start>
      <end>125</end>
      <status>modified</status>
      <modifiedWord>万元</modifiedWord>
      <trackRevisions>false</trackRevisions>
    </reviewItem>
    <reviewItem>
      <errorID>a41334dc-5a53-4dfc-a1fb-79fcd720e822</errorID>
      <errorWord>万</errorWord>
      <group>L1_Word</group>
      <groupName>字词问题</groupName>
      <ability>L2_Typo</ability>
      <abilityName>字词错误</abilityName>
      <candidateList>
        <item>万元</item>
      </candidateList>
      <explain/>
      <paraID> 64055FE</paraID>
      <start>143</start>
      <end>145</end>
      <status>modified</status>
      <modifiedWord>万元</modifiedWord>
      <trackRevisions>false</trackRevisions>
    </reviewItem>
    <reviewItem>
      <errorID>8d6b418b-81da-44be-b914-21b922cf7ca2</errorID>
      <errorWord>污水检测</errorWord>
      <group>L1_Word</group>
      <groupName>字词问题</groupName>
      <ability>L2_Typo</ability>
      <abilityName>字词错误</abilityName>
      <candidateList>
        <item>污水监测</item>
      </candidateList>
      <explain/>
      <paraID>5521A604</paraID>
      <start>2</start>
      <end>6</end>
      <status>ignored</status>
      <modifiedWord/>
      <trackRevisions>false</trackRevisions>
    </reviewItem>
    <reviewItem>
      <errorID>be9399c0-47cb-4341-945b-27891b789eee</errorID>
      <errorWord>污水检测</errorWord>
      <group>L1_Word</group>
      <groupName>字词问题</groupName>
      <ability>L2_Typo</ability>
      <abilityName>字词错误</abilityName>
      <candidateList>
        <item>污水监测</item>
      </candidateList>
      <explain/>
      <paraID>2CBDADE4</paraID>
      <start>2</start>
      <end>6</end>
      <status>ignored</status>
      <modifiedWord/>
      <trackRevisions>false</trackRevisions>
    </reviewItem>
    <reviewItem>
      <errorID>abe7f301-470d-4c9f-9179-1609829a2636</errorID>
      <errorWord>污水检测</errorWord>
      <group>L1_Word</group>
      <groupName>字词问题</groupName>
      <ability>L2_Typo</ability>
      <abilityName>字词错误</abilityName>
      <candidateList>
        <item>污水监测</item>
      </candidateList>
      <explain/>
      <paraID>2BAD52DA</paraID>
      <start>16</start>
      <end>20</end>
      <status>ignored</status>
      <modifiedWord/>
      <trackRevisions>false</trackRevisions>
    </reviewItem>
    <reviewItem>
      <errorID>d0ce2657-1619-4d9b-9c6c-306845064717</errorID>
      <errorWord>污水检测</errorWord>
      <group>L1_Word</group>
      <groupName>字词问题</groupName>
      <ability>L2_Typo</ability>
      <abilityName>字词错误</abilityName>
      <candidateList>
        <item>污水监测</item>
      </candidateList>
      <explain/>
      <paraID>583693F6</paraID>
      <start>2</start>
      <end>6</end>
      <status>ignored</status>
      <modifiedWord/>
      <trackRevisions>false</trackRevisions>
    </reviewItem>
    <reviewItem>
      <errorID>11ac3822-b11e-432a-a58c-2cd0f804a3cc</errorID>
      <errorWord>污水检测</errorWord>
      <group>L1_Word</group>
      <groupName>字词问题</groupName>
      <ability>L2_Typo</ability>
      <abilityName>字词错误</abilityName>
      <candidateList>
        <item>污水监测</item>
      </candidateList>
      <explain/>
      <paraID>417ED9D3</paraID>
      <start>0</start>
      <end>4</end>
      <status>ignored</status>
      <modifiedWord/>
      <trackRevisions>false</trackRevisions>
    </reviewItem>
    <reviewItem>
      <errorID>594f294f-83c2-47bf-bc98-ef919a7a9a0e</errorID>
      <errorWord>障</errorWord>
      <group>L1_Word</group>
      <groupName>字词问题</groupName>
      <ability>L2_Typo</ability>
      <abilityName>字词错误</abilityName>
      <candidateList>
        <item>障和</item>
      </candidateList>
      <explain/>
      <paraID>7F549EF8</paraID>
      <start>42</start>
      <end>44</end>
      <status>modified</status>
      <modifiedWord>障和</modifiedWord>
      <trackRevisions>false</trackRevisions>
    </reviewItem>
    <reviewItem>
      <errorID>4b4eb4b5-2f96-482e-9f21-ae92d000e8e4</errorID>
      <errorWord>省政法委</errorWord>
      <group>L1_Political</group>
      <groupName>政治性问题</groupName>
      <ability>L2_Unpolitical</ability>
      <abilityName>政治敏感错误</abilityName>
      <candidateList>
        <item>省委政法委</item>
      </candidateList>
      <explain>机关单位名称不规范，请注意审核。</explain>
      <paraID>67A350E6</paraID>
      <start>3</start>
      <end>8</end>
      <status>modified</status>
      <modifiedWord>省委政法委</modifiedWord>
      <trackRevisions>false</trackRevisions>
    </reviewItem>
    <reviewItem>
      <errorID>dfa052c8-3d43-44e6-9db8-9ae4a696fb21</errorID>
      <errorWord>省政法委</errorWord>
      <group>L1_Political</group>
      <groupName>政治性问题</groupName>
      <ability>L2_Unpolitical</ability>
      <abilityName>政治敏感错误</abilityName>
      <candidateList>
        <item>省委政法委</item>
      </candidateList>
      <explain>机关单位名称不规范，请注意审核。</explain>
      <paraID>2F8941E6</paraID>
      <start>3</start>
      <end>8</end>
      <status>modified</status>
      <modifiedWord>省委政法委</modifiedWord>
      <trackRevisions>false</trackRevisions>
    </reviewItem>
  </reviewItems>
  <config/>
</contractReview>
</file>

<file path=customXml/itemProps1.xml><?xml version="1.0" encoding="utf-8"?>
<ds:datastoreItem xmlns:ds="http://schemas.openxmlformats.org/officeDocument/2006/customXml" ds:itemID="{08acdf3e-5d12-4778-b0f6-fb1594faf0d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21</Pages>
  <Words>10011</Words>
  <Characters>10752</Characters>
  <Lines>3</Lines>
  <Paragraphs>1</Paragraphs>
  <TotalTime>4</TotalTime>
  <ScaleCrop>false</ScaleCrop>
  <LinksUpToDate>false</LinksUpToDate>
  <CharactersWithSpaces>10789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2025-07-17T09:52:00Z</cp:lastPrinted>
  <dcterms:modified xsi:type="dcterms:W3CDTF">2025-12-05T00:36:10Z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690507D6A10C49C6B852144EDD007D28_13</vt:lpwstr>
  </property>
  <property fmtid="{D5CDD505-2E9C-101B-9397-08002B2CF9AE}" pid="4" name="KSOTemplateDocerSaveRecord">
    <vt:lpwstr>eyJoZGlkIjoiNzI2ZGI0OGUzMDAzMzk0YmE1OTYyMDVlZGMwMmYyODYiLCJ1c2VySWQiOiIxMTM5NjM2MTk5In0=</vt:lpwstr>
  </property>
</Properties>
</file>