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07E05">
      <w:pPr>
        <w:spacing w:line="600" w:lineRule="exact"/>
        <w:jc w:val="center"/>
        <w:outlineLvl w:val="0"/>
        <w:rPr>
          <w:rFonts w:ascii="方正小标宋简体" w:hAnsi="宋体" w:eastAsia="方正小标宋简体"/>
          <w:color w:val="auto"/>
          <w:sz w:val="72"/>
          <w:szCs w:val="72"/>
          <w:highlight w:val="none"/>
        </w:rPr>
      </w:pPr>
      <w:bookmarkStart w:id="0" w:name="_Toc15377425"/>
      <w:bookmarkStart w:id="1" w:name="_Toc15377193"/>
      <w:bookmarkStart w:id="2" w:name="_Toc15396475"/>
      <w:bookmarkStart w:id="3" w:name="_Toc15378441"/>
      <w:bookmarkStart w:id="4" w:name="_Toc15396597"/>
      <w:bookmarkStart w:id="5" w:name="_Toc15306267"/>
    </w:p>
    <w:bookmarkEnd w:id="0"/>
    <w:bookmarkEnd w:id="1"/>
    <w:bookmarkEnd w:id="2"/>
    <w:bookmarkEnd w:id="3"/>
    <w:bookmarkEnd w:id="4"/>
    <w:bookmarkEnd w:id="5"/>
    <w:p w14:paraId="36F009A1">
      <w:pPr>
        <w:pStyle w:val="8"/>
        <w:jc w:val="center"/>
        <w:rPr>
          <w:rFonts w:hint="eastAsia" w:ascii="方正小标宋简体" w:hAnsi="宋体" w:eastAsia="方正小标宋简体" w:cs="Times New Roman"/>
          <w:color w:val="auto"/>
          <w:kern w:val="2"/>
          <w:sz w:val="44"/>
          <w:szCs w:val="44"/>
          <w:highlight w:val="none"/>
          <w:lang w:val="en-US" w:eastAsia="zh-CN" w:bidi="ar-SA"/>
        </w:rPr>
      </w:pPr>
      <w:bookmarkStart w:id="6" w:name="_Toc15377426"/>
      <w:bookmarkStart w:id="7" w:name="_Toc15396598"/>
      <w:bookmarkStart w:id="8" w:name="_Toc15378442"/>
      <w:bookmarkStart w:id="9" w:name="_Toc15377194"/>
      <w:bookmarkStart w:id="10" w:name="_Toc15396476"/>
      <w:r>
        <w:rPr>
          <w:rFonts w:hint="eastAsia" w:ascii="方正小标宋简体" w:hAnsi="宋体" w:eastAsia="方正小标宋简体" w:cs="Times New Roman"/>
          <w:color w:val="auto"/>
          <w:kern w:val="2"/>
          <w:sz w:val="44"/>
          <w:szCs w:val="44"/>
          <w:highlight w:val="none"/>
          <w:lang w:val="en-US" w:eastAsia="zh-CN" w:bidi="ar-SA"/>
        </w:rPr>
        <w:t>峨边彝族自治县</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公安局</w:t>
      </w:r>
    </w:p>
    <w:p w14:paraId="7561B51C">
      <w:pPr>
        <w:pStyle w:val="8"/>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2024年度部门决算</w:t>
      </w:r>
      <w:bookmarkEnd w:id="6"/>
      <w:bookmarkEnd w:id="7"/>
      <w:bookmarkEnd w:id="8"/>
      <w:bookmarkEnd w:id="9"/>
      <w:bookmarkEnd w:id="10"/>
      <w:bookmarkEnd w:id="11"/>
    </w:p>
    <w:p w14:paraId="026B5756">
      <w:pPr>
        <w:widowControl/>
        <w:jc w:val="both"/>
        <w:rPr>
          <w:rFonts w:hint="eastAsia" w:ascii="黑体" w:hAnsi="黑体" w:eastAsia="黑体"/>
          <w:color w:val="auto"/>
          <w:sz w:val="48"/>
          <w:szCs w:val="48"/>
          <w:highlight w:val="none"/>
          <w:lang w:val="en-US" w:eastAsia="zh-CN"/>
        </w:rPr>
      </w:pPr>
      <w:r>
        <w:rPr>
          <w:rFonts w:hint="eastAsia" w:ascii="黑体" w:hAnsi="黑体" w:eastAsia="黑体"/>
          <w:color w:val="auto"/>
          <w:sz w:val="48"/>
          <w:szCs w:val="48"/>
          <w:highlight w:val="none"/>
          <w:lang w:val="en-US" w:eastAsia="zh-CN"/>
        </w:rPr>
        <w:t xml:space="preserve">           </w:t>
      </w:r>
    </w:p>
    <w:p w14:paraId="2B5B5600">
      <w:pPr>
        <w:widowControl/>
        <w:jc w:val="both"/>
        <w:rPr>
          <w:rFonts w:hint="eastAsia" w:ascii="黑体" w:hAnsi="黑体" w:eastAsia="黑体"/>
          <w:color w:val="auto"/>
          <w:sz w:val="48"/>
          <w:szCs w:val="48"/>
          <w:highlight w:val="none"/>
          <w:lang w:val="en-US" w:eastAsia="zh-CN"/>
        </w:rPr>
      </w:pPr>
    </w:p>
    <w:p w14:paraId="44CB5F70">
      <w:pPr>
        <w:widowControl/>
        <w:jc w:val="both"/>
        <w:rPr>
          <w:rFonts w:hint="eastAsia" w:ascii="黑体" w:hAnsi="黑体" w:eastAsia="黑体"/>
          <w:color w:val="auto"/>
          <w:sz w:val="48"/>
          <w:szCs w:val="48"/>
          <w:highlight w:val="none"/>
          <w:lang w:val="en-US" w:eastAsia="zh-CN"/>
        </w:rPr>
      </w:pPr>
    </w:p>
    <w:p w14:paraId="3BBD6351">
      <w:pPr>
        <w:widowControl/>
        <w:jc w:val="both"/>
        <w:rPr>
          <w:rFonts w:hint="eastAsia" w:ascii="黑体" w:hAnsi="黑体" w:eastAsia="黑体"/>
          <w:color w:val="auto"/>
          <w:sz w:val="48"/>
          <w:szCs w:val="48"/>
          <w:highlight w:val="none"/>
          <w:lang w:val="en-US" w:eastAsia="zh-CN"/>
        </w:rPr>
      </w:pPr>
      <w:r>
        <w:rPr>
          <w:rFonts w:hint="eastAsia" w:ascii="黑体" w:hAnsi="黑体" w:eastAsia="黑体"/>
          <w:color w:val="auto"/>
          <w:sz w:val="48"/>
          <w:szCs w:val="48"/>
          <w:highlight w:val="none"/>
          <w:lang w:val="en-US" w:eastAsia="zh-CN"/>
        </w:rPr>
        <w:t xml:space="preserve">          </w:t>
      </w:r>
    </w:p>
    <w:p w14:paraId="3AFB5CB7">
      <w:pPr>
        <w:widowControl/>
        <w:jc w:val="both"/>
        <w:rPr>
          <w:rFonts w:hint="eastAsia" w:ascii="黑体" w:hAnsi="黑体" w:eastAsia="黑体"/>
          <w:color w:val="auto"/>
          <w:sz w:val="48"/>
          <w:szCs w:val="48"/>
          <w:highlight w:val="none"/>
          <w:lang w:val="en-US" w:eastAsia="zh-CN"/>
        </w:rPr>
      </w:pPr>
    </w:p>
    <w:p w14:paraId="131D8783">
      <w:pPr>
        <w:widowControl/>
        <w:jc w:val="both"/>
        <w:rPr>
          <w:rFonts w:hint="eastAsia" w:ascii="黑体" w:hAnsi="黑体" w:eastAsia="黑体"/>
          <w:color w:val="auto"/>
          <w:sz w:val="48"/>
          <w:szCs w:val="48"/>
          <w:highlight w:val="none"/>
          <w:lang w:val="en-US" w:eastAsia="zh-CN"/>
        </w:rPr>
      </w:pPr>
    </w:p>
    <w:p w14:paraId="28E0C968">
      <w:pPr>
        <w:widowControl/>
        <w:jc w:val="both"/>
        <w:rPr>
          <w:rFonts w:hint="eastAsia" w:ascii="黑体" w:hAnsi="黑体" w:eastAsia="黑体"/>
          <w:color w:val="auto"/>
          <w:sz w:val="48"/>
          <w:szCs w:val="48"/>
          <w:highlight w:val="none"/>
          <w:lang w:val="en-US" w:eastAsia="zh-CN"/>
        </w:rPr>
      </w:pPr>
    </w:p>
    <w:p w14:paraId="7B32A778">
      <w:pPr>
        <w:widowControl/>
        <w:jc w:val="both"/>
        <w:rPr>
          <w:rFonts w:hint="eastAsia" w:ascii="黑体" w:hAnsi="黑体" w:eastAsia="黑体"/>
          <w:color w:val="auto"/>
          <w:sz w:val="48"/>
          <w:szCs w:val="48"/>
          <w:highlight w:val="none"/>
          <w:lang w:val="en-US" w:eastAsia="zh-CN"/>
        </w:rPr>
      </w:pPr>
    </w:p>
    <w:p w14:paraId="72E074C8">
      <w:pPr>
        <w:widowControl/>
        <w:jc w:val="both"/>
        <w:rPr>
          <w:rFonts w:hint="eastAsia" w:ascii="黑体" w:hAnsi="黑体" w:eastAsia="黑体"/>
          <w:color w:val="auto"/>
          <w:sz w:val="48"/>
          <w:szCs w:val="48"/>
          <w:highlight w:val="none"/>
          <w:lang w:val="en-US" w:eastAsia="zh-CN"/>
        </w:rPr>
      </w:pPr>
    </w:p>
    <w:p w14:paraId="1696C905">
      <w:pPr>
        <w:widowControl/>
        <w:jc w:val="both"/>
        <w:rPr>
          <w:rFonts w:hint="eastAsia" w:ascii="黑体" w:hAnsi="黑体" w:eastAsia="黑体"/>
          <w:color w:val="auto"/>
          <w:sz w:val="48"/>
          <w:szCs w:val="48"/>
          <w:highlight w:val="none"/>
          <w:lang w:val="en-US" w:eastAsia="zh-CN"/>
        </w:rPr>
      </w:pPr>
    </w:p>
    <w:p w14:paraId="410C80E2">
      <w:pPr>
        <w:widowControl/>
        <w:jc w:val="both"/>
        <w:rPr>
          <w:rFonts w:hint="eastAsia" w:ascii="黑体" w:hAnsi="黑体" w:eastAsia="黑体"/>
          <w:color w:val="auto"/>
          <w:sz w:val="48"/>
          <w:szCs w:val="48"/>
          <w:highlight w:val="none"/>
          <w:lang w:val="en-US" w:eastAsia="zh-CN"/>
        </w:rPr>
      </w:pPr>
    </w:p>
    <w:p w14:paraId="30224130">
      <w:pPr>
        <w:widowControl/>
        <w:jc w:val="both"/>
        <w:rPr>
          <w:rFonts w:hint="eastAsia" w:ascii="黑体" w:hAnsi="黑体" w:eastAsia="黑体"/>
          <w:color w:val="auto"/>
          <w:sz w:val="48"/>
          <w:szCs w:val="48"/>
          <w:highlight w:val="none"/>
          <w:lang w:val="en-US" w:eastAsia="zh-CN"/>
        </w:rPr>
      </w:pPr>
    </w:p>
    <w:p w14:paraId="52074AC8">
      <w:pPr>
        <w:widowControl/>
        <w:jc w:val="both"/>
        <w:rPr>
          <w:rFonts w:hint="eastAsia" w:ascii="黑体" w:hAnsi="黑体" w:eastAsia="黑体"/>
          <w:color w:val="auto"/>
          <w:sz w:val="48"/>
          <w:szCs w:val="48"/>
          <w:highlight w:val="none"/>
          <w:lang w:val="en-US" w:eastAsia="zh-CN"/>
        </w:rPr>
      </w:pPr>
    </w:p>
    <w:p w14:paraId="6CBCBCD5">
      <w:pPr>
        <w:widowControl/>
        <w:jc w:val="both"/>
        <w:rPr>
          <w:rFonts w:hint="eastAsia" w:ascii="黑体" w:hAnsi="黑体" w:eastAsia="黑体"/>
          <w:color w:val="auto"/>
          <w:sz w:val="48"/>
          <w:szCs w:val="48"/>
          <w:highlight w:val="none"/>
          <w:lang w:val="en-US" w:eastAsia="zh-CN"/>
        </w:rPr>
      </w:pPr>
    </w:p>
    <w:p w14:paraId="2F721C96">
      <w:pPr>
        <w:widowControl/>
        <w:jc w:val="both"/>
        <w:rPr>
          <w:rFonts w:hint="eastAsia" w:ascii="黑体" w:hAnsi="黑体" w:eastAsia="黑体"/>
          <w:color w:val="auto"/>
          <w:sz w:val="48"/>
          <w:szCs w:val="48"/>
          <w:highlight w:val="none"/>
          <w:lang w:val="en-US" w:eastAsia="zh-CN"/>
        </w:rPr>
      </w:pPr>
    </w:p>
    <w:p w14:paraId="44BFA8F2">
      <w:pPr>
        <w:widowControl/>
        <w:jc w:val="both"/>
        <w:rPr>
          <w:rFonts w:hint="eastAsia" w:ascii="黑体" w:hAnsi="黑体" w:eastAsia="黑体"/>
          <w:color w:val="auto"/>
          <w:sz w:val="48"/>
          <w:szCs w:val="48"/>
          <w:highlight w:val="none"/>
          <w:lang w:val="en-US" w:eastAsia="zh-CN"/>
        </w:rPr>
      </w:pPr>
    </w:p>
    <w:p w14:paraId="46877205">
      <w:pPr>
        <w:widowControl/>
        <w:jc w:val="both"/>
        <w:rPr>
          <w:rFonts w:hint="eastAsia" w:ascii="黑体" w:hAnsi="黑体" w:eastAsia="黑体"/>
          <w:color w:val="auto"/>
          <w:sz w:val="48"/>
          <w:szCs w:val="48"/>
          <w:highlight w:val="none"/>
          <w:lang w:val="en-US" w:eastAsia="zh-CN"/>
        </w:rPr>
      </w:pPr>
    </w:p>
    <w:p w14:paraId="41D2A8E9">
      <w:pPr>
        <w:widowControl/>
        <w:jc w:val="both"/>
        <w:rPr>
          <w:rFonts w:hint="eastAsia" w:ascii="黑体" w:hAnsi="黑体" w:eastAsia="黑体"/>
          <w:color w:val="auto"/>
          <w:sz w:val="48"/>
          <w:szCs w:val="48"/>
          <w:highlight w:val="none"/>
          <w:lang w:val="en-US" w:eastAsia="zh-CN"/>
        </w:rPr>
      </w:pPr>
    </w:p>
    <w:p w14:paraId="3B7398C7">
      <w:pPr>
        <w:widowControl/>
        <w:jc w:val="both"/>
        <w:rPr>
          <w:rFonts w:hint="eastAsia" w:ascii="黑体" w:hAnsi="黑体" w:eastAsia="黑体"/>
          <w:color w:val="auto"/>
          <w:sz w:val="48"/>
          <w:szCs w:val="48"/>
          <w:highlight w:val="none"/>
          <w:lang w:val="en-US" w:eastAsia="zh-CN"/>
        </w:rPr>
      </w:pPr>
    </w:p>
    <w:p w14:paraId="5817A66A">
      <w:pPr>
        <w:widowControl/>
        <w:jc w:val="both"/>
        <w:rPr>
          <w:rFonts w:hint="eastAsia" w:ascii="黑体" w:hAnsi="黑体" w:eastAsia="黑体" w:cs="黑体"/>
          <w:color w:val="auto"/>
          <w:sz w:val="48"/>
          <w:szCs w:val="48"/>
          <w:highlight w:val="none"/>
          <w:lang w:val="en-US" w:eastAsia="zh-CN"/>
        </w:rPr>
      </w:pPr>
      <w:r>
        <w:rPr>
          <w:rFonts w:hint="eastAsia" w:ascii="黑体" w:hAnsi="黑体" w:eastAsia="黑体"/>
          <w:color w:val="auto"/>
          <w:sz w:val="48"/>
          <w:szCs w:val="48"/>
          <w:highlight w:val="none"/>
          <w:lang w:val="en-US" w:eastAsia="zh-CN"/>
        </w:rPr>
        <w:t xml:space="preserve">           </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目录</w:t>
      </w:r>
      <w:r>
        <w:rPr>
          <w:rFonts w:hint="eastAsia" w:ascii="黑体" w:hAnsi="黑体" w:eastAsia="黑体" w:cs="黑体"/>
          <w:color w:val="auto"/>
          <w:sz w:val="48"/>
          <w:szCs w:val="48"/>
          <w:highlight w:val="none"/>
          <w:lang w:val="en-US" w:eastAsia="zh-CN"/>
        </w:rPr>
        <w:t xml:space="preserve">  </w:t>
      </w:r>
    </w:p>
    <w:p w14:paraId="7B2FC197">
      <w:pPr>
        <w:pStyle w:val="6"/>
        <w:rPr>
          <w:rFonts w:hint="eastAsia"/>
          <w:lang w:val="en-US" w:eastAsia="zh-CN"/>
        </w:rPr>
      </w:pPr>
    </w:p>
    <w:p w14:paraId="273263D6">
      <w:pPr>
        <w:widowControl/>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bookmarkStart w:id="12" w:name="_Toc6219"/>
      <w:r>
        <w:rPr>
          <w:rFonts w:hint="eastAsia" w:ascii="仿宋" w:hAnsi="仿宋" w:eastAsia="仿宋" w:cs="仿宋"/>
          <w:color w:val="auto"/>
          <w:sz w:val="32"/>
          <w:szCs w:val="32"/>
          <w:highlight w:val="none"/>
        </w:rPr>
        <w:t>公开时间：20</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月</w:t>
      </w:r>
      <w:bookmarkStart w:id="13" w:name="_Toc15396599"/>
      <w:bookmarkStart w:id="14" w:name="_Toc15377196"/>
      <w:r>
        <w:rPr>
          <w:rFonts w:hint="eastAsia" w:ascii="仿宋" w:hAnsi="仿宋" w:eastAsia="仿宋" w:cs="仿宋"/>
          <w:color w:val="auto"/>
          <w:sz w:val="32"/>
          <w:szCs w:val="32"/>
          <w:highlight w:val="none"/>
          <w:lang w:val="en-US" w:eastAsia="zh-CN"/>
        </w:rPr>
        <w:t>20日</w:t>
      </w:r>
      <w:bookmarkEnd w:id="12"/>
    </w:p>
    <w:p w14:paraId="6F468A95">
      <w:pPr>
        <w:pStyle w:val="13"/>
        <w:tabs>
          <w:tab w:val="right" w:leader="dot" w:pos="8306"/>
          <w:tab w:val="clear" w:pos="8296"/>
        </w:tabs>
      </w:pPr>
      <w:r>
        <w:fldChar w:fldCharType="begin"/>
      </w:r>
      <w:r>
        <w:instrText xml:space="preserve">TOC \o "1-3" \h \u </w:instrText>
      </w:r>
      <w:r>
        <w:fldChar w:fldCharType="separate"/>
      </w:r>
    </w:p>
    <w:p w14:paraId="13B48796">
      <w:pPr>
        <w:pStyle w:val="13"/>
        <w:tabs>
          <w:tab w:val="right" w:leader="dot" w:pos="8306"/>
          <w:tab w:val="clear" w:pos="8296"/>
        </w:tabs>
      </w:pPr>
      <w:r>
        <w:fldChar w:fldCharType="begin"/>
      </w:r>
      <w:r>
        <w:instrText xml:space="preserve"> HYPERLINK \l _Toc12518 </w:instrText>
      </w:r>
      <w:r>
        <w:fldChar w:fldCharType="separate"/>
      </w:r>
      <w:r>
        <w:rPr>
          <w:rFonts w:hint="eastAsia" w:ascii="黑体" w:hAnsi="黑体" w:eastAsia="黑体"/>
          <w:b w:val="0"/>
          <w:sz w:val="32"/>
          <w:szCs w:val="32"/>
          <w:highlight w:val="none"/>
        </w:rPr>
        <w:t xml:space="preserve">第一部分 </w:t>
      </w:r>
      <w:r>
        <w:rPr>
          <w:rFonts w:hint="eastAsia" w:ascii="黑体" w:hAnsi="黑体" w:eastAsia="黑体"/>
          <w:b w:val="0"/>
          <w:bCs w:val="0"/>
          <w:sz w:val="32"/>
          <w:szCs w:val="32"/>
          <w:highlight w:val="none"/>
        </w:rPr>
        <w:t>部门概况</w:t>
      </w:r>
      <w:r>
        <w:tab/>
      </w:r>
      <w:r>
        <w:fldChar w:fldCharType="begin"/>
      </w:r>
      <w:r>
        <w:instrText xml:space="preserve"> PAGEREF _Toc12518 </w:instrText>
      </w:r>
      <w:r>
        <w:fldChar w:fldCharType="separate"/>
      </w:r>
      <w:r>
        <w:t>1</w:t>
      </w:r>
      <w:r>
        <w:fldChar w:fldCharType="end"/>
      </w:r>
      <w:r>
        <w:fldChar w:fldCharType="end"/>
      </w:r>
    </w:p>
    <w:p w14:paraId="10ED8704">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_Toc27409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sz w:val="32"/>
          <w:szCs w:val="32"/>
          <w:lang w:eastAsia="zh-CN"/>
        </w:rPr>
        <w:t xml:space="preserve">一、 </w:t>
      </w:r>
      <w:r>
        <w:rPr>
          <w:rFonts w:hint="eastAsia" w:ascii="仿宋_GB2312" w:hAnsi="仿宋_GB2312" w:eastAsia="仿宋_GB2312" w:cs="仿宋_GB2312"/>
          <w:b w:val="0"/>
          <w:sz w:val="32"/>
          <w:szCs w:val="32"/>
          <w:highlight w:val="none"/>
          <w:lang w:eastAsia="zh-CN"/>
        </w:rPr>
        <w:t>部门职责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_Toc27409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C54C7AF">
      <w:pPr>
        <w:pStyle w:val="14"/>
        <w:tabs>
          <w:tab w:val="right" w:leader="dot" w:pos="8306"/>
          <w:tab w:val="clear" w:pos="8296"/>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_Toc17051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sz w:val="32"/>
          <w:szCs w:val="32"/>
          <w:highlight w:val="none"/>
        </w:rPr>
        <w:t>二、</w:t>
      </w:r>
      <w:r>
        <w:rPr>
          <w:rFonts w:hint="eastAsia" w:ascii="仿宋_GB2312" w:hAnsi="仿宋_GB2312" w:eastAsia="仿宋_GB2312" w:cs="仿宋_GB2312"/>
          <w:b w:val="0"/>
          <w:sz w:val="32"/>
          <w:szCs w:val="32"/>
          <w:highlight w:val="none"/>
          <w:lang w:val="en-US" w:eastAsia="zh-CN"/>
        </w:rPr>
        <w:t xml:space="preserve"> </w:t>
      </w:r>
      <w:r>
        <w:rPr>
          <w:rFonts w:hint="eastAsia" w:ascii="仿宋_GB2312" w:hAnsi="仿宋_GB2312" w:eastAsia="仿宋_GB2312" w:cs="仿宋_GB2312"/>
          <w:b w:val="0"/>
          <w:sz w:val="32"/>
          <w:szCs w:val="32"/>
          <w:highlight w:val="none"/>
        </w:rPr>
        <w:t>机</w:t>
      </w:r>
      <w:r>
        <w:rPr>
          <w:rFonts w:hint="eastAsia" w:ascii="仿宋_GB2312" w:hAnsi="仿宋_GB2312" w:eastAsia="仿宋_GB2312" w:cs="仿宋_GB2312"/>
          <w:b w:val="0"/>
          <w:bCs w:val="0"/>
          <w:sz w:val="32"/>
          <w:szCs w:val="32"/>
          <w:highlight w:val="none"/>
        </w:rPr>
        <w:t>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_Toc17051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7CF87D5">
      <w:pPr>
        <w:pStyle w:val="13"/>
        <w:tabs>
          <w:tab w:val="right" w:leader="dot" w:pos="8306"/>
          <w:tab w:val="clear" w:pos="8296"/>
        </w:tabs>
      </w:pPr>
      <w:r>
        <w:fldChar w:fldCharType="begin"/>
      </w:r>
      <w:r>
        <w:instrText xml:space="preserve"> HYPERLINK \l _Toc29245 </w:instrText>
      </w:r>
      <w:r>
        <w:fldChar w:fldCharType="separate"/>
      </w:r>
      <w:r>
        <w:rPr>
          <w:rFonts w:hint="eastAsia" w:ascii="黑体" w:hAnsi="黑体" w:eastAsia="黑体"/>
          <w:b w:val="0"/>
          <w:bCs/>
          <w:sz w:val="32"/>
          <w:szCs w:val="32"/>
          <w:highlight w:val="none"/>
        </w:rPr>
        <w:t xml:space="preserve">第二部分 </w:t>
      </w:r>
      <w:r>
        <w:rPr>
          <w:rFonts w:hint="default" w:ascii="Times New Roman" w:hAnsi="Times New Roman" w:eastAsia="黑体" w:cs="Times New Roman"/>
          <w:b w:val="0"/>
          <w:bCs/>
          <w:sz w:val="32"/>
          <w:szCs w:val="32"/>
          <w:highlight w:val="none"/>
          <w:lang w:val="en-US" w:eastAsia="zh-CN"/>
        </w:rPr>
        <w:t>2024</w:t>
      </w:r>
      <w:r>
        <w:rPr>
          <w:rFonts w:hint="eastAsia" w:ascii="黑体" w:hAnsi="黑体" w:eastAsia="黑体"/>
          <w:b w:val="0"/>
          <w:bCs/>
          <w:sz w:val="32"/>
          <w:szCs w:val="32"/>
          <w:highlight w:val="none"/>
          <w:lang w:val="en-US" w:eastAsia="zh-CN"/>
        </w:rPr>
        <w:t>年度</w:t>
      </w:r>
      <w:r>
        <w:rPr>
          <w:rFonts w:hint="eastAsia" w:ascii="黑体" w:hAnsi="黑体" w:eastAsia="黑体"/>
          <w:b w:val="0"/>
          <w:bCs/>
          <w:sz w:val="32"/>
          <w:szCs w:val="32"/>
          <w:highlight w:val="none"/>
        </w:rPr>
        <w:t>部门决算情况说明</w:t>
      </w:r>
      <w:r>
        <w:tab/>
      </w:r>
      <w:r>
        <w:fldChar w:fldCharType="begin"/>
      </w:r>
      <w:r>
        <w:instrText xml:space="preserve"> PAGEREF _Toc29245 </w:instrText>
      </w:r>
      <w:r>
        <w:fldChar w:fldCharType="separate"/>
      </w:r>
      <w:r>
        <w:t>4</w:t>
      </w:r>
      <w:r>
        <w:fldChar w:fldCharType="end"/>
      </w:r>
      <w:r>
        <w:fldChar w:fldCharType="end"/>
      </w:r>
    </w:p>
    <w:p w14:paraId="092131D1">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_Toc18946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sz w:val="32"/>
          <w:szCs w:val="32"/>
        </w:rPr>
        <w:t xml:space="preserve">一、 </w:t>
      </w:r>
      <w:r>
        <w:rPr>
          <w:rFonts w:hint="eastAsia" w:ascii="仿宋_GB2312" w:hAnsi="仿宋_GB2312" w:eastAsia="仿宋_GB2312" w:cs="仿宋_GB2312"/>
          <w:sz w:val="32"/>
          <w:szCs w:val="32"/>
          <w:highlight w:val="none"/>
        </w:rPr>
        <w:t>收</w:t>
      </w:r>
      <w:r>
        <w:rPr>
          <w:rFonts w:hint="eastAsia" w:ascii="仿宋_GB2312" w:hAnsi="仿宋_GB2312" w:eastAsia="仿宋_GB2312" w:cs="仿宋_GB2312"/>
          <w:b w:val="0"/>
          <w:sz w:val="32"/>
          <w:szCs w:val="32"/>
          <w:highlight w:val="none"/>
        </w:rPr>
        <w:t>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_Toc18946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236A9D2">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_Toc14690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sz w:val="32"/>
          <w:szCs w:val="32"/>
        </w:rPr>
        <w:t xml:space="preserve">二、 </w:t>
      </w:r>
      <w:r>
        <w:rPr>
          <w:rFonts w:hint="eastAsia" w:ascii="仿宋_GB2312" w:hAnsi="仿宋_GB2312" w:eastAsia="仿宋_GB2312" w:cs="仿宋_GB2312"/>
          <w:sz w:val="32"/>
          <w:szCs w:val="32"/>
          <w:highlight w:val="none"/>
        </w:rPr>
        <w:t>收</w:t>
      </w:r>
      <w:r>
        <w:rPr>
          <w:rFonts w:hint="eastAsia" w:ascii="仿宋_GB2312" w:hAnsi="仿宋_GB2312" w:eastAsia="仿宋_GB2312" w:cs="仿宋_GB2312"/>
          <w:b w:val="0"/>
          <w:sz w:val="32"/>
          <w:szCs w:val="32"/>
          <w:highlight w:val="none"/>
        </w:rPr>
        <w:t>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_Toc14690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5DAC926">
      <w:pPr>
        <w:pStyle w:val="14"/>
        <w:tabs>
          <w:tab w:val="right" w:leader="dot" w:pos="8306"/>
          <w:tab w:val="clear" w:pos="8296"/>
        </w:tabs>
        <w:rPr>
          <w:rFonts w:hint="eastAsia" w:ascii="仿宋_GB2312" w:hAnsi="仿宋_GB2312" w:eastAsia="仿宋_GB2312" w:cs="仿宋_GB2312"/>
          <w:sz w:val="32"/>
          <w:szCs w:val="32"/>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docGrid w:type="lines" w:linePitch="312" w:charSpace="0"/>
        </w:sectPr>
      </w:pPr>
    </w:p>
    <w:p w14:paraId="6C7CEEE0">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sz w:val="32"/>
          <w:szCs w:val="32"/>
        </w:rPr>
        <w:t xml:space="preserve">三、 </w:t>
      </w:r>
      <w:r>
        <w:rPr>
          <w:rFonts w:hint="eastAsia" w:ascii="仿宋_GB2312" w:hAnsi="仿宋_GB2312" w:eastAsia="仿宋_GB2312" w:cs="仿宋_GB2312"/>
          <w:sz w:val="32"/>
          <w:szCs w:val="32"/>
          <w:highlight w:val="none"/>
        </w:rPr>
        <w:t>支</w:t>
      </w:r>
      <w:r>
        <w:rPr>
          <w:rFonts w:hint="eastAsia" w:ascii="仿宋_GB2312" w:hAnsi="仿宋_GB2312" w:eastAsia="仿宋_GB2312" w:cs="仿宋_GB2312"/>
          <w:b w:val="0"/>
          <w:sz w:val="32"/>
          <w:szCs w:val="32"/>
          <w:highlight w:val="none"/>
        </w:rPr>
        <w:t>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A789600">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_Toc16003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四、财</w:t>
      </w:r>
      <w:r>
        <w:rPr>
          <w:rFonts w:hint="eastAsia" w:ascii="仿宋_GB2312" w:hAnsi="仿宋_GB2312" w:eastAsia="仿宋_GB2312" w:cs="仿宋_GB2312"/>
          <w:b w:val="0"/>
          <w:sz w:val="32"/>
          <w:szCs w:val="32"/>
          <w:highlight w:val="none"/>
        </w:rPr>
        <w:t>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_Toc16003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7738763">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_Toc12459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五、</w:t>
      </w:r>
      <w:r>
        <w:rPr>
          <w:rFonts w:hint="eastAsia" w:ascii="仿宋_GB2312" w:hAnsi="仿宋_GB2312" w:eastAsia="仿宋_GB2312" w:cs="仿宋_GB2312"/>
          <w:b/>
          <w:sz w:val="32"/>
          <w:szCs w:val="32"/>
          <w:highlight w:val="none"/>
        </w:rPr>
        <w:t>一</w:t>
      </w:r>
      <w:r>
        <w:rPr>
          <w:rFonts w:hint="eastAsia" w:ascii="仿宋_GB2312" w:hAnsi="仿宋_GB2312" w:eastAsia="仿宋_GB2312" w:cs="仿宋_GB2312"/>
          <w:b w:val="0"/>
          <w:sz w:val="32"/>
          <w:szCs w:val="32"/>
          <w:highlight w:val="none"/>
        </w:rPr>
        <w:t>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_Toc12459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992B619">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_Toc19099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六</w:t>
      </w:r>
      <w:r>
        <w:rPr>
          <w:rFonts w:hint="eastAsia" w:ascii="仿宋_GB2312" w:hAnsi="仿宋_GB2312" w:eastAsia="仿宋_GB2312" w:cs="仿宋_GB2312"/>
          <w:b/>
          <w:sz w:val="32"/>
          <w:szCs w:val="32"/>
          <w:highlight w:val="none"/>
        </w:rPr>
        <w:t>、一</w:t>
      </w:r>
      <w:r>
        <w:rPr>
          <w:rFonts w:hint="eastAsia" w:ascii="仿宋_GB2312" w:hAnsi="仿宋_GB2312" w:eastAsia="仿宋_GB2312" w:cs="仿宋_GB2312"/>
          <w:b w:val="0"/>
          <w:sz w:val="32"/>
          <w:szCs w:val="32"/>
          <w:highlight w:val="none"/>
        </w:rPr>
        <w:t>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_Toc19099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3C996AC">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_Toc13795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七、</w:t>
      </w:r>
      <w:r>
        <w:rPr>
          <w:rFonts w:hint="eastAsia" w:ascii="仿宋_GB2312" w:hAnsi="仿宋_GB2312" w:eastAsia="仿宋_GB2312" w:cs="仿宋_GB2312"/>
          <w:b w:val="0"/>
          <w:sz w:val="32"/>
          <w:szCs w:val="32"/>
          <w:highlight w:val="none"/>
        </w:rPr>
        <w:t>财政拨款</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val="0"/>
          <w:sz w:val="32"/>
          <w:szCs w:val="32"/>
          <w:highlight w:val="none"/>
        </w:rPr>
        <w:t>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_Toc13795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454684F">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_Toc14715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八、</w:t>
      </w:r>
      <w:r>
        <w:rPr>
          <w:rFonts w:hint="eastAsia" w:ascii="仿宋_GB2312" w:hAnsi="仿宋_GB2312" w:eastAsia="仿宋_GB2312" w:cs="仿宋_GB2312"/>
          <w:b w:val="0"/>
          <w:sz w:val="32"/>
          <w:szCs w:val="32"/>
          <w:highlight w:val="none"/>
        </w:rPr>
        <w:t>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_Toc14715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478A518">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sz w:val="32"/>
          <w:szCs w:val="32"/>
        </w:rPr>
        <w:t xml:space="preserve">九、 </w:t>
      </w:r>
      <w:r>
        <w:rPr>
          <w:rFonts w:hint="eastAsia" w:ascii="仿宋_GB2312" w:hAnsi="仿宋_GB2312" w:eastAsia="仿宋_GB2312" w:cs="仿宋_GB2312"/>
          <w:b w:val="0"/>
          <w:sz w:val="32"/>
          <w:szCs w:val="32"/>
          <w:highlight w:val="none"/>
        </w:rPr>
        <w:t>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FE2051E">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_Toc3929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sz w:val="32"/>
          <w:szCs w:val="32"/>
        </w:rPr>
        <w:t xml:space="preserve">十、 </w:t>
      </w:r>
      <w:r>
        <w:rPr>
          <w:rFonts w:hint="eastAsia" w:ascii="仿宋_GB2312" w:hAnsi="仿宋_GB2312" w:eastAsia="仿宋_GB2312" w:cs="仿宋_GB2312"/>
          <w:b w:val="0"/>
          <w:sz w:val="32"/>
          <w:szCs w:val="32"/>
          <w:highlight w:val="none"/>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_Toc3929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D6E36D5">
      <w:pPr>
        <w:pStyle w:val="13"/>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_Toc16822 </w:instrText>
      </w:r>
      <w:r>
        <w:rPr>
          <w:rFonts w:hint="eastAsia" w:ascii="黑体" w:hAnsi="黑体" w:eastAsia="黑体" w:cs="黑体"/>
          <w:sz w:val="32"/>
          <w:szCs w:val="32"/>
        </w:rPr>
        <w:fldChar w:fldCharType="separate"/>
      </w:r>
      <w:r>
        <w:rPr>
          <w:rFonts w:hint="eastAsia" w:ascii="黑体" w:hAnsi="黑体" w:eastAsia="黑体" w:cs="黑体"/>
          <w:b w:val="0"/>
          <w:sz w:val="32"/>
          <w:szCs w:val="32"/>
        </w:rPr>
        <w:t xml:space="preserve">第三部分 </w:t>
      </w:r>
      <w:r>
        <w:rPr>
          <w:rFonts w:hint="eastAsia" w:ascii="黑体" w:hAnsi="黑体" w:eastAsia="黑体" w:cs="黑体"/>
          <w:sz w:val="32"/>
          <w:szCs w:val="32"/>
          <w:highlight w:val="none"/>
        </w:rPr>
        <w:t>名</w:t>
      </w:r>
      <w:r>
        <w:rPr>
          <w:rFonts w:hint="eastAsia" w:ascii="黑体" w:hAnsi="黑体" w:eastAsia="黑体" w:cs="黑体"/>
          <w:b w:val="0"/>
          <w:sz w:val="32"/>
          <w:szCs w:val="32"/>
          <w:highlight w:val="none"/>
        </w:rPr>
        <w:t>词解释</w:t>
      </w:r>
      <w:r>
        <w:rPr>
          <w:rFonts w:hint="eastAsia" w:ascii="黑体" w:hAnsi="黑体" w:eastAsia="黑体" w:cs="黑体"/>
          <w:sz w:val="32"/>
          <w:szCs w:val="32"/>
        </w:rPr>
        <w:tab/>
      </w:r>
      <w:r>
        <w:rPr>
          <w:rFonts w:hint="eastAsia" w:ascii="黑体" w:hAnsi="黑体" w:eastAsia="黑体" w:cs="黑体"/>
          <w:sz w:val="32"/>
          <w:szCs w:val="32"/>
          <w:lang w:val="en-US" w:eastAsia="zh-CN"/>
        </w:rPr>
        <w:t>1</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5</w:t>
      </w:r>
    </w:p>
    <w:p w14:paraId="6FC430B1">
      <w:pPr>
        <w:pStyle w:val="13"/>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_Toc8418 </w:instrText>
      </w:r>
      <w:r>
        <w:rPr>
          <w:rFonts w:hint="eastAsia" w:ascii="黑体" w:hAnsi="黑体" w:eastAsia="黑体" w:cs="黑体"/>
          <w:sz w:val="32"/>
          <w:szCs w:val="32"/>
        </w:rPr>
        <w:fldChar w:fldCharType="separate"/>
      </w:r>
      <w:r>
        <w:rPr>
          <w:rFonts w:hint="eastAsia" w:ascii="黑体" w:hAnsi="黑体" w:eastAsia="黑体" w:cs="黑体"/>
          <w:sz w:val="32"/>
          <w:szCs w:val="32"/>
          <w:highlight w:val="none"/>
        </w:rPr>
        <w:t>第</w:t>
      </w:r>
      <w:r>
        <w:rPr>
          <w:rFonts w:hint="eastAsia" w:ascii="黑体" w:hAnsi="黑体" w:eastAsia="黑体" w:cs="黑体"/>
          <w:b w:val="0"/>
          <w:sz w:val="32"/>
          <w:szCs w:val="32"/>
          <w:highlight w:val="none"/>
        </w:rPr>
        <w:t>四部分 附件</w:t>
      </w:r>
      <w:r>
        <w:rPr>
          <w:rFonts w:hint="eastAsia" w:ascii="黑体" w:hAnsi="黑体" w:eastAsia="黑体" w:cs="黑体"/>
          <w:sz w:val="32"/>
          <w:szCs w:val="32"/>
        </w:rPr>
        <w:tab/>
      </w:r>
      <w:r>
        <w:rPr>
          <w:rFonts w:hint="eastAsia" w:ascii="黑体" w:hAnsi="黑体" w:eastAsia="黑体" w:cs="黑体"/>
          <w:sz w:val="32"/>
          <w:szCs w:val="32"/>
          <w:lang w:val="en-US" w:eastAsia="zh-CN"/>
        </w:rPr>
        <w:t>5</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1</w:t>
      </w:r>
    </w:p>
    <w:p w14:paraId="4F90D719">
      <w:pPr>
        <w:pStyle w:val="13"/>
        <w:tabs>
          <w:tab w:val="right" w:leader="dot" w:pos="8306"/>
          <w:tab w:val="clear" w:pos="8296"/>
        </w:tabs>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_Toc29822 </w:instrText>
      </w:r>
      <w:r>
        <w:rPr>
          <w:rFonts w:hint="eastAsia" w:ascii="黑体" w:hAnsi="黑体" w:eastAsia="黑体" w:cs="黑体"/>
          <w:sz w:val="32"/>
          <w:szCs w:val="32"/>
        </w:rPr>
        <w:fldChar w:fldCharType="separate"/>
      </w:r>
      <w:r>
        <w:rPr>
          <w:rFonts w:hint="eastAsia" w:ascii="黑体" w:hAnsi="黑体" w:eastAsia="黑体" w:cs="黑体"/>
          <w:sz w:val="32"/>
          <w:szCs w:val="32"/>
          <w:highlight w:val="none"/>
        </w:rPr>
        <w:t>第</w:t>
      </w:r>
      <w:r>
        <w:rPr>
          <w:rFonts w:hint="eastAsia" w:ascii="黑体" w:hAnsi="黑体" w:eastAsia="黑体" w:cs="黑体"/>
          <w:b w:val="0"/>
          <w:sz w:val="32"/>
          <w:szCs w:val="32"/>
          <w:highlight w:val="none"/>
        </w:rPr>
        <w:t>五部分 附表</w:t>
      </w:r>
      <w:r>
        <w:rPr>
          <w:rFonts w:hint="eastAsia" w:ascii="黑体" w:hAnsi="黑体" w:eastAsia="黑体" w:cs="黑体"/>
          <w:sz w:val="32"/>
          <w:szCs w:val="32"/>
        </w:rPr>
        <w:tab/>
      </w:r>
      <w:r>
        <w:rPr>
          <w:rFonts w:hint="eastAsia" w:ascii="黑体" w:hAnsi="黑体" w:eastAsia="黑体" w:cs="黑体"/>
          <w:sz w:val="32"/>
          <w:szCs w:val="32"/>
          <w:lang w:val="en-US" w:eastAsia="zh-CN"/>
        </w:rPr>
        <w:t>5</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5</w:t>
      </w:r>
    </w:p>
    <w:p w14:paraId="19BD37A6">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_Toc26797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sz w:val="32"/>
          <w:szCs w:val="32"/>
          <w:highlight w:val="none"/>
        </w:rPr>
        <w:t>一、收</w:t>
      </w:r>
      <w:r>
        <w:rPr>
          <w:rFonts w:hint="eastAsia" w:ascii="仿宋_GB2312" w:hAnsi="仿宋_GB2312" w:eastAsia="仿宋_GB2312" w:cs="仿宋_GB2312"/>
          <w:b w:val="0"/>
          <w:bCs w:val="0"/>
          <w:sz w:val="32"/>
          <w:szCs w:val="32"/>
          <w:highlight w:val="none"/>
        </w:rPr>
        <w:t>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704A812A">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_Toc28204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sz w:val="32"/>
          <w:szCs w:val="32"/>
          <w:highlight w:val="none"/>
        </w:rPr>
        <w:t>二、收</w:t>
      </w:r>
      <w:r>
        <w:rPr>
          <w:rFonts w:hint="eastAsia" w:ascii="仿宋_GB2312" w:hAnsi="仿宋_GB2312" w:eastAsia="仿宋_GB2312" w:cs="仿宋_GB2312"/>
          <w:b w:val="0"/>
          <w:bCs w:val="0"/>
          <w:sz w:val="32"/>
          <w:szCs w:val="32"/>
          <w:highlight w:val="none"/>
        </w:rPr>
        <w:t>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65A7E97A">
      <w:pPr>
        <w:pStyle w:val="14"/>
        <w:tabs>
          <w:tab w:val="right" w:leader="dot" w:pos="8306"/>
          <w:tab w:val="clear" w:pos="8296"/>
        </w:tabs>
        <w:rPr>
          <w:rFonts w:hint="eastAsia" w:ascii="仿宋_GB2312" w:hAnsi="仿宋_GB2312" w:eastAsia="仿宋_GB2312" w:cs="仿宋_GB2312"/>
          <w:sz w:val="32"/>
          <w:szCs w:val="32"/>
        </w:rPr>
        <w:sectPr>
          <w:footerReference r:id="rId7" w:type="default"/>
          <w:pgSz w:w="11906" w:h="16838"/>
          <w:pgMar w:top="1440" w:right="1800" w:bottom="1440" w:left="1800" w:header="851" w:footer="992" w:gutter="0"/>
          <w:pgNumType w:fmt="decimal"/>
          <w:cols w:space="425" w:num="1"/>
          <w:docGrid w:type="lines" w:linePitch="312" w:charSpace="0"/>
        </w:sectPr>
      </w:pPr>
    </w:p>
    <w:p w14:paraId="7DF004E8">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_Toc13118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bCs w:val="0"/>
          <w:sz w:val="32"/>
          <w:szCs w:val="32"/>
          <w:highlight w:val="none"/>
        </w:rPr>
        <w:t>三、</w:t>
      </w:r>
      <w:r>
        <w:rPr>
          <w:rFonts w:hint="eastAsia" w:ascii="仿宋_GB2312" w:hAnsi="仿宋_GB2312" w:eastAsia="仿宋_GB2312" w:cs="仿宋_GB2312"/>
          <w:b w:val="0"/>
          <w:sz w:val="32"/>
          <w:szCs w:val="32"/>
          <w:highlight w:val="none"/>
        </w:rPr>
        <w:t>支</w:t>
      </w:r>
      <w:r>
        <w:rPr>
          <w:rFonts w:hint="eastAsia" w:ascii="仿宋_GB2312" w:hAnsi="仿宋_GB2312" w:eastAsia="仿宋_GB2312" w:cs="仿宋_GB2312"/>
          <w:b w:val="0"/>
          <w:bCs w:val="0"/>
          <w:sz w:val="32"/>
          <w:szCs w:val="32"/>
          <w:highlight w:val="none"/>
        </w:rPr>
        <w:t>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55EEE841">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_Toc12364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bCs w:val="0"/>
          <w:sz w:val="32"/>
          <w:szCs w:val="32"/>
          <w:highlight w:val="none"/>
        </w:rPr>
        <w:t>四、</w:t>
      </w:r>
      <w:r>
        <w:rPr>
          <w:rFonts w:hint="eastAsia" w:ascii="仿宋_GB2312" w:hAnsi="仿宋_GB2312" w:eastAsia="仿宋_GB2312" w:cs="仿宋_GB2312"/>
          <w:b w:val="0"/>
          <w:sz w:val="32"/>
          <w:szCs w:val="32"/>
          <w:highlight w:val="none"/>
        </w:rPr>
        <w:t>财</w:t>
      </w:r>
      <w:r>
        <w:rPr>
          <w:rFonts w:hint="eastAsia" w:ascii="仿宋_GB2312" w:hAnsi="仿宋_GB2312" w:eastAsia="仿宋_GB2312" w:cs="仿宋_GB2312"/>
          <w:b w:val="0"/>
          <w:bCs w:val="0"/>
          <w:sz w:val="32"/>
          <w:szCs w:val="32"/>
          <w:highlight w:val="none"/>
        </w:rPr>
        <w:t>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0AAB17E9">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_Toc11653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bCs w:val="0"/>
          <w:sz w:val="32"/>
          <w:szCs w:val="32"/>
          <w:highlight w:val="none"/>
        </w:rPr>
        <w:t>五、</w:t>
      </w:r>
      <w:r>
        <w:rPr>
          <w:rFonts w:hint="eastAsia" w:ascii="仿宋_GB2312" w:hAnsi="仿宋_GB2312" w:eastAsia="仿宋_GB2312" w:cs="仿宋_GB2312"/>
          <w:b w:val="0"/>
          <w:sz w:val="32"/>
          <w:szCs w:val="32"/>
          <w:highlight w:val="none"/>
        </w:rPr>
        <w:t>财</w:t>
      </w:r>
      <w:r>
        <w:rPr>
          <w:rFonts w:hint="eastAsia" w:ascii="仿宋_GB2312" w:hAnsi="仿宋_GB2312" w:eastAsia="仿宋_GB2312" w:cs="仿宋_GB2312"/>
          <w:b w:val="0"/>
          <w:bCs w:val="0"/>
          <w:sz w:val="32"/>
          <w:szCs w:val="32"/>
          <w:highlight w:val="none"/>
        </w:rPr>
        <w:t>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2AFBCE2B">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_Toc3361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bCs w:val="0"/>
          <w:sz w:val="32"/>
          <w:szCs w:val="32"/>
          <w:highlight w:val="none"/>
        </w:rPr>
        <w:t>六、</w:t>
      </w:r>
      <w:r>
        <w:rPr>
          <w:rFonts w:hint="eastAsia" w:ascii="仿宋_GB2312" w:hAnsi="仿宋_GB2312" w:eastAsia="仿宋_GB2312" w:cs="仿宋_GB2312"/>
          <w:b w:val="0"/>
          <w:sz w:val="32"/>
          <w:szCs w:val="32"/>
          <w:highlight w:val="none"/>
        </w:rPr>
        <w:t>一</w:t>
      </w:r>
      <w:r>
        <w:rPr>
          <w:rFonts w:hint="eastAsia" w:ascii="仿宋_GB2312" w:hAnsi="仿宋_GB2312" w:eastAsia="仿宋_GB2312" w:cs="仿宋_GB2312"/>
          <w:b w:val="0"/>
          <w:bCs w:val="0"/>
          <w:sz w:val="32"/>
          <w:szCs w:val="32"/>
          <w:highlight w:val="none"/>
        </w:rPr>
        <w:t>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65D8F0B0">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_Toc2850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bCs w:val="0"/>
          <w:sz w:val="32"/>
          <w:szCs w:val="32"/>
          <w:highlight w:val="none"/>
        </w:rPr>
        <w:t>七、</w:t>
      </w:r>
      <w:r>
        <w:rPr>
          <w:rFonts w:hint="eastAsia" w:ascii="仿宋_GB2312" w:hAnsi="仿宋_GB2312" w:eastAsia="仿宋_GB2312" w:cs="仿宋_GB2312"/>
          <w:b w:val="0"/>
          <w:sz w:val="32"/>
          <w:szCs w:val="32"/>
          <w:highlight w:val="none"/>
        </w:rPr>
        <w:t>一</w:t>
      </w:r>
      <w:r>
        <w:rPr>
          <w:rFonts w:hint="eastAsia" w:ascii="仿宋_GB2312" w:hAnsi="仿宋_GB2312" w:eastAsia="仿宋_GB2312" w:cs="仿宋_GB2312"/>
          <w:b w:val="0"/>
          <w:bCs w:val="0"/>
          <w:sz w:val="32"/>
          <w:szCs w:val="32"/>
          <w:highlight w:val="none"/>
        </w:rPr>
        <w:t>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021B7CA2">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_Toc4753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bCs w:val="0"/>
          <w:sz w:val="32"/>
          <w:szCs w:val="32"/>
          <w:highlight w:val="none"/>
        </w:rPr>
        <w:t>八、</w:t>
      </w:r>
      <w:r>
        <w:rPr>
          <w:rFonts w:hint="eastAsia" w:ascii="仿宋_GB2312" w:hAnsi="仿宋_GB2312" w:eastAsia="仿宋_GB2312" w:cs="仿宋_GB2312"/>
          <w:b w:val="0"/>
          <w:sz w:val="32"/>
          <w:szCs w:val="32"/>
          <w:highlight w:val="none"/>
        </w:rPr>
        <w:t>一</w:t>
      </w:r>
      <w:r>
        <w:rPr>
          <w:rFonts w:hint="eastAsia" w:ascii="仿宋_GB2312" w:hAnsi="仿宋_GB2312" w:eastAsia="仿宋_GB2312" w:cs="仿宋_GB2312"/>
          <w:b w:val="0"/>
          <w:bCs w:val="0"/>
          <w:sz w:val="32"/>
          <w:szCs w:val="32"/>
          <w:highlight w:val="none"/>
        </w:rPr>
        <w:t>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377C9502">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_Toc21317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bCs w:val="0"/>
          <w:sz w:val="32"/>
          <w:szCs w:val="32"/>
          <w:highlight w:val="none"/>
        </w:rPr>
        <w:t>九、</w:t>
      </w:r>
      <w:r>
        <w:rPr>
          <w:rFonts w:hint="eastAsia" w:ascii="仿宋_GB2312" w:hAnsi="仿宋_GB2312" w:eastAsia="仿宋_GB2312" w:cs="仿宋_GB2312"/>
          <w:b w:val="0"/>
          <w:sz w:val="32"/>
          <w:szCs w:val="32"/>
          <w:highlight w:val="none"/>
        </w:rPr>
        <w:t>一</w:t>
      </w:r>
      <w:r>
        <w:rPr>
          <w:rFonts w:hint="eastAsia" w:ascii="仿宋_GB2312" w:hAnsi="仿宋_GB2312" w:eastAsia="仿宋_GB2312" w:cs="仿宋_GB2312"/>
          <w:b w:val="0"/>
          <w:bCs w:val="0"/>
          <w:sz w:val="32"/>
          <w:szCs w:val="32"/>
          <w:highlight w:val="none"/>
        </w:rPr>
        <w:t>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4B18089B">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_Toc28689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bCs w:val="0"/>
          <w:sz w:val="32"/>
          <w:szCs w:val="32"/>
          <w:highlight w:val="none"/>
        </w:rPr>
        <w:t>十、</w:t>
      </w:r>
      <w:r>
        <w:rPr>
          <w:rFonts w:hint="eastAsia" w:ascii="仿宋_GB2312" w:hAnsi="仿宋_GB2312" w:eastAsia="仿宋_GB2312" w:cs="仿宋_GB2312"/>
          <w:b w:val="0"/>
          <w:sz w:val="32"/>
          <w:szCs w:val="32"/>
          <w:highlight w:val="none"/>
        </w:rPr>
        <w:t>政</w:t>
      </w:r>
      <w:r>
        <w:rPr>
          <w:rFonts w:hint="eastAsia" w:ascii="仿宋_GB2312" w:hAnsi="仿宋_GB2312" w:eastAsia="仿宋_GB2312" w:cs="仿宋_GB2312"/>
          <w:b w:val="0"/>
          <w:bCs w:val="0"/>
          <w:sz w:val="32"/>
          <w:szCs w:val="32"/>
          <w:highlight w:val="none"/>
        </w:rPr>
        <w:t>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14CFB8FB">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_Toc23028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bCs w:val="0"/>
          <w:sz w:val="32"/>
          <w:szCs w:val="32"/>
          <w:highlight w:val="none"/>
        </w:rPr>
        <w:t>十一、</w:t>
      </w:r>
      <w:r>
        <w:rPr>
          <w:rFonts w:hint="eastAsia" w:ascii="仿宋_GB2312" w:hAnsi="仿宋_GB2312" w:eastAsia="仿宋_GB2312" w:cs="仿宋_GB2312"/>
          <w:b w:val="0"/>
          <w:sz w:val="32"/>
          <w:szCs w:val="32"/>
          <w:highlight w:val="none"/>
        </w:rPr>
        <w:t>国</w:t>
      </w:r>
      <w:r>
        <w:rPr>
          <w:rFonts w:hint="eastAsia" w:ascii="仿宋_GB2312" w:hAnsi="仿宋_GB2312" w:eastAsia="仿宋_GB2312" w:cs="仿宋_GB2312"/>
          <w:b w:val="0"/>
          <w:bCs w:val="0"/>
          <w:sz w:val="32"/>
          <w:szCs w:val="32"/>
          <w:highlight w:val="none"/>
        </w:rPr>
        <w:t>有资本经营预算</w:t>
      </w:r>
      <w:r>
        <w:rPr>
          <w:rFonts w:hint="eastAsia" w:ascii="仿宋_GB2312" w:hAnsi="仿宋_GB2312" w:eastAsia="仿宋_GB2312" w:cs="仿宋_GB2312"/>
          <w:b w:val="0"/>
          <w:bCs w:val="0"/>
          <w:sz w:val="32"/>
          <w:szCs w:val="32"/>
          <w:highlight w:val="none"/>
          <w:lang w:eastAsia="zh-CN"/>
        </w:rPr>
        <w:t>财政拨款收入</w:t>
      </w:r>
      <w:r>
        <w:rPr>
          <w:rFonts w:hint="eastAsia" w:ascii="仿宋_GB2312" w:hAnsi="仿宋_GB2312" w:eastAsia="仿宋_GB2312" w:cs="仿宋_GB2312"/>
          <w:b w:val="0"/>
          <w:bCs w:val="0"/>
          <w:sz w:val="32"/>
          <w:szCs w:val="32"/>
          <w:highlight w:val="none"/>
        </w:rPr>
        <w:t>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1C46ECE9">
      <w:pPr>
        <w:pStyle w:val="14"/>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_Toc8868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bCs w:val="0"/>
          <w:sz w:val="32"/>
          <w:szCs w:val="32"/>
          <w:highlight w:val="none"/>
        </w:rPr>
        <w:t>十二、</w:t>
      </w:r>
      <w:r>
        <w:rPr>
          <w:rFonts w:hint="eastAsia" w:ascii="仿宋_GB2312" w:hAnsi="仿宋_GB2312" w:eastAsia="仿宋_GB2312" w:cs="仿宋_GB2312"/>
          <w:b w:val="0"/>
          <w:bCs w:val="0"/>
          <w:sz w:val="32"/>
          <w:szCs w:val="32"/>
          <w:highlight w:val="none"/>
          <w:lang w:eastAsia="zh-CN"/>
        </w:rPr>
        <w:t>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276D4D14">
      <w:pPr>
        <w:pStyle w:val="14"/>
        <w:tabs>
          <w:tab w:val="right" w:leader="dot" w:pos="8306"/>
          <w:tab w:val="clear" w:pos="8296"/>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_Toc8188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 w:val="0"/>
          <w:bCs w:val="0"/>
          <w:sz w:val="32"/>
          <w:szCs w:val="32"/>
          <w:highlight w:val="none"/>
        </w:rPr>
        <w:t>十三、</w:t>
      </w:r>
      <w:r>
        <w:rPr>
          <w:rFonts w:hint="eastAsia" w:ascii="仿宋_GB2312" w:hAnsi="仿宋_GB2312" w:eastAsia="仿宋_GB2312" w:cs="仿宋_GB2312"/>
          <w:b w:val="0"/>
          <w:bCs w:val="0"/>
          <w:sz w:val="32"/>
          <w:szCs w:val="32"/>
          <w:highlight w:val="none"/>
          <w:lang w:eastAsia="zh-CN"/>
        </w:rPr>
        <w:t>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5F6A15BE">
      <w:pPr>
        <w:pStyle w:val="16"/>
        <w:sectPr>
          <w:footerReference r:id="rId8" w:type="default"/>
          <w:pgSz w:w="11906" w:h="16838"/>
          <w:pgMar w:top="1440" w:right="1800" w:bottom="1440" w:left="1800" w:header="851" w:footer="992" w:gutter="0"/>
          <w:pgNumType w:fmt="decimal"/>
          <w:cols w:space="425" w:num="1"/>
          <w:docGrid w:type="lines" w:linePitch="312" w:charSpace="0"/>
        </w:sectPr>
      </w:pPr>
      <w:r>
        <w:fldChar w:fldCharType="end"/>
      </w:r>
    </w:p>
    <w:p w14:paraId="723667D3"/>
    <w:p w14:paraId="1FF5710D">
      <w:pPr>
        <w:pStyle w:val="5"/>
        <w:jc w:val="center"/>
        <w:rPr>
          <w:rStyle w:val="23"/>
          <w:rFonts w:hint="eastAsia" w:ascii="方正小标宋简体" w:hAnsi="方正小标宋简体" w:eastAsia="方正小标宋简体" w:cs="方正小标宋简体"/>
          <w:b/>
          <w:bCs w:val="0"/>
          <w:color w:val="auto"/>
          <w:highlight w:val="none"/>
        </w:rPr>
      </w:pPr>
      <w:bookmarkStart w:id="15" w:name="_Toc18864"/>
      <w:bookmarkStart w:id="16" w:name="_Toc12518"/>
      <w:r>
        <w:rPr>
          <w:rFonts w:hint="eastAsia" w:ascii="方正小标宋简体" w:hAnsi="方正小标宋简体" w:eastAsia="方正小标宋简体" w:cs="方正小标宋简体"/>
          <w:b w:val="0"/>
          <w:color w:val="auto"/>
          <w:highlight w:val="none"/>
        </w:rPr>
        <w:t xml:space="preserve">第一部分 </w:t>
      </w:r>
      <w:r>
        <w:rPr>
          <w:rStyle w:val="23"/>
          <w:rFonts w:hint="eastAsia" w:ascii="方正小标宋简体" w:hAnsi="方正小标宋简体" w:eastAsia="方正小标宋简体" w:cs="方正小标宋简体"/>
          <w:b w:val="0"/>
          <w:bCs w:val="0"/>
          <w:color w:val="auto"/>
          <w:highlight w:val="none"/>
        </w:rPr>
        <w:t>部门概况</w:t>
      </w:r>
      <w:bookmarkEnd w:id="13"/>
      <w:bookmarkEnd w:id="14"/>
      <w:bookmarkEnd w:id="15"/>
      <w:bookmarkEnd w:id="16"/>
    </w:p>
    <w:p w14:paraId="6896EFB5">
      <w:pPr>
        <w:widowControl/>
        <w:jc w:val="left"/>
        <w:rPr>
          <w:rFonts w:ascii="黑体" w:eastAsia="黑体"/>
          <w:color w:val="auto"/>
          <w:sz w:val="32"/>
          <w:szCs w:val="32"/>
          <w:highlight w:val="none"/>
        </w:rPr>
      </w:pPr>
    </w:p>
    <w:p w14:paraId="433E763A">
      <w:pPr>
        <w:pStyle w:val="6"/>
        <w:numPr>
          <w:ilvl w:val="0"/>
          <w:numId w:val="1"/>
        </w:numPr>
        <w:rPr>
          <w:rFonts w:hint="eastAsia" w:ascii="黑体" w:hAnsi="黑体" w:eastAsia="黑体"/>
          <w:b w:val="0"/>
          <w:color w:val="auto"/>
          <w:highlight w:val="none"/>
          <w:lang w:eastAsia="zh-CN"/>
        </w:rPr>
      </w:pPr>
      <w:bookmarkStart w:id="17" w:name="_Toc27409"/>
      <w:bookmarkStart w:id="18" w:name="_Toc13589"/>
      <w:r>
        <w:rPr>
          <w:rFonts w:hint="eastAsia" w:ascii="黑体" w:hAnsi="黑体" w:eastAsia="黑体"/>
          <w:b w:val="0"/>
          <w:color w:val="auto"/>
          <w:highlight w:val="none"/>
          <w:lang w:eastAsia="zh-CN"/>
        </w:rPr>
        <w:t>部门职责</w:t>
      </w:r>
      <w:bookmarkEnd w:id="17"/>
      <w:bookmarkEnd w:id="18"/>
    </w:p>
    <w:p w14:paraId="335B5645">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（一）负责贯彻执行党中央、国务院、省、市、县委，政府以及上级公安机关有关公安工作的方针、政策、法规、规章；部署、领导、落实全县的公安保卫工作。</w:t>
      </w:r>
    </w:p>
    <w:p w14:paraId="4E157DBF">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（二）负责研究公安保卫工作出现的新情况，收集掌握情报信息，分析和预测情报信息及社会治安方面的重要情况，为县委、县政府及上级公安机关提供信息和对策。</w:t>
      </w:r>
    </w:p>
    <w:p w14:paraId="4D96361B">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三）负责组织领导全县公安队伍建设及民警的管理教育和公安宣传工作。按规定权限对干部进行监督，组织开展党风廉政建设，协助纪检监察部门查办民警违法违纪案件；对中心工作、重大部署的贯彻落实情况进行督察；维护民警合法权益，指导全县公安纪检监察和警务保障工作。</w:t>
      </w:r>
    </w:p>
    <w:p w14:paraId="04993415">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（四）负责收集邪教组织影响社会稳定、危害社会治安的情况并进行分析研判，依法打击邪教组织的违法犯罪活动等。</w:t>
      </w:r>
    </w:p>
    <w:p w14:paraId="7C4422BF">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Style w:val="20"/>
          <w:rFonts w:hint="eastAsia" w:ascii="仿宋" w:hAnsi="仿宋" w:eastAsia="仿宋" w:cs="仿宋"/>
          <w:sz w:val="32"/>
          <w:szCs w:val="32"/>
        </w:rPr>
        <w:sectPr>
          <w:footerReference r:id="rId10" w:type="first"/>
          <w:footerReference r:id="rId9" w:type="default"/>
          <w:pgSz w:w="11906" w:h="16838"/>
          <w:pgMar w:top="1440" w:right="1800" w:bottom="1440" w:left="1800" w:header="851" w:footer="992" w:gutter="0"/>
          <w:pgNumType w:fmt="decimal" w:start="1"/>
          <w:cols w:space="425" w:num="1"/>
          <w:titlePg/>
          <w:docGrid w:type="lines" w:linePitch="312" w:charSpace="0"/>
        </w:sectPr>
      </w:pPr>
    </w:p>
    <w:p w14:paraId="71EA4E5C">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（五）负责预防、制止违法犯罪活动，侦查刑事犯罪</w:t>
      </w:r>
      <w:r>
        <w:rPr>
          <w:rStyle w:val="20"/>
          <w:rFonts w:hint="eastAsia" w:ascii="仿宋" w:hAnsi="仿宋" w:eastAsia="仿宋" w:cs="仿宋"/>
          <w:sz w:val="32"/>
          <w:szCs w:val="32"/>
          <w:lang w:eastAsia="zh-CN"/>
        </w:rPr>
        <w:t>活动</w:t>
      </w:r>
      <w:r>
        <w:rPr>
          <w:rStyle w:val="20"/>
          <w:rFonts w:hint="eastAsia" w:ascii="仿宋" w:hAnsi="仿宋" w:eastAsia="仿宋" w:cs="仿宋"/>
          <w:sz w:val="32"/>
          <w:szCs w:val="32"/>
        </w:rPr>
        <w:t>，查处违法行为，维护社会治安秩序，制止危害社会治安秩序的行为，处置聚众闹事、骚乱事件和重大治安事件。</w:t>
      </w:r>
    </w:p>
    <w:p w14:paraId="70B1667A">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（六）组织拟定地方性公安规范性文件，加强公安执法规范化建设，开展行政诉讼、行政复议工作。</w:t>
      </w:r>
    </w:p>
    <w:p w14:paraId="0BFEBDED">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（七）负责依法开展全县</w:t>
      </w:r>
      <w:r>
        <w:rPr>
          <w:rStyle w:val="20"/>
          <w:rFonts w:hint="eastAsia" w:ascii="仿宋" w:hAnsi="仿宋" w:eastAsia="仿宋" w:cs="仿宋"/>
          <w:sz w:val="32"/>
          <w:szCs w:val="32"/>
          <w:lang w:eastAsia="zh-CN"/>
        </w:rPr>
        <w:t>社会治安</w:t>
      </w:r>
      <w:r>
        <w:rPr>
          <w:rStyle w:val="20"/>
          <w:rFonts w:hint="eastAsia" w:ascii="仿宋" w:hAnsi="仿宋" w:eastAsia="仿宋" w:cs="仿宋"/>
          <w:sz w:val="32"/>
          <w:szCs w:val="32"/>
        </w:rPr>
        <w:t>管理工作和户籍、居民身份证、边防和出入境管理工作。</w:t>
      </w:r>
    </w:p>
    <w:p w14:paraId="6F67A598">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（八）负责管理枪支弹药，管制刀具和易燃、易爆、剧毒、放射性等危险物品和法律法规规定的特种行业。</w:t>
      </w:r>
    </w:p>
    <w:p w14:paraId="48491422">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九）承担依法指导和监督机关、社会团体、企业事业组织和重点建设工程的治安保卫工作，指导企事业单位保卫组织的建设和业务培训；指导保安、治安保卫委员会等群众性组织的治安防范工作。组织指导全县公安派出所建设；组织开展群防群治工作。</w:t>
      </w:r>
    </w:p>
    <w:p w14:paraId="454AB2C1">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（十）负责公安预审、提请批准逮捕、移送审查起诉工作，负责全县看守、行政拘留所、强制戒毒所的管理工作。</w:t>
      </w:r>
    </w:p>
    <w:p w14:paraId="456F3998">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（十一）负责全县公安警卫工作。</w:t>
      </w:r>
    </w:p>
    <w:p w14:paraId="44FAA1CB">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（十二）负责维护全县交通安全和交通秩序，处理交通事故。</w:t>
      </w:r>
    </w:p>
    <w:p w14:paraId="437A5170">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（十三）负责规划和组织全县公安装备建设和信息化建设，搞好公安后勤保障工作，监督管理计算机信息系统的安全保护工作，组织实施全县互联网安全监督管理，打击网络违法犯罪。</w:t>
      </w:r>
    </w:p>
    <w:p w14:paraId="7ABFBA3B">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（十四）指导森林公安机关的业务工作。</w:t>
      </w:r>
    </w:p>
    <w:p w14:paraId="338C43C5">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（十五）指导武警峨边中队执行公安保卫任务和相关业务建设。</w:t>
      </w:r>
    </w:p>
    <w:p w14:paraId="19B5066D">
      <w:pPr>
        <w:pStyle w:val="15"/>
        <w:keepNext w:val="0"/>
        <w:keepLines w:val="0"/>
        <w:pageBreakBefore w:val="0"/>
        <w:widowControl/>
        <w:suppressLineNumbers w:val="0"/>
        <w:kinsoku/>
        <w:wordWrap/>
        <w:overflowPunct/>
        <w:topLinePunct w:val="0"/>
        <w:autoSpaceDE/>
        <w:autoSpaceDN/>
        <w:bidi w:val="0"/>
        <w:spacing w:before="316" w:beforeAutospacing="0" w:after="0" w:afterAutospacing="0" w:line="600" w:lineRule="exact"/>
        <w:ind w:left="0" w:leftChars="0" w:right="0" w:rightChars="0" w:firstLine="420"/>
        <w:jc w:val="both"/>
        <w:textAlignment w:val="auto"/>
        <w:rPr>
          <w:rFonts w:hint="eastAsia" w:ascii="仿宋" w:hAnsi="仿宋" w:eastAsia="仿宋" w:cs="仿宋"/>
          <w:sz w:val="32"/>
          <w:szCs w:val="32"/>
        </w:rPr>
      </w:pPr>
      <w:r>
        <w:rPr>
          <w:rStyle w:val="20"/>
          <w:rFonts w:hint="eastAsia" w:ascii="仿宋" w:hAnsi="仿宋" w:eastAsia="仿宋" w:cs="仿宋"/>
          <w:sz w:val="32"/>
          <w:szCs w:val="32"/>
        </w:rPr>
        <w:t>（十六）承办县委、县政府和上级公安机关交办的其他工作事项。</w:t>
      </w:r>
    </w:p>
    <w:p w14:paraId="06CDB984">
      <w:pPr>
        <w:pStyle w:val="8"/>
        <w:keepNext w:val="0"/>
        <w:keepLines w:val="0"/>
        <w:pageBreakBefore w:val="0"/>
        <w:kinsoku/>
        <w:wordWrap/>
        <w:overflowPunct/>
        <w:topLinePunct w:val="0"/>
        <w:autoSpaceDE/>
        <w:autoSpaceDN/>
        <w:bidi w:val="0"/>
        <w:adjustRightInd w:val="0"/>
        <w:snapToGrid w:val="0"/>
        <w:spacing w:before="93" w:line="600" w:lineRule="exact"/>
        <w:ind w:left="0" w:leftChars="0" w:right="0" w:rightChars="0" w:firstLine="672" w:firstLineChars="210"/>
        <w:jc w:val="both"/>
        <w:textAlignment w:val="auto"/>
        <w:outlineLvl w:val="2"/>
        <w:rPr>
          <w:rFonts w:hint="eastAsia" w:ascii="仿宋" w:hAnsi="仿宋" w:eastAsia="仿宋"/>
          <w:bCs/>
          <w:color w:val="auto"/>
          <w:sz w:val="32"/>
          <w:szCs w:val="32"/>
          <w:highlight w:val="none"/>
        </w:rPr>
      </w:pPr>
      <w:bookmarkStart w:id="19" w:name="_Toc29467"/>
      <w:bookmarkStart w:id="20" w:name="_Toc25048"/>
      <w:bookmarkStart w:id="21" w:name="_Toc23676"/>
      <w:r>
        <w:rPr>
          <w:rStyle w:val="20"/>
          <w:rFonts w:hint="eastAsia" w:ascii="仿宋" w:hAnsi="仿宋" w:eastAsia="仿宋" w:cs="仿宋"/>
          <w:sz w:val="32"/>
          <w:szCs w:val="32"/>
        </w:rPr>
        <w:t>（十七）法律法规规定的其他职责。</w:t>
      </w:r>
      <w:bookmarkEnd w:id="19"/>
      <w:bookmarkEnd w:id="20"/>
      <w:bookmarkEnd w:id="21"/>
    </w:p>
    <w:p w14:paraId="3B092ED5">
      <w:pPr>
        <w:numPr>
          <w:ilvl w:val="0"/>
          <w:numId w:val="0"/>
        </w:numPr>
        <w:rPr>
          <w:rFonts w:hint="eastAsia"/>
          <w:lang w:eastAsia="zh-CN"/>
        </w:rPr>
      </w:pPr>
    </w:p>
    <w:p w14:paraId="772B3424">
      <w:pPr>
        <w:pStyle w:val="6"/>
        <w:rPr>
          <w:rStyle w:val="24"/>
          <w:b w:val="0"/>
          <w:bCs w:val="0"/>
          <w:color w:val="auto"/>
          <w:highlight w:val="none"/>
        </w:rPr>
      </w:pPr>
      <w:bookmarkStart w:id="22" w:name="_Toc15396601"/>
      <w:bookmarkStart w:id="23" w:name="_Toc15377200"/>
      <w:bookmarkStart w:id="24" w:name="_Toc17051"/>
      <w:bookmarkStart w:id="25" w:name="_Toc31636"/>
      <w:r>
        <w:rPr>
          <w:rFonts w:hint="eastAsia" w:ascii="黑体" w:eastAsia="黑体"/>
          <w:b w:val="0"/>
          <w:color w:val="auto"/>
          <w:highlight w:val="none"/>
        </w:rPr>
        <w:t>二、</w:t>
      </w:r>
      <w:r>
        <w:rPr>
          <w:rFonts w:hint="eastAsia" w:ascii="黑体" w:hAnsi="黑体" w:eastAsia="黑体"/>
          <w:b w:val="0"/>
          <w:color w:val="auto"/>
          <w:highlight w:val="none"/>
        </w:rPr>
        <w:t>机</w:t>
      </w:r>
      <w:r>
        <w:rPr>
          <w:rStyle w:val="24"/>
          <w:rFonts w:hint="eastAsia" w:ascii="黑体" w:hAnsi="黑体" w:eastAsia="黑体"/>
          <w:b w:val="0"/>
          <w:bCs w:val="0"/>
          <w:color w:val="auto"/>
          <w:highlight w:val="none"/>
        </w:rPr>
        <w:t>构设置</w:t>
      </w:r>
      <w:bookmarkEnd w:id="22"/>
      <w:bookmarkEnd w:id="23"/>
      <w:bookmarkEnd w:id="24"/>
      <w:bookmarkEnd w:id="25"/>
    </w:p>
    <w:p w14:paraId="4D5B8275">
      <w:pPr>
        <w:keepNext w:val="0"/>
        <w:keepLines w:val="0"/>
        <w:pageBreakBefore w:val="0"/>
        <w:widowControl w:val="0"/>
        <w:kinsoku/>
        <w:wordWrap/>
        <w:overflowPunct/>
        <w:topLinePunct w:val="0"/>
        <w:autoSpaceDE/>
        <w:autoSpaceDN/>
        <w:bidi w:val="0"/>
        <w:spacing w:line="240" w:lineRule="auto"/>
        <w:ind w:left="0" w:leftChars="0" w:right="0" w:rightChars="0" w:firstLine="800" w:firstLineChars="250"/>
        <w:jc w:val="both"/>
        <w:textAlignment w:val="auto"/>
        <w:outlineLvl w:val="9"/>
        <w:rPr>
          <w:rFonts w:ascii="仿宋" w:hAnsi="仿宋" w:eastAsia="仿宋"/>
          <w:sz w:val="32"/>
          <w:szCs w:val="32"/>
        </w:rPr>
      </w:pPr>
      <w:r>
        <w:rPr>
          <w:rFonts w:hint="eastAsia" w:ascii="仿宋" w:hAnsi="仿宋" w:eastAsia="仿宋"/>
          <w:sz w:val="32"/>
          <w:szCs w:val="32"/>
          <w:lang w:eastAsia="zh-CN"/>
        </w:rPr>
        <w:t>峨边彝族自治县公安局</w:t>
      </w:r>
      <w:r>
        <w:rPr>
          <w:rFonts w:hint="eastAsia" w:ascii="仿宋" w:hAnsi="仿宋" w:eastAsia="仿宋"/>
          <w:sz w:val="32"/>
          <w:szCs w:val="32"/>
        </w:rPr>
        <w:t>下属二级单位</w:t>
      </w:r>
      <w:r>
        <w:rPr>
          <w:rFonts w:hint="default" w:ascii="Times New Roman" w:hAnsi="Times New Roman" w:eastAsia="仿宋" w:cs="Times New Roman"/>
          <w:sz w:val="32"/>
          <w:szCs w:val="32"/>
          <w:lang w:val="en-US" w:eastAsia="zh-CN"/>
        </w:rPr>
        <w:t>0</w:t>
      </w:r>
      <w:r>
        <w:rPr>
          <w:rFonts w:hint="eastAsia" w:ascii="仿宋" w:hAnsi="仿宋" w:eastAsia="仿宋"/>
          <w:sz w:val="32"/>
          <w:szCs w:val="32"/>
        </w:rPr>
        <w:t>个，其中行政单位</w:t>
      </w:r>
      <w:r>
        <w:rPr>
          <w:rFonts w:hint="default" w:ascii="Times New Roman" w:hAnsi="Times New Roman" w:eastAsia="仿宋" w:cs="Times New Roman"/>
          <w:sz w:val="32"/>
          <w:szCs w:val="32"/>
          <w:lang w:val="en-US" w:eastAsia="zh-CN"/>
        </w:rPr>
        <w:t>0</w:t>
      </w:r>
      <w:r>
        <w:rPr>
          <w:rFonts w:hint="eastAsia" w:ascii="仿宋" w:hAnsi="仿宋" w:eastAsia="仿宋"/>
          <w:sz w:val="32"/>
          <w:szCs w:val="32"/>
        </w:rPr>
        <w:t>个，参照公务员法管理的事业单位</w:t>
      </w:r>
      <w:r>
        <w:rPr>
          <w:rFonts w:hint="default" w:ascii="Times New Roman" w:hAnsi="Times New Roman" w:eastAsia="仿宋" w:cs="Times New Roman"/>
          <w:bCs/>
          <w:sz w:val="32"/>
          <w:szCs w:val="32"/>
          <w:lang w:val="en-US" w:eastAsia="zh-CN"/>
        </w:rPr>
        <w:t>0</w:t>
      </w:r>
      <w:r>
        <w:rPr>
          <w:rFonts w:hint="eastAsia" w:ascii="仿宋" w:hAnsi="仿宋" w:eastAsia="仿宋"/>
          <w:sz w:val="32"/>
          <w:szCs w:val="32"/>
        </w:rPr>
        <w:t>个，其他事业单位</w:t>
      </w:r>
      <w:r>
        <w:rPr>
          <w:rFonts w:hint="default" w:ascii="Times New Roman" w:hAnsi="Times New Roman" w:eastAsia="仿宋" w:cs="Times New Roman"/>
          <w:sz w:val="32"/>
          <w:szCs w:val="32"/>
          <w:lang w:val="en-US" w:eastAsia="zh-CN"/>
        </w:rPr>
        <w:t>0</w:t>
      </w:r>
      <w:r>
        <w:rPr>
          <w:rFonts w:hint="eastAsia" w:ascii="仿宋" w:hAnsi="仿宋" w:eastAsia="仿宋"/>
          <w:sz w:val="32"/>
          <w:szCs w:val="32"/>
        </w:rPr>
        <w:t>个。</w:t>
      </w:r>
    </w:p>
    <w:p w14:paraId="74381E42">
      <w:pPr>
        <w:pStyle w:val="8"/>
        <w:keepNext w:val="0"/>
        <w:keepLines w:val="0"/>
        <w:pageBreakBefore w:val="0"/>
        <w:widowControl w:val="0"/>
        <w:kinsoku/>
        <w:wordWrap/>
        <w:overflowPunct/>
        <w:topLinePunct w:val="0"/>
        <w:autoSpaceDE/>
        <w:autoSpaceDN/>
        <w:bidi w:val="0"/>
        <w:adjustRightInd w:val="0"/>
        <w:snapToGrid w:val="0"/>
        <w:spacing w:before="93" w:line="240" w:lineRule="auto"/>
        <w:ind w:left="0" w:leftChars="0" w:right="0" w:rightChars="0" w:firstLine="800" w:firstLineChars="250"/>
        <w:jc w:val="both"/>
        <w:textAlignment w:val="auto"/>
        <w:outlineLvl w:val="9"/>
        <w:rPr>
          <w:rFonts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 w:hAnsi="仿宋" w:eastAsia="仿宋"/>
          <w:color w:val="000000"/>
          <w:sz w:val="32"/>
          <w:szCs w:val="32"/>
          <w:lang w:eastAsia="zh-CN"/>
        </w:rPr>
        <w:t>峨边彝族自治县公安局</w:t>
      </w: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24</w:t>
      </w:r>
      <w:r>
        <w:rPr>
          <w:rFonts w:hint="eastAsia" w:ascii="仿宋" w:hAnsi="仿宋" w:eastAsia="仿宋"/>
          <w:color w:val="auto"/>
          <w:sz w:val="32"/>
          <w:szCs w:val="32"/>
          <w:highlight w:val="none"/>
        </w:rPr>
        <w:t>年度部门决算编制范围的二级预算单位</w:t>
      </w:r>
      <w:r>
        <w:rPr>
          <w:rFonts w:hint="default" w:ascii="Times New Roman" w:hAnsi="Times New Roman" w:eastAsia="仿宋" w:cs="Times New Roman"/>
          <w:color w:val="auto"/>
          <w:sz w:val="32"/>
          <w:szCs w:val="32"/>
          <w:highlight w:val="none"/>
          <w:lang w:val="en-US" w:eastAsia="zh-CN"/>
        </w:rPr>
        <w:t>0</w:t>
      </w:r>
      <w:r>
        <w:rPr>
          <w:rFonts w:hint="eastAsia" w:ascii="仿宋" w:hAnsi="仿宋" w:eastAsia="仿宋"/>
          <w:color w:val="auto"/>
          <w:sz w:val="32"/>
          <w:szCs w:val="32"/>
          <w:highlight w:val="none"/>
          <w:lang w:val="en-US" w:eastAsia="zh-CN"/>
        </w:rPr>
        <w:t>个</w:t>
      </w:r>
    </w:p>
    <w:p w14:paraId="45D91422">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0798E7F1">
      <w:pPr>
        <w:pStyle w:val="5"/>
        <w:ind w:right="440"/>
        <w:jc w:val="center"/>
        <w:rPr>
          <w:rStyle w:val="23"/>
          <w:rFonts w:hint="eastAsia" w:ascii="方正小标宋简体" w:hAnsi="方正小标宋简体" w:eastAsia="方正小标宋简体" w:cs="方正小标宋简体"/>
          <w:b w:val="0"/>
          <w:bCs/>
          <w:color w:val="auto"/>
          <w:highlight w:val="none"/>
        </w:rPr>
      </w:pPr>
      <w:bookmarkStart w:id="26" w:name="_Toc29245"/>
      <w:bookmarkStart w:id="27" w:name="_Toc15377204"/>
      <w:bookmarkStart w:id="28" w:name="_Toc4345"/>
      <w:bookmarkStart w:id="29" w:name="_Toc15396602"/>
      <w:r>
        <w:rPr>
          <w:rFonts w:hint="eastAsia" w:ascii="方正小标宋简体" w:hAnsi="方正小标宋简体" w:eastAsia="方正小标宋简体" w:cs="方正小标宋简体"/>
          <w:b w:val="0"/>
          <w:bCs/>
          <w:color w:val="auto"/>
          <w:highlight w:val="none"/>
        </w:rPr>
        <w:t xml:space="preserve">第二部分 </w:t>
      </w:r>
      <w:r>
        <w:rPr>
          <w:rFonts w:hint="default" w:ascii="Times New Roman" w:hAnsi="Times New Roman" w:eastAsia="方正小标宋简体" w:cs="Times New Roman"/>
          <w:b w:val="0"/>
          <w:bCs/>
          <w:color w:val="auto"/>
          <w:highlight w:val="none"/>
          <w:lang w:val="en-US" w:eastAsia="zh-CN"/>
        </w:rPr>
        <w:t>2024</w:t>
      </w:r>
      <w:r>
        <w:rPr>
          <w:rFonts w:hint="eastAsia" w:ascii="方正小标宋简体" w:hAnsi="方正小标宋简体" w:eastAsia="方正小标宋简体" w:cs="方正小标宋简体"/>
          <w:b w:val="0"/>
          <w:bCs/>
          <w:color w:val="auto"/>
          <w:highlight w:val="none"/>
          <w:lang w:val="en-US" w:eastAsia="zh-CN"/>
        </w:rPr>
        <w:t>年度</w:t>
      </w:r>
      <w:r>
        <w:rPr>
          <w:rStyle w:val="23"/>
          <w:rFonts w:hint="eastAsia" w:ascii="方正小标宋简体" w:hAnsi="方正小标宋简体" w:eastAsia="方正小标宋简体" w:cs="方正小标宋简体"/>
          <w:b w:val="0"/>
          <w:bCs/>
          <w:color w:val="auto"/>
          <w:highlight w:val="none"/>
        </w:rPr>
        <w:t>部门决算情况说明</w:t>
      </w:r>
      <w:bookmarkEnd w:id="26"/>
      <w:bookmarkEnd w:id="27"/>
      <w:bookmarkEnd w:id="28"/>
      <w:bookmarkEnd w:id="29"/>
    </w:p>
    <w:p w14:paraId="371A11A1">
      <w:pPr>
        <w:rPr>
          <w:color w:val="auto"/>
          <w:highlight w:val="none"/>
        </w:rPr>
      </w:pPr>
    </w:p>
    <w:p w14:paraId="3510FF6E">
      <w:pPr>
        <w:pStyle w:val="25"/>
        <w:numPr>
          <w:ilvl w:val="0"/>
          <w:numId w:val="2"/>
        </w:numPr>
        <w:spacing w:line="600" w:lineRule="exact"/>
        <w:ind w:firstLineChars="0"/>
        <w:outlineLvl w:val="1"/>
        <w:rPr>
          <w:rStyle w:val="24"/>
          <w:rFonts w:ascii="黑体" w:hAnsi="黑体" w:eastAsia="黑体"/>
          <w:b w:val="0"/>
          <w:color w:val="auto"/>
          <w:highlight w:val="none"/>
        </w:rPr>
      </w:pPr>
      <w:bookmarkStart w:id="30" w:name="_Toc15377205"/>
      <w:bookmarkStart w:id="31" w:name="_Toc15396603"/>
      <w:bookmarkStart w:id="32" w:name="_Toc8459"/>
      <w:bookmarkStart w:id="33" w:name="_Toc18946"/>
      <w:r>
        <w:rPr>
          <w:rFonts w:hint="eastAsia" w:ascii="黑体" w:hAnsi="黑体" w:eastAsia="黑体"/>
          <w:color w:val="auto"/>
          <w:sz w:val="32"/>
          <w:szCs w:val="32"/>
          <w:highlight w:val="none"/>
        </w:rPr>
        <w:t>收</w:t>
      </w:r>
      <w:r>
        <w:rPr>
          <w:rStyle w:val="24"/>
          <w:rFonts w:hint="eastAsia" w:ascii="黑体" w:hAnsi="黑体" w:eastAsia="黑体"/>
          <w:b w:val="0"/>
          <w:color w:val="auto"/>
          <w:highlight w:val="none"/>
        </w:rPr>
        <w:t>入支出决算总体情况说明</w:t>
      </w:r>
      <w:bookmarkEnd w:id="30"/>
      <w:bookmarkEnd w:id="31"/>
      <w:bookmarkEnd w:id="32"/>
      <w:bookmarkEnd w:id="33"/>
    </w:p>
    <w:p w14:paraId="0F0EEC6C">
      <w:pPr>
        <w:keepNext/>
        <w:keepLines/>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lang w:val="zh-CN"/>
        </w:rPr>
      </w:pPr>
      <w:r>
        <w:rPr>
          <w:rFonts w:hint="default" w:ascii="Times New Roman" w:hAnsi="Times New Roman" w:eastAsia="仿宋_GB2312" w:cs="Times New Roman"/>
          <w:color w:val="000000"/>
          <w:sz w:val="32"/>
          <w:lang w:val="zh-CN"/>
        </w:rPr>
        <w:t>202</w:t>
      </w:r>
      <w:r>
        <w:rPr>
          <w:rFonts w:hint="default" w:ascii="Times New Roman" w:hAnsi="Times New Roman" w:eastAsia="仿宋_GB2312" w:cs="Times New Roman"/>
          <w:color w:val="000000"/>
          <w:sz w:val="32"/>
          <w:lang w:val="en-US" w:eastAsia="zh-CN"/>
        </w:rPr>
        <w:t>4</w:t>
      </w:r>
      <w:r>
        <w:rPr>
          <w:rFonts w:hint="eastAsia" w:ascii="仿宋_GB2312" w:hAnsi="仿宋_GB2312" w:eastAsia="仿宋_GB2312" w:cs="仿宋_GB2312"/>
          <w:color w:val="000000"/>
          <w:sz w:val="32"/>
          <w:lang w:val="zh-CN"/>
        </w:rPr>
        <w:t>年度收、支总计</w:t>
      </w:r>
      <w:r>
        <w:rPr>
          <w:rFonts w:hint="default" w:ascii="Times New Roman" w:hAnsi="Times New Roman" w:eastAsia="仿宋_GB2312" w:cs="Times New Roman"/>
          <w:sz w:val="32"/>
          <w:szCs w:val="32"/>
          <w:lang w:val="en-US" w:eastAsia="zh-CN"/>
        </w:rPr>
        <w:t>6299.04</w:t>
      </w:r>
      <w:r>
        <w:rPr>
          <w:rFonts w:hint="eastAsia" w:ascii="仿宋_GB2312" w:hAnsi="仿宋_GB2312" w:eastAsia="仿宋_GB2312" w:cs="仿宋_GB2312"/>
          <w:color w:val="000000"/>
          <w:sz w:val="32"/>
          <w:lang w:val="zh-CN"/>
        </w:rPr>
        <w:t>万元。与</w:t>
      </w:r>
      <w:r>
        <w:rPr>
          <w:rFonts w:hint="default" w:ascii="Times New Roman" w:hAnsi="Times New Roman" w:eastAsia="仿宋_GB2312" w:cs="Times New Roman"/>
          <w:color w:val="000000"/>
          <w:sz w:val="32"/>
          <w:lang w:val="zh-CN"/>
        </w:rPr>
        <w:t>202</w:t>
      </w:r>
      <w:r>
        <w:rPr>
          <w:rFonts w:hint="default" w:ascii="Times New Roman" w:hAnsi="Times New Roman" w:eastAsia="仿宋_GB2312" w:cs="Times New Roman"/>
          <w:color w:val="000000"/>
          <w:sz w:val="32"/>
          <w:lang w:val="en-US" w:eastAsia="zh-CN"/>
        </w:rPr>
        <w:t>3</w:t>
      </w:r>
      <w:r>
        <w:rPr>
          <w:rFonts w:hint="eastAsia" w:ascii="仿宋_GB2312" w:hAnsi="仿宋_GB2312" w:eastAsia="仿宋_GB2312" w:cs="仿宋_GB2312"/>
          <w:color w:val="000000"/>
          <w:sz w:val="32"/>
          <w:lang w:val="zh-CN"/>
        </w:rPr>
        <w:t>年相比，收、支总计各减少</w:t>
      </w:r>
      <w:r>
        <w:rPr>
          <w:rFonts w:hint="default" w:ascii="Times New Roman" w:hAnsi="Times New Roman" w:eastAsia="仿宋_GB2312" w:cs="Times New Roman"/>
          <w:color w:val="000000"/>
          <w:sz w:val="32"/>
          <w:lang w:val="en-US" w:eastAsia="zh-CN"/>
        </w:rPr>
        <w:t>85.61</w:t>
      </w:r>
      <w:r>
        <w:rPr>
          <w:rFonts w:hint="eastAsia" w:ascii="仿宋_GB2312" w:hAnsi="仿宋_GB2312" w:eastAsia="仿宋_GB2312" w:cs="仿宋_GB2312"/>
          <w:color w:val="000000"/>
          <w:sz w:val="32"/>
          <w:lang w:val="zh-CN"/>
        </w:rPr>
        <w:t>万元，下降</w:t>
      </w:r>
      <w:r>
        <w:rPr>
          <w:rFonts w:hint="default" w:ascii="Times New Roman" w:hAnsi="Times New Roman" w:eastAsia="仿宋_GB2312" w:cs="Times New Roman"/>
          <w:color w:val="000000"/>
          <w:sz w:val="32"/>
          <w:lang w:val="en-US" w:eastAsia="zh-CN"/>
        </w:rPr>
        <w:t>1.38</w:t>
      </w:r>
      <w:r>
        <w:rPr>
          <w:rFonts w:hint="default" w:ascii="Times New Roman" w:hAnsi="Times New Roman" w:eastAsia="仿宋_GB2312" w:cs="Times New Roman"/>
          <w:color w:val="000000"/>
          <w:sz w:val="32"/>
          <w:lang w:val="zh-CN"/>
        </w:rPr>
        <w:t>%</w:t>
      </w:r>
      <w:r>
        <w:rPr>
          <w:rFonts w:hint="eastAsia" w:ascii="仿宋_GB2312" w:hAnsi="仿宋_GB2312" w:eastAsia="仿宋_GB2312" w:cs="仿宋_GB2312"/>
          <w:color w:val="000000"/>
          <w:sz w:val="32"/>
          <w:lang w:val="zh-CN"/>
        </w:rPr>
        <w:t>。主要变动原因是</w:t>
      </w:r>
      <w:r>
        <w:rPr>
          <w:rFonts w:hint="eastAsia" w:ascii="仿宋_GB2312" w:hAnsi="仿宋_GB2312" w:eastAsia="仿宋_GB2312" w:cs="仿宋_GB2312"/>
          <w:color w:val="auto"/>
          <w:sz w:val="32"/>
          <w:szCs w:val="32"/>
          <w:highlight w:val="none"/>
          <w:lang w:eastAsia="zh-CN"/>
        </w:rPr>
        <w:t>年初项目预算减少，支出减少，秉持厉行节约原则。</w:t>
      </w:r>
    </w:p>
    <w:p w14:paraId="7C9D71F4">
      <w:pPr>
        <w:pStyle w:val="8"/>
        <w:rPr>
          <w:rFonts w:hint="eastAsia" w:ascii="仿宋_GB2312" w:hAnsi="仿宋_GB2312" w:eastAsia="仿宋_GB2312"/>
          <w:color w:val="000000"/>
          <w:sz w:val="32"/>
          <w:lang w:val="zh-CN"/>
        </w:rPr>
      </w:pPr>
    </w:p>
    <w:p w14:paraId="029B0885">
      <w:pPr>
        <w:pStyle w:val="8"/>
        <w:rPr>
          <w:rFonts w:hint="eastAsia"/>
          <w:lang w:eastAsia="zh-CN"/>
        </w:rPr>
      </w:pPr>
      <w:r>
        <w:rPr>
          <w:rFonts w:hint="eastAsia"/>
          <w:lang w:eastAsia="zh-CN"/>
        </w:rPr>
        <w:drawing>
          <wp:inline distT="0" distB="0" distL="114300" distR="114300">
            <wp:extent cx="5080000" cy="3810000"/>
            <wp:effectExtent l="4445" t="4445" r="20955" b="14605"/>
            <wp:docPr id="4" name="图表 4" descr="7b0a202020202263686172745265734964223a202234363235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1FFF6B6">
      <w:pPr>
        <w:pStyle w:val="8"/>
        <w:rPr>
          <w:rFonts w:hint="eastAsia" w:ascii="仿宋_GB2312" w:hAnsi="仿宋_GB2312" w:eastAsia="仿宋_GB2312"/>
          <w:color w:val="000000"/>
          <w:sz w:val="32"/>
          <w:lang w:val="zh-CN" w:eastAsia="zh-CN"/>
        </w:rPr>
      </w:pPr>
    </w:p>
    <w:p w14:paraId="6AF38EB0">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5099140E">
      <w:pPr>
        <w:spacing w:line="600" w:lineRule="exact"/>
        <w:ind w:firstLine="640" w:firstLineChars="200"/>
        <w:jc w:val="left"/>
        <w:rPr>
          <w:rFonts w:ascii="仿宋_GB2312" w:eastAsia="仿宋_GB2312"/>
          <w:color w:val="auto"/>
          <w:sz w:val="32"/>
          <w:szCs w:val="32"/>
          <w:highlight w:val="none"/>
        </w:rPr>
      </w:pPr>
    </w:p>
    <w:p w14:paraId="3238128A">
      <w:pPr>
        <w:pStyle w:val="25"/>
        <w:numPr>
          <w:ilvl w:val="0"/>
          <w:numId w:val="2"/>
        </w:numPr>
        <w:spacing w:line="600" w:lineRule="exact"/>
        <w:ind w:firstLineChars="0"/>
        <w:outlineLvl w:val="1"/>
        <w:rPr>
          <w:rStyle w:val="24"/>
          <w:rFonts w:ascii="黑体" w:hAnsi="黑体" w:eastAsia="黑体"/>
          <w:b w:val="0"/>
          <w:color w:val="auto"/>
          <w:highlight w:val="none"/>
        </w:rPr>
      </w:pPr>
      <w:bookmarkStart w:id="34" w:name="_Toc10752"/>
      <w:bookmarkStart w:id="35" w:name="_Toc15377206"/>
      <w:bookmarkStart w:id="36" w:name="_Toc14690"/>
      <w:bookmarkStart w:id="37" w:name="_Toc15396604"/>
      <w:r>
        <w:rPr>
          <w:rFonts w:hint="eastAsia" w:ascii="黑体" w:hAnsi="黑体" w:eastAsia="黑体"/>
          <w:color w:val="auto"/>
          <w:sz w:val="32"/>
          <w:szCs w:val="32"/>
          <w:highlight w:val="none"/>
        </w:rPr>
        <w:t>收</w:t>
      </w:r>
      <w:r>
        <w:rPr>
          <w:rStyle w:val="24"/>
          <w:rFonts w:hint="eastAsia" w:ascii="黑体" w:hAnsi="黑体" w:eastAsia="黑体"/>
          <w:b w:val="0"/>
          <w:color w:val="auto"/>
          <w:highlight w:val="none"/>
        </w:rPr>
        <w:t>入决算情况说明</w:t>
      </w:r>
      <w:bookmarkEnd w:id="34"/>
      <w:bookmarkEnd w:id="35"/>
      <w:bookmarkEnd w:id="36"/>
      <w:bookmarkEnd w:id="37"/>
    </w:p>
    <w:p w14:paraId="354555E3">
      <w:pPr>
        <w:keepNext/>
        <w:keepLines/>
        <w:spacing w:beforeLines="0" w:afterLines="0" w:line="576" w:lineRule="exact"/>
        <w:ind w:firstLine="640"/>
        <w:rPr>
          <w:rFonts w:hint="eastAsia" w:ascii="仿宋_GB2312" w:hAnsi="仿宋_GB2312" w:eastAsia="仿宋_GB2312"/>
          <w:color w:val="000000"/>
          <w:sz w:val="32"/>
          <w:lang w:val="zh-CN"/>
        </w:rPr>
      </w:pPr>
    </w:p>
    <w:p w14:paraId="1A02FCD8">
      <w:pPr>
        <w:pageBreakBefore w:val="0"/>
        <w:kinsoku/>
        <w:wordWrap/>
        <w:overflowPunct/>
        <w:topLinePunct w:val="0"/>
        <w:bidi w:val="0"/>
        <w:snapToGrid/>
        <w:spacing w:line="600" w:lineRule="exact"/>
        <w:ind w:left="0" w:leftChars="0" w:right="0" w:rightChars="0" w:firstLine="640" w:firstLineChars="200"/>
        <w:jc w:val="left"/>
        <w:textAlignment w:val="auto"/>
        <w:outlineLvl w:val="1"/>
        <w:rPr>
          <w:rFonts w:ascii="仿宋" w:hAnsi="仿宋" w:eastAsia="仿宋"/>
          <w:sz w:val="32"/>
          <w:szCs w:val="32"/>
        </w:rPr>
      </w:pPr>
      <w:bookmarkStart w:id="38" w:name="_Toc18212"/>
      <w:bookmarkStart w:id="39" w:name="_Toc9680"/>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年度本年收入合计</w:t>
      </w:r>
      <w:r>
        <w:rPr>
          <w:rFonts w:hint="eastAsia" w:eastAsia="仿宋"/>
          <w:sz w:val="32"/>
          <w:szCs w:val="32"/>
          <w:lang w:val="en-US" w:eastAsia="zh-CN"/>
        </w:rPr>
        <w:t>6288.3</w:t>
      </w:r>
      <w:r>
        <w:rPr>
          <w:rFonts w:hint="eastAsia" w:ascii="仿宋" w:hAnsi="仿宋" w:eastAsia="仿宋"/>
          <w:sz w:val="32"/>
          <w:szCs w:val="32"/>
        </w:rPr>
        <w:t>万元，其中：一般公共预算财政拨款收入</w:t>
      </w:r>
      <w:r>
        <w:rPr>
          <w:rFonts w:hint="eastAsia" w:eastAsia="仿宋"/>
          <w:sz w:val="32"/>
          <w:szCs w:val="32"/>
          <w:lang w:val="en-US" w:eastAsia="zh-CN"/>
        </w:rPr>
        <w:t>6044.99</w:t>
      </w:r>
      <w:r>
        <w:rPr>
          <w:rFonts w:hint="eastAsia" w:ascii="仿宋" w:hAnsi="仿宋" w:eastAsia="仿宋"/>
          <w:sz w:val="32"/>
          <w:szCs w:val="32"/>
        </w:rPr>
        <w:t>万元，占</w:t>
      </w:r>
      <w:r>
        <w:rPr>
          <w:rFonts w:hint="eastAsia" w:eastAsia="仿宋"/>
          <w:sz w:val="32"/>
          <w:szCs w:val="32"/>
          <w:lang w:val="en-US" w:eastAsia="zh-CN"/>
        </w:rPr>
        <w:t>96.13</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eastAsia="仿宋"/>
          <w:sz w:val="32"/>
          <w:szCs w:val="32"/>
          <w:lang w:val="en-US" w:eastAsia="zh-CN"/>
        </w:rPr>
        <w:t>243.31</w:t>
      </w:r>
      <w:r>
        <w:rPr>
          <w:rFonts w:hint="eastAsia" w:ascii="仿宋" w:hAnsi="仿宋" w:eastAsia="仿宋"/>
          <w:sz w:val="32"/>
          <w:szCs w:val="32"/>
        </w:rPr>
        <w:t>万元，占</w:t>
      </w:r>
      <w:r>
        <w:rPr>
          <w:rFonts w:hint="eastAsia" w:eastAsia="仿宋"/>
          <w:sz w:val="32"/>
          <w:szCs w:val="32"/>
          <w:lang w:val="en-US" w:eastAsia="zh-CN"/>
        </w:rPr>
        <w:t>3.87</w:t>
      </w:r>
      <w:r>
        <w:rPr>
          <w:rFonts w:ascii="仿宋" w:hAnsi="仿宋" w:eastAsia="仿宋"/>
          <w:sz w:val="32"/>
          <w:szCs w:val="32"/>
        </w:rPr>
        <w:t>%</w:t>
      </w:r>
      <w:bookmarkEnd w:id="38"/>
      <w:bookmarkEnd w:id="39"/>
      <w:r>
        <w:rPr>
          <w:rFonts w:hint="eastAsia" w:ascii="仿宋" w:hAnsi="仿宋" w:eastAsia="仿宋"/>
          <w:sz w:val="32"/>
          <w:szCs w:val="32"/>
          <w:lang w:eastAsia="zh-CN"/>
        </w:rPr>
        <w:t>。</w:t>
      </w:r>
    </w:p>
    <w:p w14:paraId="1B96CCB5">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285750</wp:posOffset>
            </wp:positionH>
            <wp:positionV relativeFrom="paragraph">
              <wp:posOffset>191135</wp:posOffset>
            </wp:positionV>
            <wp:extent cx="3710940" cy="2461895"/>
            <wp:effectExtent l="4445" t="4445" r="18415" b="1016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9612F67">
      <w:pPr>
        <w:spacing w:line="600" w:lineRule="exact"/>
        <w:ind w:firstLine="640" w:firstLineChars="200"/>
        <w:rPr>
          <w:rFonts w:hint="eastAsia" w:ascii="仿宋" w:hAnsi="仿宋" w:eastAsia="仿宋"/>
          <w:color w:val="auto"/>
          <w:sz w:val="32"/>
          <w:szCs w:val="32"/>
          <w:highlight w:val="none"/>
          <w:lang w:eastAsia="zh-CN"/>
        </w:rPr>
      </w:pPr>
    </w:p>
    <w:p w14:paraId="22F0A4A1">
      <w:pPr>
        <w:pStyle w:val="6"/>
        <w:rPr>
          <w:rFonts w:hint="eastAsia"/>
          <w:lang w:eastAsia="zh-CN"/>
        </w:rPr>
      </w:pPr>
    </w:p>
    <w:p w14:paraId="51FE9D02">
      <w:pPr>
        <w:spacing w:line="600" w:lineRule="exact"/>
        <w:ind w:firstLine="640" w:firstLineChars="200"/>
        <w:rPr>
          <w:rFonts w:hint="eastAsia" w:ascii="仿宋" w:hAnsi="仿宋" w:eastAsia="仿宋"/>
          <w:color w:val="auto"/>
          <w:sz w:val="32"/>
          <w:szCs w:val="32"/>
          <w:highlight w:val="none"/>
        </w:rPr>
      </w:pPr>
    </w:p>
    <w:p w14:paraId="5300BE47">
      <w:pPr>
        <w:spacing w:line="600" w:lineRule="exact"/>
        <w:ind w:firstLine="640" w:firstLineChars="200"/>
        <w:rPr>
          <w:rFonts w:hint="eastAsia" w:ascii="仿宋" w:hAnsi="仿宋" w:eastAsia="仿宋"/>
          <w:color w:val="auto"/>
          <w:sz w:val="32"/>
          <w:szCs w:val="32"/>
          <w:highlight w:val="none"/>
        </w:rPr>
      </w:pPr>
    </w:p>
    <w:p w14:paraId="494283EE">
      <w:pPr>
        <w:spacing w:line="600" w:lineRule="exact"/>
        <w:ind w:firstLine="640" w:firstLineChars="200"/>
        <w:rPr>
          <w:rFonts w:hint="eastAsia" w:ascii="仿宋" w:hAnsi="仿宋" w:eastAsia="仿宋"/>
          <w:color w:val="auto"/>
          <w:sz w:val="32"/>
          <w:szCs w:val="32"/>
          <w:highlight w:val="none"/>
        </w:rPr>
      </w:pPr>
    </w:p>
    <w:p w14:paraId="526357E5">
      <w:pPr>
        <w:spacing w:line="600" w:lineRule="exact"/>
        <w:ind w:firstLine="640" w:firstLineChars="200"/>
        <w:rPr>
          <w:rFonts w:hint="eastAsia" w:ascii="仿宋" w:hAnsi="仿宋" w:eastAsia="仿宋"/>
          <w:color w:val="auto"/>
          <w:sz w:val="32"/>
          <w:szCs w:val="32"/>
          <w:highlight w:val="none"/>
        </w:rPr>
      </w:pPr>
    </w:p>
    <w:p w14:paraId="05155C78">
      <w:pPr>
        <w:spacing w:line="60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32E0F744">
      <w:pPr>
        <w:spacing w:line="600" w:lineRule="exact"/>
        <w:ind w:firstLine="640" w:firstLineChars="200"/>
        <w:rPr>
          <w:rFonts w:ascii="仿宋_GB2312" w:eastAsia="仿宋_GB2312"/>
          <w:color w:val="auto"/>
          <w:sz w:val="32"/>
          <w:szCs w:val="32"/>
          <w:highlight w:val="none"/>
        </w:rPr>
      </w:pPr>
    </w:p>
    <w:p w14:paraId="4857D1FC">
      <w:pPr>
        <w:pStyle w:val="25"/>
        <w:numPr>
          <w:ilvl w:val="0"/>
          <w:numId w:val="2"/>
        </w:numPr>
        <w:spacing w:line="600" w:lineRule="exact"/>
        <w:ind w:firstLineChars="0"/>
        <w:outlineLvl w:val="1"/>
        <w:rPr>
          <w:rStyle w:val="24"/>
          <w:rFonts w:ascii="黑体" w:hAnsi="黑体" w:eastAsia="黑体"/>
          <w:b w:val="0"/>
          <w:color w:val="auto"/>
          <w:highlight w:val="none"/>
        </w:rPr>
      </w:pPr>
      <w:bookmarkStart w:id="40" w:name="_Toc26562"/>
      <w:bookmarkStart w:id="41" w:name="_Toc2664"/>
      <w:bookmarkStart w:id="42" w:name="_Toc15377207"/>
      <w:bookmarkStart w:id="43" w:name="_Toc15396605"/>
      <w:r>
        <w:rPr>
          <w:rFonts w:hint="eastAsia" w:ascii="黑体" w:hAnsi="黑体" w:eastAsia="黑体"/>
          <w:color w:val="auto"/>
          <w:sz w:val="32"/>
          <w:szCs w:val="32"/>
          <w:highlight w:val="none"/>
        </w:rPr>
        <w:t>支</w:t>
      </w:r>
      <w:r>
        <w:rPr>
          <w:rStyle w:val="24"/>
          <w:rFonts w:hint="eastAsia" w:ascii="黑体" w:hAnsi="黑体" w:eastAsia="黑体"/>
          <w:b w:val="0"/>
          <w:color w:val="auto"/>
          <w:highlight w:val="none"/>
        </w:rPr>
        <w:t>出决算情况说明</w:t>
      </w:r>
      <w:bookmarkEnd w:id="40"/>
      <w:bookmarkEnd w:id="41"/>
      <w:bookmarkEnd w:id="42"/>
      <w:bookmarkEnd w:id="43"/>
    </w:p>
    <w:p w14:paraId="58CAD827">
      <w:pPr>
        <w:pageBreakBefore w:val="0"/>
        <w:kinsoku/>
        <w:wordWrap/>
        <w:overflowPunct/>
        <w:topLinePunct w:val="0"/>
        <w:bidi w:val="0"/>
        <w:snapToGrid/>
        <w:spacing w:line="600" w:lineRule="exact"/>
        <w:ind w:left="0" w:leftChars="0" w:right="0" w:rightChars="0" w:firstLine="640" w:firstLineChars="200"/>
        <w:textAlignment w:val="auto"/>
        <w:outlineLvl w:val="1"/>
        <w:rPr>
          <w:rFonts w:ascii="仿宋" w:hAnsi="仿宋" w:eastAsia="仿宋"/>
          <w:sz w:val="32"/>
          <w:szCs w:val="32"/>
        </w:rPr>
      </w:pPr>
      <w:bookmarkStart w:id="44" w:name="_Toc21880"/>
      <w:bookmarkStart w:id="45" w:name="_Toc14963"/>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w:t>
      </w:r>
      <w:r>
        <w:rPr>
          <w:rFonts w:hint="eastAsia" w:eastAsia="仿宋"/>
          <w:sz w:val="32"/>
          <w:szCs w:val="32"/>
          <w:lang w:val="en-US" w:eastAsia="zh-CN"/>
        </w:rPr>
        <w:t>6288.3</w:t>
      </w:r>
      <w:r>
        <w:rPr>
          <w:rFonts w:hint="eastAsia" w:ascii="仿宋" w:hAnsi="仿宋" w:eastAsia="仿宋"/>
          <w:sz w:val="32"/>
          <w:szCs w:val="32"/>
        </w:rPr>
        <w:t>万元，其中：基本支出</w:t>
      </w:r>
      <w:r>
        <w:rPr>
          <w:rFonts w:hint="eastAsia" w:eastAsia="仿宋"/>
          <w:sz w:val="32"/>
          <w:szCs w:val="32"/>
          <w:lang w:val="en-US" w:eastAsia="zh-CN"/>
        </w:rPr>
        <w:t>4938.39</w:t>
      </w:r>
      <w:r>
        <w:rPr>
          <w:rFonts w:hint="eastAsia" w:ascii="仿宋" w:hAnsi="仿宋" w:eastAsia="仿宋"/>
          <w:sz w:val="32"/>
          <w:szCs w:val="32"/>
        </w:rPr>
        <w:t>万元，占</w:t>
      </w:r>
      <w:r>
        <w:rPr>
          <w:rFonts w:hint="eastAsia" w:eastAsia="仿宋"/>
          <w:sz w:val="32"/>
          <w:szCs w:val="32"/>
          <w:lang w:val="en-US" w:eastAsia="zh-CN"/>
        </w:rPr>
        <w:t>78.53</w:t>
      </w:r>
      <w:r>
        <w:rPr>
          <w:rFonts w:ascii="仿宋" w:hAnsi="仿宋" w:eastAsia="仿宋"/>
          <w:sz w:val="32"/>
          <w:szCs w:val="32"/>
        </w:rPr>
        <w:t>%</w:t>
      </w:r>
      <w:r>
        <w:rPr>
          <w:rFonts w:hint="eastAsia" w:ascii="仿宋" w:hAnsi="仿宋" w:eastAsia="仿宋"/>
          <w:sz w:val="32"/>
          <w:szCs w:val="32"/>
        </w:rPr>
        <w:t>；项目支出</w:t>
      </w:r>
      <w:r>
        <w:rPr>
          <w:rFonts w:hint="eastAsia" w:eastAsia="仿宋"/>
          <w:sz w:val="32"/>
          <w:szCs w:val="32"/>
          <w:lang w:val="en-US" w:eastAsia="zh-CN"/>
        </w:rPr>
        <w:t>1349.91</w:t>
      </w:r>
      <w:r>
        <w:rPr>
          <w:rFonts w:hint="eastAsia" w:ascii="仿宋" w:hAnsi="仿宋" w:eastAsia="仿宋"/>
          <w:sz w:val="32"/>
          <w:szCs w:val="32"/>
        </w:rPr>
        <w:t>万元，占</w:t>
      </w:r>
      <w:r>
        <w:rPr>
          <w:rFonts w:hint="eastAsia" w:eastAsia="仿宋"/>
          <w:sz w:val="32"/>
          <w:szCs w:val="32"/>
          <w:lang w:val="en-US" w:eastAsia="zh-CN"/>
        </w:rPr>
        <w:t>21.47</w:t>
      </w:r>
      <w:r>
        <w:rPr>
          <w:rFonts w:ascii="仿宋" w:hAnsi="仿宋" w:eastAsia="仿宋"/>
          <w:sz w:val="32"/>
          <w:szCs w:val="32"/>
        </w:rPr>
        <w:t>%</w:t>
      </w:r>
      <w:r>
        <w:rPr>
          <w:rFonts w:hint="eastAsia" w:ascii="仿宋" w:hAnsi="仿宋" w:eastAsia="仿宋"/>
          <w:sz w:val="32"/>
          <w:szCs w:val="32"/>
        </w:rPr>
        <w:t>。</w:t>
      </w:r>
      <w:bookmarkEnd w:id="44"/>
      <w:bookmarkEnd w:id="45"/>
    </w:p>
    <w:p w14:paraId="241D568C">
      <w:pPr>
        <w:keepNext/>
        <w:keepLines/>
        <w:spacing w:beforeLines="0" w:afterLines="0" w:line="576" w:lineRule="exact"/>
        <w:ind w:firstLine="640"/>
        <w:rPr>
          <w:rFonts w:hint="eastAsia" w:ascii="仿宋_GB2312" w:hAnsi="仿宋_GB2312" w:eastAsia="仿宋_GB2312"/>
          <w:color w:val="000000"/>
          <w:sz w:val="32"/>
          <w:lang w:val="zh-CN"/>
        </w:rPr>
      </w:pPr>
      <w:r>
        <w:rPr>
          <w:rFonts w:ascii="仿宋" w:hAnsi="仿宋" w:eastAsia="仿宋"/>
          <w:sz w:val="32"/>
          <w:szCs w:val="32"/>
        </w:rPr>
        <w:drawing>
          <wp:anchor distT="0" distB="0" distL="114300" distR="114300" simplePos="0" relativeHeight="251660288" behindDoc="0" locked="0" layoutInCell="1" allowOverlap="1">
            <wp:simplePos x="0" y="0"/>
            <wp:positionH relativeFrom="column">
              <wp:posOffset>-2540</wp:posOffset>
            </wp:positionH>
            <wp:positionV relativeFrom="paragraph">
              <wp:posOffset>-8801735</wp:posOffset>
            </wp:positionV>
            <wp:extent cx="5080000" cy="3810000"/>
            <wp:effectExtent l="4445" t="4445" r="20955" b="1460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36D08022">
      <w:pPr>
        <w:keepNext/>
        <w:keepLines/>
        <w:spacing w:beforeLines="0" w:afterLines="0" w:line="576" w:lineRule="exact"/>
        <w:ind w:firstLine="64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6D7D8905">
      <w:pPr>
        <w:numPr>
          <w:ilvl w:val="0"/>
          <w:numId w:val="3"/>
        </w:numPr>
        <w:spacing w:line="600" w:lineRule="exact"/>
        <w:outlineLvl w:val="1"/>
        <w:rPr>
          <w:rStyle w:val="24"/>
          <w:rFonts w:hint="eastAsia" w:ascii="黑体" w:hAnsi="黑体" w:eastAsia="黑体"/>
          <w:b w:val="0"/>
          <w:color w:val="auto"/>
          <w:highlight w:val="none"/>
        </w:rPr>
      </w:pPr>
      <w:bookmarkStart w:id="46" w:name="_Toc13985"/>
      <w:bookmarkStart w:id="47" w:name="_Toc16003"/>
      <w:bookmarkStart w:id="48" w:name="_Toc15377208"/>
      <w:bookmarkStart w:id="49" w:name="_Toc15396606"/>
      <w:r>
        <w:rPr>
          <w:rFonts w:hint="eastAsia" w:ascii="黑体" w:hAnsi="黑体" w:eastAsia="黑体"/>
          <w:color w:val="auto"/>
          <w:sz w:val="32"/>
          <w:szCs w:val="32"/>
          <w:highlight w:val="none"/>
        </w:rPr>
        <w:t>财</w:t>
      </w:r>
      <w:r>
        <w:rPr>
          <w:rStyle w:val="24"/>
          <w:rFonts w:hint="eastAsia" w:ascii="黑体" w:hAnsi="黑体" w:eastAsia="黑体"/>
          <w:b w:val="0"/>
          <w:color w:val="auto"/>
          <w:highlight w:val="none"/>
        </w:rPr>
        <w:t>政拨款收入支出决算总体情况说明</w:t>
      </w:r>
      <w:bookmarkEnd w:id="46"/>
      <w:bookmarkEnd w:id="47"/>
      <w:bookmarkEnd w:id="48"/>
      <w:bookmarkEnd w:id="49"/>
    </w:p>
    <w:p w14:paraId="6D813AB2">
      <w:pPr>
        <w:pageBreakBefore w:val="0"/>
        <w:numPr>
          <w:ilvl w:val="0"/>
          <w:numId w:val="0"/>
        </w:numPr>
        <w:kinsoku/>
        <w:wordWrap/>
        <w:overflowPunct/>
        <w:topLinePunct w:val="0"/>
        <w:bidi w:val="0"/>
        <w:snapToGrid/>
        <w:spacing w:line="600" w:lineRule="exact"/>
        <w:ind w:left="0" w:leftChars="0" w:right="0" w:rightChars="0"/>
        <w:textAlignment w:val="auto"/>
        <w:outlineLvl w:val="1"/>
        <w:rPr>
          <w:rFonts w:hint="eastAsia" w:ascii="仿宋_GB2312" w:hAnsi="仿宋_GB2312" w:eastAsia="仿宋_GB2312"/>
          <w:color w:val="000000"/>
          <w:sz w:val="32"/>
          <w:lang w:val="zh-CN"/>
        </w:rPr>
      </w:pPr>
      <w:r>
        <w:rPr>
          <w:rFonts w:hint="eastAsia" w:ascii="仿宋_GB2312" w:hAnsi="仿宋_GB2312" w:eastAsia="仿宋_GB2312"/>
          <w:color w:val="000000"/>
          <w:sz w:val="32"/>
          <w:lang w:val="en-US" w:eastAsia="zh-CN"/>
        </w:rPr>
        <w:t xml:space="preserve">   </w:t>
      </w:r>
      <w:r>
        <w:rPr>
          <w:rFonts w:hint="default" w:ascii="Times New Roman" w:hAnsi="Times New Roman" w:eastAsia="仿宋_GB2312" w:cs="Times New Roman"/>
          <w:color w:val="000000"/>
          <w:sz w:val="32"/>
          <w:lang w:val="zh-CN"/>
        </w:rPr>
        <w:t>202</w:t>
      </w:r>
      <w:r>
        <w:rPr>
          <w:rFonts w:hint="default" w:ascii="Times New Roman" w:hAnsi="Times New Roman" w:eastAsia="仿宋_GB2312" w:cs="Times New Roman"/>
          <w:color w:val="000000"/>
          <w:sz w:val="32"/>
          <w:lang w:val="en-US" w:eastAsia="zh-CN"/>
        </w:rPr>
        <w:t>4</w:t>
      </w:r>
      <w:r>
        <w:rPr>
          <w:rFonts w:hint="eastAsia" w:ascii="仿宋_GB2312" w:hAnsi="仿宋_GB2312" w:eastAsia="仿宋_GB2312"/>
          <w:color w:val="000000"/>
          <w:sz w:val="32"/>
          <w:lang w:val="zh-CN"/>
        </w:rPr>
        <w:t>年财政拨款收、支总计</w:t>
      </w:r>
      <w:r>
        <w:rPr>
          <w:rFonts w:hint="eastAsia" w:eastAsia="仿宋_GB2312"/>
          <w:sz w:val="32"/>
          <w:szCs w:val="32"/>
          <w:lang w:val="en-US" w:eastAsia="zh-CN"/>
        </w:rPr>
        <w:t>6299.04</w:t>
      </w:r>
      <w:r>
        <w:rPr>
          <w:rFonts w:hint="eastAsia" w:ascii="仿宋_GB2312" w:hAnsi="仿宋_GB2312" w:eastAsia="仿宋_GB2312"/>
          <w:color w:val="000000"/>
          <w:sz w:val="32"/>
          <w:lang w:val="zh-CN"/>
        </w:rPr>
        <w:t>万元。与</w:t>
      </w:r>
      <w:r>
        <w:rPr>
          <w:rFonts w:hint="default" w:ascii="Times New Roman" w:hAnsi="Times New Roman" w:eastAsia="仿宋_GB2312" w:cs="Times New Roman"/>
          <w:color w:val="000000"/>
          <w:sz w:val="32"/>
          <w:lang w:val="zh-CN"/>
        </w:rPr>
        <w:t>202</w:t>
      </w:r>
      <w:r>
        <w:rPr>
          <w:rFonts w:hint="default" w:ascii="Times New Roman" w:hAnsi="Times New Roman" w:eastAsia="仿宋_GB2312" w:cs="Times New Roman"/>
          <w:color w:val="000000"/>
          <w:sz w:val="32"/>
          <w:lang w:val="en-US" w:eastAsia="zh-CN"/>
        </w:rPr>
        <w:t>3</w:t>
      </w:r>
      <w:r>
        <w:rPr>
          <w:rFonts w:hint="eastAsia" w:ascii="仿宋_GB2312" w:hAnsi="仿宋_GB2312" w:eastAsia="仿宋_GB2312"/>
          <w:color w:val="000000"/>
          <w:sz w:val="32"/>
          <w:lang w:val="zh-CN"/>
        </w:rPr>
        <w:t>年相比，财政拨款收、支总计各减少</w:t>
      </w:r>
      <w:r>
        <w:rPr>
          <w:rFonts w:hint="default" w:ascii="Times New Roman" w:hAnsi="Times New Roman" w:eastAsia="仿宋_GB2312" w:cs="Times New Roman"/>
          <w:color w:val="000000"/>
          <w:sz w:val="32"/>
          <w:lang w:val="en-US" w:eastAsia="zh-CN"/>
        </w:rPr>
        <w:t>85.61</w:t>
      </w:r>
      <w:r>
        <w:rPr>
          <w:rFonts w:hint="eastAsia" w:ascii="仿宋_GB2312" w:hAnsi="仿宋_GB2312" w:eastAsia="仿宋_GB2312"/>
          <w:color w:val="000000"/>
          <w:sz w:val="32"/>
          <w:lang w:val="zh-CN"/>
        </w:rPr>
        <w:t>万元，下降</w:t>
      </w:r>
      <w:r>
        <w:rPr>
          <w:rFonts w:hint="default" w:ascii="Times New Roman" w:hAnsi="Times New Roman" w:eastAsia="仿宋_GB2312" w:cs="Times New Roman"/>
          <w:color w:val="000000"/>
          <w:sz w:val="32"/>
          <w:lang w:val="en-US" w:eastAsia="zh-CN"/>
        </w:rPr>
        <w:t>1.38</w:t>
      </w:r>
      <w:r>
        <w:rPr>
          <w:rFonts w:hint="default" w:ascii="Times New Roman" w:hAnsi="Times New Roman" w:eastAsia="仿宋_GB2312" w:cs="Times New Roman"/>
          <w:color w:val="000000"/>
          <w:sz w:val="32"/>
          <w:lang w:val="zh-CN"/>
        </w:rPr>
        <w:t>%</w:t>
      </w:r>
      <w:r>
        <w:rPr>
          <w:rFonts w:hint="eastAsia" w:ascii="仿宋_GB2312" w:hAnsi="仿宋_GB2312" w:eastAsia="仿宋_GB2312"/>
          <w:color w:val="000000"/>
          <w:sz w:val="32"/>
          <w:lang w:val="zh-CN"/>
        </w:rPr>
        <w:t>。主要变动原因是</w:t>
      </w:r>
      <w:r>
        <w:rPr>
          <w:rFonts w:hint="eastAsia" w:ascii="仿宋" w:hAnsi="仿宋" w:eastAsia="仿宋"/>
          <w:color w:val="auto"/>
          <w:sz w:val="32"/>
          <w:szCs w:val="32"/>
          <w:highlight w:val="none"/>
          <w:lang w:eastAsia="zh-CN"/>
        </w:rPr>
        <w:t>年初项目预算减少，支出减少，秉持厉行节约原则。</w:t>
      </w:r>
    </w:p>
    <w:p w14:paraId="3AABF89D">
      <w:pPr>
        <w:pStyle w:val="8"/>
        <w:jc w:val="both"/>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4017010"/>
            <wp:effectExtent l="4445" t="4445" r="20955"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214767E"/>
    <w:p w14:paraId="279E8DDE">
      <w:pPr>
        <w:spacing w:line="60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5DA2290A">
      <w:pPr>
        <w:spacing w:line="600" w:lineRule="exact"/>
        <w:ind w:firstLine="640"/>
        <w:rPr>
          <w:rFonts w:ascii="仿宋" w:hAnsi="仿宋" w:eastAsia="仿宋"/>
          <w:b/>
          <w:color w:val="auto"/>
          <w:sz w:val="32"/>
          <w:szCs w:val="32"/>
          <w:highlight w:val="none"/>
        </w:rPr>
      </w:pPr>
    </w:p>
    <w:p w14:paraId="0D396997">
      <w:pPr>
        <w:spacing w:line="600" w:lineRule="exact"/>
        <w:ind w:firstLine="640" w:firstLineChars="200"/>
        <w:outlineLvl w:val="1"/>
        <w:rPr>
          <w:rStyle w:val="24"/>
          <w:rFonts w:ascii="黑体" w:hAnsi="黑体" w:eastAsia="黑体"/>
          <w:b w:val="0"/>
          <w:color w:val="auto"/>
          <w:highlight w:val="none"/>
        </w:rPr>
      </w:pPr>
      <w:bookmarkStart w:id="50" w:name="_Toc15396607"/>
      <w:bookmarkStart w:id="51" w:name="_Toc15377209"/>
      <w:bookmarkStart w:id="52" w:name="_Toc1400"/>
      <w:bookmarkStart w:id="53" w:name="_Toc1245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4"/>
          <w:rFonts w:hint="eastAsia" w:ascii="黑体" w:hAnsi="黑体" w:eastAsia="黑体"/>
          <w:b w:val="0"/>
          <w:color w:val="auto"/>
          <w:highlight w:val="none"/>
        </w:rPr>
        <w:t>般公共预算财政拨款支出决算情况说明</w:t>
      </w:r>
      <w:bookmarkEnd w:id="50"/>
      <w:bookmarkEnd w:id="51"/>
      <w:bookmarkEnd w:id="52"/>
      <w:bookmarkEnd w:id="53"/>
    </w:p>
    <w:p w14:paraId="05CCCC4A">
      <w:pPr>
        <w:spacing w:line="600" w:lineRule="exact"/>
        <w:ind w:firstLine="643" w:firstLineChars="200"/>
        <w:outlineLvl w:val="2"/>
        <w:rPr>
          <w:rFonts w:hint="eastAsia" w:ascii="仿宋" w:hAnsi="仿宋" w:eastAsia="仿宋"/>
          <w:b/>
          <w:color w:val="auto"/>
          <w:sz w:val="32"/>
          <w:szCs w:val="32"/>
          <w:highlight w:val="none"/>
        </w:rPr>
      </w:pPr>
      <w:bookmarkStart w:id="54" w:name="_Toc11888"/>
      <w:bookmarkStart w:id="55" w:name="_Toc15377210"/>
      <w:bookmarkStart w:id="56" w:name="_Toc28246"/>
      <w:bookmarkStart w:id="57" w:name="_Toc21579"/>
      <w:r>
        <w:rPr>
          <w:rFonts w:hint="eastAsia" w:ascii="仿宋" w:hAnsi="仿宋" w:eastAsia="仿宋"/>
          <w:b/>
          <w:color w:val="auto"/>
          <w:sz w:val="32"/>
          <w:szCs w:val="32"/>
          <w:highlight w:val="none"/>
        </w:rPr>
        <w:t>（一）一般公共预算财政拨款支出决算总体情况</w:t>
      </w:r>
      <w:bookmarkEnd w:id="54"/>
      <w:bookmarkEnd w:id="55"/>
      <w:bookmarkEnd w:id="56"/>
      <w:bookmarkEnd w:id="57"/>
    </w:p>
    <w:p w14:paraId="725B9DA3">
      <w:pPr>
        <w:pageBreakBefore w:val="0"/>
        <w:kinsoku/>
        <w:wordWrap/>
        <w:overflowPunct/>
        <w:topLinePunct w:val="0"/>
        <w:bidi w:val="0"/>
        <w:snapToGrid/>
        <w:spacing w:line="600" w:lineRule="exact"/>
        <w:ind w:left="0" w:leftChars="0" w:right="0" w:rightChars="0" w:firstLine="640" w:firstLineChars="200"/>
        <w:textAlignment w:val="auto"/>
        <w:outlineLvl w:val="2"/>
        <w:rPr>
          <w:rFonts w:hint="eastAsia" w:ascii="仿宋_GB2312" w:hAnsi="仿宋_GB2312" w:eastAsia="仿宋_GB2312"/>
          <w:color w:val="000000"/>
          <w:sz w:val="32"/>
          <w:lang w:val="zh-CN"/>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4</w:t>
      </w:r>
      <w:r>
        <w:rPr>
          <w:rFonts w:hint="eastAsia" w:ascii="仿宋" w:hAnsi="仿宋" w:eastAsia="仿宋"/>
          <w:sz w:val="32"/>
          <w:szCs w:val="32"/>
        </w:rPr>
        <w:t>年度一般公共预算财政拨款支出</w:t>
      </w:r>
      <w:r>
        <w:rPr>
          <w:rFonts w:hint="default" w:ascii="Times New Roman" w:hAnsi="Times New Roman" w:eastAsia="仿宋" w:cs="Times New Roman"/>
          <w:sz w:val="32"/>
          <w:szCs w:val="32"/>
          <w:lang w:val="en-US" w:eastAsia="zh-CN"/>
        </w:rPr>
        <w:t>6044.99</w:t>
      </w:r>
      <w:r>
        <w:rPr>
          <w:rFonts w:hint="eastAsia" w:ascii="仿宋" w:hAnsi="仿宋" w:eastAsia="仿宋"/>
          <w:sz w:val="32"/>
          <w:szCs w:val="32"/>
        </w:rPr>
        <w:t>万元，占本年支出合计的</w:t>
      </w:r>
      <w:r>
        <w:rPr>
          <w:rFonts w:hint="default" w:ascii="Times New Roman" w:hAnsi="Times New Roman" w:eastAsia="仿宋" w:cs="Times New Roman"/>
          <w:sz w:val="32"/>
          <w:szCs w:val="32"/>
          <w:lang w:val="en-US" w:eastAsia="zh-CN"/>
        </w:rPr>
        <w:t>96.13</w:t>
      </w:r>
      <w:r>
        <w:rPr>
          <w:rFonts w:hint="default" w:ascii="Times New Roman" w:hAnsi="Times New Roman" w:eastAsia="仿宋" w:cs="Times New Roman"/>
          <w:sz w:val="32"/>
          <w:szCs w:val="32"/>
        </w:rPr>
        <w:t>%</w:t>
      </w:r>
      <w:r>
        <w:rPr>
          <w:rFonts w:hint="eastAsia" w:ascii="仿宋_GB2312" w:hAnsi="仿宋_GB2312" w:eastAsia="仿宋_GB2312"/>
          <w:color w:val="000000"/>
          <w:sz w:val="32"/>
          <w:lang w:val="zh-CN"/>
        </w:rPr>
        <w:t>。与</w:t>
      </w:r>
      <w:r>
        <w:rPr>
          <w:rFonts w:hint="default" w:ascii="Times New Roman" w:hAnsi="Times New Roman" w:eastAsia="仿宋_GB2312" w:cs="Times New Roman"/>
          <w:color w:val="000000"/>
          <w:sz w:val="32"/>
          <w:lang w:val="zh-CN"/>
        </w:rPr>
        <w:t>202</w:t>
      </w:r>
      <w:r>
        <w:rPr>
          <w:rFonts w:hint="default" w:ascii="Times New Roman" w:hAnsi="Times New Roman" w:eastAsia="仿宋_GB2312" w:cs="Times New Roman"/>
          <w:color w:val="000000"/>
          <w:sz w:val="32"/>
          <w:lang w:val="en-US" w:eastAsia="zh-CN"/>
        </w:rPr>
        <w:t>3</w:t>
      </w:r>
      <w:r>
        <w:rPr>
          <w:rFonts w:hint="eastAsia" w:ascii="仿宋_GB2312" w:hAnsi="仿宋_GB2312" w:eastAsia="仿宋_GB2312"/>
          <w:color w:val="000000"/>
          <w:sz w:val="32"/>
          <w:lang w:val="zh-CN"/>
        </w:rPr>
        <w:t>年相比，一般公共预算财政拨款支出增加</w:t>
      </w:r>
      <w:r>
        <w:rPr>
          <w:rFonts w:hint="default" w:ascii="Times New Roman" w:hAnsi="Times New Roman" w:eastAsia="仿宋_GB2312" w:cs="Times New Roman"/>
          <w:color w:val="000000"/>
          <w:sz w:val="32"/>
          <w:lang w:val="en-US" w:eastAsia="zh-CN"/>
        </w:rPr>
        <w:t>328.5</w:t>
      </w:r>
      <w:r>
        <w:rPr>
          <w:rFonts w:hint="eastAsia" w:ascii="仿宋_GB2312" w:hAnsi="仿宋_GB2312" w:eastAsia="仿宋_GB2312"/>
          <w:color w:val="000000"/>
          <w:sz w:val="32"/>
          <w:lang w:val="zh-CN"/>
        </w:rPr>
        <w:t>万元，增长</w:t>
      </w:r>
      <w:r>
        <w:rPr>
          <w:rFonts w:hint="default" w:ascii="Times New Roman" w:hAnsi="Times New Roman" w:eastAsia="仿宋_GB2312" w:cs="Times New Roman"/>
          <w:color w:val="000000"/>
          <w:sz w:val="32"/>
          <w:lang w:val="en-US" w:eastAsia="zh-CN"/>
        </w:rPr>
        <w:t>5.75</w:t>
      </w:r>
      <w:r>
        <w:rPr>
          <w:rFonts w:hint="default" w:ascii="Times New Roman" w:hAnsi="Times New Roman" w:eastAsia="仿宋_GB2312" w:cs="Times New Roman"/>
          <w:color w:val="000000"/>
          <w:sz w:val="32"/>
          <w:lang w:val="zh-CN"/>
        </w:rPr>
        <w:t>%</w:t>
      </w:r>
      <w:r>
        <w:rPr>
          <w:rFonts w:hint="eastAsia" w:ascii="仿宋_GB2312" w:hAnsi="仿宋_GB2312" w:eastAsia="仿宋_GB2312"/>
          <w:color w:val="000000"/>
          <w:sz w:val="32"/>
          <w:lang w:val="zh-CN"/>
        </w:rPr>
        <w:t>。主要变动原因是</w:t>
      </w:r>
      <w:r>
        <w:rPr>
          <w:rFonts w:hint="default" w:ascii="Times New Roman" w:hAnsi="Times New Roman" w:eastAsia="仿宋" w:cs="Times New Roman"/>
          <w:color w:val="000000"/>
          <w:kern w:val="0"/>
          <w:sz w:val="32"/>
          <w:szCs w:val="32"/>
          <w:lang w:val="en-US" w:eastAsia="zh-CN"/>
        </w:rPr>
        <w:t>2024</w:t>
      </w:r>
      <w:r>
        <w:rPr>
          <w:rFonts w:hint="eastAsia" w:ascii="仿宋" w:hAnsi="仿宋" w:eastAsia="仿宋" w:cs="宋体"/>
          <w:color w:val="000000"/>
          <w:kern w:val="0"/>
          <w:sz w:val="32"/>
          <w:szCs w:val="32"/>
          <w:lang w:val="en-US" w:eastAsia="zh-CN"/>
        </w:rPr>
        <w:t>年增加支付监管中心工程款、天网一二三期款项</w:t>
      </w:r>
      <w:r>
        <w:rPr>
          <w:rFonts w:hint="eastAsia" w:ascii="仿宋_GB2312" w:hAnsi="仿宋_GB2312" w:eastAsia="仿宋_GB2312"/>
          <w:color w:val="000000"/>
          <w:sz w:val="32"/>
          <w:lang w:val="zh-CN"/>
        </w:rPr>
        <w:t>。</w:t>
      </w:r>
    </w:p>
    <w:p w14:paraId="432EA5F4">
      <w:pPr>
        <w:pStyle w:val="8"/>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D2BE1D">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15BCB33D">
      <w:pPr>
        <w:spacing w:line="600" w:lineRule="exact"/>
        <w:ind w:firstLine="640" w:firstLineChars="200"/>
        <w:rPr>
          <w:rFonts w:ascii="仿宋" w:hAnsi="仿宋" w:eastAsia="仿宋"/>
          <w:color w:val="auto"/>
          <w:sz w:val="32"/>
          <w:szCs w:val="32"/>
          <w:highlight w:val="none"/>
        </w:rPr>
      </w:pPr>
    </w:p>
    <w:p w14:paraId="2D70CDED">
      <w:pPr>
        <w:spacing w:line="600" w:lineRule="exact"/>
        <w:ind w:firstLine="643" w:firstLineChars="200"/>
        <w:outlineLvl w:val="2"/>
        <w:rPr>
          <w:rFonts w:ascii="仿宋" w:hAnsi="仿宋" w:eastAsia="仿宋"/>
          <w:b/>
          <w:color w:val="auto"/>
          <w:sz w:val="32"/>
          <w:szCs w:val="32"/>
          <w:highlight w:val="none"/>
        </w:rPr>
      </w:pPr>
      <w:bookmarkStart w:id="58" w:name="_Toc2911"/>
      <w:bookmarkStart w:id="59" w:name="_Toc15377211"/>
      <w:bookmarkStart w:id="60" w:name="_Toc25092"/>
      <w:bookmarkStart w:id="61" w:name="_Toc28091"/>
      <w:r>
        <w:rPr>
          <w:rFonts w:hint="eastAsia" w:ascii="仿宋" w:hAnsi="仿宋" w:eastAsia="仿宋"/>
          <w:b/>
          <w:color w:val="auto"/>
          <w:sz w:val="32"/>
          <w:szCs w:val="32"/>
          <w:highlight w:val="none"/>
        </w:rPr>
        <w:t>（二）一般公共预算财政拨款支出决算结构情况</w:t>
      </w:r>
      <w:bookmarkEnd w:id="58"/>
      <w:bookmarkEnd w:id="59"/>
      <w:bookmarkEnd w:id="60"/>
      <w:bookmarkEnd w:id="61"/>
    </w:p>
    <w:p w14:paraId="136D3C9C">
      <w:pPr>
        <w:pageBreakBefore w:val="0"/>
        <w:kinsoku/>
        <w:wordWrap/>
        <w:overflowPunct/>
        <w:topLinePunct w:val="0"/>
        <w:bidi w:val="0"/>
        <w:snapToGrid/>
        <w:spacing w:line="600" w:lineRule="exact"/>
        <w:ind w:left="0" w:leftChars="0" w:right="0" w:rightChars="0" w:firstLine="64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年一般公共预算财政拨款支出</w:t>
      </w:r>
      <w:r>
        <w:rPr>
          <w:rFonts w:hint="default" w:ascii="Times New Roman" w:hAnsi="Times New Roman" w:eastAsia="仿宋" w:cs="Times New Roman"/>
          <w:sz w:val="32"/>
          <w:szCs w:val="32"/>
          <w:lang w:val="en-US" w:eastAsia="zh-CN"/>
        </w:rPr>
        <w:t>6044.99</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_GB2312" w:hAnsi="仿宋_GB2312" w:eastAsia="仿宋_GB2312"/>
          <w:color w:val="000000"/>
          <w:sz w:val="32"/>
          <w:lang w:val="zh-CN"/>
        </w:rPr>
        <w:t>公共安全支出</w:t>
      </w:r>
      <w:r>
        <w:rPr>
          <w:rFonts w:hint="default" w:ascii="Times New Roman" w:hAnsi="Times New Roman" w:eastAsia="仿宋_GB2312" w:cs="Times New Roman"/>
          <w:color w:val="000000"/>
          <w:sz w:val="32"/>
          <w:lang w:val="en-US" w:eastAsia="zh-CN"/>
        </w:rPr>
        <w:t>4475.42</w:t>
      </w:r>
      <w:r>
        <w:rPr>
          <w:rFonts w:hint="eastAsia" w:ascii="仿宋_GB2312" w:hAnsi="仿宋_GB2312" w:eastAsia="仿宋_GB2312"/>
          <w:color w:val="000000"/>
          <w:sz w:val="32"/>
          <w:lang w:val="zh-CN"/>
        </w:rPr>
        <w:t>万元，占</w:t>
      </w:r>
      <w:r>
        <w:rPr>
          <w:rFonts w:hint="default" w:ascii="Times New Roman" w:hAnsi="Times New Roman" w:eastAsia="仿宋_GB2312" w:cs="Times New Roman"/>
          <w:color w:val="000000"/>
          <w:sz w:val="32"/>
          <w:lang w:val="en-US" w:eastAsia="zh-CN"/>
        </w:rPr>
        <w:t>74.04</w:t>
      </w:r>
      <w:r>
        <w:rPr>
          <w:rFonts w:hint="default" w:ascii="Times New Roman" w:hAnsi="Times New Roman" w:eastAsia="仿宋_GB2312" w:cs="Times New Roman"/>
          <w:color w:val="000000"/>
          <w:sz w:val="32"/>
          <w:lang w:val="zh-CN"/>
        </w:rPr>
        <w:t>%</w:t>
      </w:r>
      <w:r>
        <w:rPr>
          <w:rFonts w:hint="eastAsia" w:ascii="Times New Roman" w:hAnsi="Times New Roman" w:eastAsia="仿宋_GB2312" w:cs="Times New Roman"/>
          <w:color w:val="000000"/>
          <w:sz w:val="32"/>
          <w:lang w:val="zh-CN"/>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default" w:ascii="Times New Roman" w:hAnsi="Times New Roman" w:eastAsia="仿宋_GB2312" w:cs="Times New Roman"/>
          <w:color w:val="000000"/>
          <w:sz w:val="32"/>
          <w:lang w:val="en-US" w:eastAsia="zh-CN"/>
        </w:rPr>
        <w:t>500.55</w:t>
      </w:r>
      <w:r>
        <w:rPr>
          <w:rFonts w:hint="eastAsia" w:ascii="仿宋_GB2312" w:hAnsi="仿宋_GB2312" w:eastAsia="仿宋_GB2312"/>
          <w:color w:val="000000"/>
          <w:sz w:val="32"/>
          <w:lang w:val="zh-CN"/>
        </w:rPr>
        <w:t>万元，占</w:t>
      </w:r>
      <w:r>
        <w:rPr>
          <w:rFonts w:hint="default" w:ascii="Times New Roman" w:hAnsi="Times New Roman" w:eastAsia="仿宋_GB2312" w:cs="Times New Roman"/>
          <w:color w:val="000000"/>
          <w:sz w:val="32"/>
          <w:lang w:val="en-US" w:eastAsia="zh-CN"/>
        </w:rPr>
        <w:t>8.28</w:t>
      </w:r>
      <w:r>
        <w:rPr>
          <w:rFonts w:hint="default" w:ascii="Times New Roman" w:hAnsi="Times New Roman" w:eastAsia="仿宋_GB2312" w:cs="Times New Roman"/>
          <w:color w:val="000000"/>
          <w:sz w:val="32"/>
          <w:lang w:val="zh-CN"/>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default" w:ascii="Times New Roman" w:hAnsi="Times New Roman" w:eastAsia="仿宋_GB2312" w:cs="Times New Roman"/>
          <w:color w:val="000000"/>
          <w:sz w:val="32"/>
          <w:lang w:val="en-US" w:eastAsia="zh-CN"/>
        </w:rPr>
        <w:t>83.67</w:t>
      </w:r>
      <w:r>
        <w:rPr>
          <w:rFonts w:hint="eastAsia" w:ascii="仿宋_GB2312" w:hAnsi="仿宋_GB2312" w:eastAsia="仿宋_GB2312"/>
          <w:color w:val="000000"/>
          <w:sz w:val="32"/>
          <w:lang w:val="zh-CN"/>
        </w:rPr>
        <w:t>万元，占</w:t>
      </w:r>
      <w:r>
        <w:rPr>
          <w:rFonts w:hint="default" w:ascii="Times New Roman" w:hAnsi="Times New Roman" w:eastAsia="仿宋_GB2312" w:cs="Times New Roman"/>
          <w:color w:val="000000"/>
          <w:sz w:val="32"/>
          <w:lang w:val="en-US" w:eastAsia="zh-CN"/>
        </w:rPr>
        <w:t>1.38</w:t>
      </w:r>
      <w:r>
        <w:rPr>
          <w:rFonts w:hint="default" w:ascii="Times New Roman" w:hAnsi="Times New Roman" w:eastAsia="仿宋_GB2312" w:cs="Times New Roman"/>
          <w:color w:val="000000"/>
          <w:sz w:val="32"/>
          <w:lang w:val="zh-CN"/>
        </w:rPr>
        <w:t>%</w:t>
      </w:r>
      <w:r>
        <w:rPr>
          <w:rFonts w:hint="eastAsia" w:ascii="仿宋_GB2312" w:hAnsi="仿宋_GB2312" w:eastAsia="仿宋_GB2312"/>
          <w:color w:val="000000"/>
          <w:sz w:val="32"/>
          <w:lang w:val="zh-CN"/>
        </w:rPr>
        <w:t>；</w:t>
      </w:r>
      <w:r>
        <w:rPr>
          <w:rFonts w:hint="eastAsia" w:ascii="仿宋" w:hAnsi="仿宋" w:eastAsia="仿宋"/>
          <w:b/>
          <w:bCs/>
          <w:color w:val="auto"/>
          <w:sz w:val="32"/>
          <w:szCs w:val="32"/>
          <w:highlight w:val="none"/>
        </w:rPr>
        <w:t>住房保障支出</w:t>
      </w:r>
      <w:r>
        <w:rPr>
          <w:rFonts w:hint="default" w:ascii="Times New Roman" w:hAnsi="Times New Roman" w:eastAsia="仿宋_GB2312" w:cs="Times New Roman"/>
          <w:color w:val="000000"/>
          <w:sz w:val="32"/>
          <w:lang w:val="en-US" w:eastAsia="zh-CN"/>
        </w:rPr>
        <w:t>251.70</w:t>
      </w:r>
      <w:r>
        <w:rPr>
          <w:rFonts w:hint="eastAsia" w:ascii="仿宋_GB2312" w:hAnsi="仿宋_GB2312" w:eastAsia="仿宋_GB2312"/>
          <w:color w:val="000000"/>
          <w:sz w:val="32"/>
          <w:lang w:val="zh-CN"/>
        </w:rPr>
        <w:t>万元，占</w:t>
      </w:r>
      <w:r>
        <w:rPr>
          <w:rFonts w:hint="default" w:ascii="Times New Roman" w:hAnsi="Times New Roman" w:eastAsia="仿宋_GB2312" w:cs="Times New Roman"/>
          <w:color w:val="000000"/>
          <w:sz w:val="32"/>
          <w:lang w:val="en-US" w:eastAsia="zh-CN"/>
        </w:rPr>
        <w:t>4.16</w:t>
      </w:r>
      <w:r>
        <w:rPr>
          <w:rFonts w:hint="default" w:ascii="Times New Roman" w:hAnsi="Times New Roman" w:eastAsia="仿宋_GB2312" w:cs="Times New Roman"/>
          <w:color w:val="000000"/>
          <w:sz w:val="32"/>
          <w:lang w:val="zh-CN"/>
        </w:rPr>
        <w:t>%</w:t>
      </w:r>
      <w:r>
        <w:rPr>
          <w:rFonts w:hint="eastAsia" w:ascii="仿宋" w:hAnsi="仿宋" w:eastAsia="仿宋"/>
          <w:color w:val="auto"/>
          <w:sz w:val="32"/>
          <w:szCs w:val="32"/>
          <w:highlight w:val="none"/>
        </w:rPr>
        <w:t>；</w:t>
      </w:r>
      <w:r>
        <w:rPr>
          <w:rFonts w:hint="eastAsia" w:ascii="仿宋_GB2312" w:hAnsi="仿宋_GB2312" w:eastAsia="仿宋_GB2312"/>
          <w:color w:val="000000"/>
          <w:sz w:val="32"/>
          <w:lang w:val="zh-CN"/>
        </w:rPr>
        <w:t>农林水支出</w:t>
      </w:r>
      <w:r>
        <w:rPr>
          <w:rFonts w:hint="default" w:ascii="Times New Roman" w:hAnsi="Times New Roman" w:eastAsia="仿宋_GB2312" w:cs="Times New Roman"/>
          <w:color w:val="000000"/>
          <w:sz w:val="32"/>
          <w:lang w:val="en-US" w:eastAsia="zh-CN"/>
        </w:rPr>
        <w:t>733.65</w:t>
      </w:r>
      <w:r>
        <w:rPr>
          <w:rFonts w:hint="eastAsia" w:ascii="仿宋_GB2312" w:hAnsi="仿宋_GB2312" w:eastAsia="仿宋_GB2312"/>
          <w:color w:val="000000"/>
          <w:sz w:val="32"/>
          <w:lang w:val="zh-CN"/>
        </w:rPr>
        <w:t>万元，占</w:t>
      </w:r>
      <w:r>
        <w:rPr>
          <w:rFonts w:hint="default" w:ascii="Times New Roman" w:hAnsi="Times New Roman" w:eastAsia="仿宋_GB2312" w:cs="Times New Roman"/>
          <w:color w:val="000000"/>
          <w:sz w:val="32"/>
          <w:lang w:val="en-US" w:eastAsia="zh-CN"/>
        </w:rPr>
        <w:t>12.14</w:t>
      </w:r>
      <w:r>
        <w:rPr>
          <w:rFonts w:hint="default" w:ascii="Times New Roman" w:hAnsi="Times New Roman" w:eastAsia="仿宋_GB2312" w:cs="Times New Roman"/>
          <w:color w:val="000000"/>
          <w:sz w:val="32"/>
          <w:lang w:val="zh-CN"/>
        </w:rPr>
        <w:t>%</w:t>
      </w:r>
      <w:r>
        <w:rPr>
          <w:rFonts w:hint="eastAsia" w:ascii="仿宋" w:hAnsi="仿宋" w:eastAsia="仿宋"/>
          <w:color w:val="auto"/>
          <w:sz w:val="32"/>
          <w:szCs w:val="32"/>
          <w:highlight w:val="none"/>
        </w:rPr>
        <w:t>。</w:t>
      </w:r>
    </w:p>
    <w:p w14:paraId="4571C5B6">
      <w:pPr>
        <w:pStyle w:val="8"/>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AB68C76">
      <w:pPr>
        <w:spacing w:line="600" w:lineRule="exact"/>
        <w:rPr>
          <w:rFonts w:hint="eastAsia" w:ascii="仿宋" w:hAnsi="仿宋" w:eastAsia="仿宋"/>
          <w:color w:val="auto"/>
          <w:sz w:val="32"/>
          <w:szCs w:val="32"/>
          <w:highlight w:val="none"/>
        </w:rPr>
      </w:pPr>
    </w:p>
    <w:p w14:paraId="2C6FC7C0">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6F462C9F">
      <w:pPr>
        <w:spacing w:line="600" w:lineRule="exact"/>
        <w:ind w:firstLine="640" w:firstLineChars="200"/>
        <w:rPr>
          <w:rFonts w:ascii="仿宋" w:hAnsi="仿宋" w:eastAsia="仿宋"/>
          <w:color w:val="auto"/>
          <w:sz w:val="32"/>
          <w:szCs w:val="32"/>
          <w:highlight w:val="none"/>
        </w:rPr>
      </w:pPr>
    </w:p>
    <w:p w14:paraId="77EDB969">
      <w:pPr>
        <w:spacing w:line="600" w:lineRule="exact"/>
        <w:ind w:firstLine="643" w:firstLineChars="200"/>
        <w:outlineLvl w:val="2"/>
        <w:rPr>
          <w:rFonts w:ascii="仿宋" w:hAnsi="仿宋" w:eastAsia="仿宋"/>
          <w:b/>
          <w:color w:val="auto"/>
          <w:sz w:val="32"/>
          <w:szCs w:val="32"/>
          <w:highlight w:val="none"/>
        </w:rPr>
      </w:pPr>
      <w:bookmarkStart w:id="62" w:name="_Toc20785"/>
      <w:bookmarkStart w:id="63" w:name="_Toc15377212"/>
      <w:bookmarkStart w:id="64" w:name="_Toc15062"/>
      <w:bookmarkStart w:id="65" w:name="_Toc25659"/>
      <w:r>
        <w:rPr>
          <w:rFonts w:hint="eastAsia" w:ascii="仿宋" w:hAnsi="仿宋" w:eastAsia="仿宋"/>
          <w:b/>
          <w:color w:val="auto"/>
          <w:sz w:val="32"/>
          <w:szCs w:val="32"/>
          <w:highlight w:val="none"/>
        </w:rPr>
        <w:t>（三）一般公共预算财政拨款支出决算具体情况</w:t>
      </w:r>
      <w:bookmarkEnd w:id="62"/>
      <w:bookmarkEnd w:id="63"/>
      <w:bookmarkEnd w:id="64"/>
      <w:bookmarkEnd w:id="65"/>
    </w:p>
    <w:p w14:paraId="13C17298">
      <w:pPr>
        <w:spacing w:line="600" w:lineRule="exact"/>
        <w:ind w:firstLine="640" w:firstLineChars="200"/>
        <w:outlineLvl w:val="2"/>
        <w:rPr>
          <w:rFonts w:hint="eastAsia" w:ascii="仿宋_GB2312" w:hAnsi="仿宋_GB2312" w:eastAsia="仿宋_GB2312" w:cs="仿宋_GB2312"/>
          <w:b w:val="0"/>
          <w:bCs/>
          <w:color w:val="auto"/>
          <w:sz w:val="32"/>
          <w:szCs w:val="32"/>
          <w:highlight w:val="none"/>
        </w:rPr>
      </w:pPr>
      <w:bookmarkStart w:id="66" w:name="_Toc15378460"/>
      <w:bookmarkStart w:id="67" w:name="_Toc15377213"/>
      <w:bookmarkStart w:id="68" w:name="_Toc15377444"/>
      <w:bookmarkStart w:id="69" w:name="_Toc26086"/>
      <w:bookmarkStart w:id="70" w:name="_Toc4861"/>
      <w:bookmarkStart w:id="71" w:name="_Toc16047"/>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24</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般公共预算支出决算数为</w:t>
      </w:r>
      <w:r>
        <w:rPr>
          <w:rFonts w:hint="eastAsia" w:ascii="仿宋_GB2312" w:hAnsi="仿宋_GB2312" w:eastAsia="仿宋_GB2312" w:cs="仿宋_GB2312"/>
          <w:b w:val="0"/>
          <w:bCs/>
          <w:color w:val="auto"/>
          <w:sz w:val="32"/>
          <w:highlight w:val="none"/>
          <w:lang w:val="en-US" w:eastAsia="zh-CN"/>
        </w:rPr>
        <w:t>6288.30</w:t>
      </w:r>
      <w:r>
        <w:rPr>
          <w:rFonts w:hint="eastAsia" w:ascii="仿宋_GB2312" w:hAnsi="仿宋_GB2312" w:eastAsia="仿宋_GB2312" w:cs="仿宋_GB2312"/>
          <w:b w:val="0"/>
          <w:bCs/>
          <w:color w:val="auto"/>
          <w:sz w:val="32"/>
          <w:highlight w:val="none"/>
          <w:lang w:val="zh-CN"/>
        </w:rPr>
        <w:t>万元</w:t>
      </w:r>
      <w:r>
        <w:rPr>
          <w:rFonts w:hint="eastAsia" w:ascii="仿宋_GB2312" w:hAnsi="仿宋_GB2312" w:eastAsia="仿宋_GB2312" w:cs="仿宋_GB2312"/>
          <w:b w:val="0"/>
          <w:bCs/>
          <w:color w:val="auto"/>
          <w:sz w:val="32"/>
          <w:szCs w:val="32"/>
          <w:highlight w:val="none"/>
        </w:rPr>
        <w:t>，</w:t>
      </w:r>
      <w:r>
        <w:rPr>
          <w:rStyle w:val="19"/>
          <w:rFonts w:hint="eastAsia" w:ascii="仿宋_GB2312" w:hAnsi="仿宋_GB2312" w:eastAsia="仿宋_GB2312" w:cs="仿宋_GB2312"/>
          <w:b w:val="0"/>
          <w:bCs/>
          <w:color w:val="auto"/>
          <w:sz w:val="32"/>
          <w:szCs w:val="32"/>
          <w:highlight w:val="none"/>
        </w:rPr>
        <w:t>完成预算</w:t>
      </w:r>
      <w:r>
        <w:rPr>
          <w:rStyle w:val="19"/>
          <w:rFonts w:hint="eastAsia" w:ascii="仿宋_GB2312" w:hAnsi="仿宋_GB2312" w:eastAsia="仿宋_GB2312" w:cs="仿宋_GB2312"/>
          <w:b w:val="0"/>
          <w:bCs/>
          <w:color w:val="auto"/>
          <w:sz w:val="32"/>
          <w:szCs w:val="32"/>
          <w:highlight w:val="none"/>
          <w:lang w:val="en-US" w:eastAsia="zh-CN"/>
        </w:rPr>
        <w:t>97.48</w:t>
      </w:r>
      <w:r>
        <w:rPr>
          <w:rStyle w:val="19"/>
          <w:rFonts w:hint="eastAsia" w:ascii="仿宋_GB2312" w:hAnsi="仿宋_GB2312" w:eastAsia="仿宋_GB2312" w:cs="仿宋_GB2312"/>
          <w:b w:val="0"/>
          <w:bCs/>
          <w:color w:val="auto"/>
          <w:sz w:val="32"/>
          <w:szCs w:val="32"/>
          <w:highlight w:val="none"/>
        </w:rPr>
        <w:t>%。其中</w:t>
      </w:r>
      <w:bookmarkEnd w:id="66"/>
      <w:bookmarkEnd w:id="67"/>
      <w:bookmarkEnd w:id="68"/>
      <w:r>
        <w:rPr>
          <w:rStyle w:val="19"/>
          <w:rFonts w:hint="eastAsia" w:ascii="仿宋_GB2312" w:hAnsi="仿宋_GB2312" w:eastAsia="仿宋_GB2312" w:cs="仿宋_GB2312"/>
          <w:b w:val="0"/>
          <w:bCs/>
          <w:color w:val="auto"/>
          <w:sz w:val="32"/>
          <w:szCs w:val="32"/>
          <w:highlight w:val="none"/>
          <w:lang w:eastAsia="zh-CN"/>
        </w:rPr>
        <w:t>：</w:t>
      </w:r>
      <w:bookmarkEnd w:id="69"/>
      <w:bookmarkEnd w:id="70"/>
      <w:bookmarkEnd w:id="71"/>
    </w:p>
    <w:p w14:paraId="2E9428B0">
      <w:pPr>
        <w:pageBreakBefore w:val="0"/>
        <w:numPr>
          <w:ilvl w:val="0"/>
          <w:numId w:val="4"/>
        </w:numPr>
        <w:kinsoku/>
        <w:wordWrap/>
        <w:overflowPunct/>
        <w:topLinePunct w:val="0"/>
        <w:bidi w:val="0"/>
        <w:snapToGrid/>
        <w:spacing w:line="600" w:lineRule="exact"/>
        <w:ind w:left="0" w:leftChars="0" w:right="0" w:rightChars="0" w:firstLine="640" w:firstLineChars="200"/>
        <w:textAlignment w:val="auto"/>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eastAsia="zh-CN"/>
        </w:rPr>
        <w:t>公共安全支出</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公安</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行政运行</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3374.06</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97.48</w:t>
      </w:r>
      <w:r>
        <w:rPr>
          <w:rStyle w:val="19"/>
          <w:rFonts w:hint="eastAsia" w:ascii="仿宋_GB2312" w:hAnsi="仿宋_GB2312" w:eastAsia="仿宋_GB2312" w:cs="仿宋_GB2312"/>
          <w:b w:val="0"/>
          <w:bCs/>
          <w:color w:val="auto"/>
          <w:sz w:val="32"/>
          <w:szCs w:val="32"/>
          <w:highlight w:val="none"/>
        </w:rPr>
        <w:t>%，</w:t>
      </w:r>
      <w:r>
        <w:rPr>
          <w:rStyle w:val="19"/>
          <w:rFonts w:hint="eastAsia" w:ascii="仿宋_GB2312" w:hAnsi="仿宋_GB2312" w:eastAsia="仿宋_GB2312" w:cs="仿宋_GB2312"/>
          <w:b w:val="0"/>
          <w:bCs/>
          <w:color w:val="auto"/>
          <w:sz w:val="32"/>
          <w:szCs w:val="32"/>
          <w:highlight w:val="none"/>
          <w:lang w:eastAsia="zh-CN"/>
        </w:rPr>
        <w:t>决算数小</w:t>
      </w:r>
      <w:r>
        <w:rPr>
          <w:rStyle w:val="19"/>
          <w:rFonts w:hint="eastAsia" w:ascii="仿宋_GB2312" w:hAnsi="仿宋_GB2312" w:eastAsia="仿宋_GB2312" w:cs="仿宋_GB2312"/>
          <w:b w:val="0"/>
          <w:bCs/>
          <w:color w:val="auto"/>
          <w:sz w:val="32"/>
          <w:szCs w:val="32"/>
          <w:highlight w:val="none"/>
        </w:rPr>
        <w:t>于预算数</w:t>
      </w:r>
      <w:r>
        <w:rPr>
          <w:rStyle w:val="19"/>
          <w:rFonts w:hint="eastAsia" w:ascii="仿宋_GB2312" w:hAnsi="仿宋_GB2312" w:eastAsia="仿宋_GB2312" w:cs="仿宋_GB2312"/>
          <w:b w:val="0"/>
          <w:bCs/>
          <w:color w:val="auto"/>
          <w:sz w:val="32"/>
          <w:szCs w:val="32"/>
          <w:highlight w:val="none"/>
          <w:lang w:eastAsia="zh-CN"/>
        </w:rPr>
        <w:t>是秉持厉行节约原则</w:t>
      </w:r>
      <w:r>
        <w:rPr>
          <w:rStyle w:val="19"/>
          <w:rFonts w:hint="eastAsia" w:ascii="仿宋_GB2312" w:hAnsi="仿宋_GB2312" w:eastAsia="仿宋_GB2312" w:cs="仿宋_GB2312"/>
          <w:b w:val="0"/>
          <w:bCs/>
          <w:color w:val="auto"/>
          <w:sz w:val="32"/>
          <w:szCs w:val="32"/>
          <w:highlight w:val="none"/>
        </w:rPr>
        <w:t>。</w:t>
      </w:r>
    </w:p>
    <w:p w14:paraId="3C8AD209">
      <w:pPr>
        <w:pageBreakBefore w:val="0"/>
        <w:kinsoku/>
        <w:wordWrap/>
        <w:overflowPunct/>
        <w:topLinePunct w:val="0"/>
        <w:bidi w:val="0"/>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2</w:t>
      </w:r>
      <w:r>
        <w:rPr>
          <w:rStyle w:val="19"/>
          <w:rFonts w:hint="eastAsia" w:ascii="仿宋_GB2312" w:hAnsi="仿宋_GB2312" w:eastAsia="仿宋_GB2312" w:cs="仿宋_GB2312"/>
          <w:b w:val="0"/>
          <w:bCs/>
          <w:color w:val="auto"/>
          <w:sz w:val="32"/>
          <w:szCs w:val="32"/>
          <w:highlight w:val="none"/>
        </w:rPr>
        <w:t>.</w:t>
      </w:r>
      <w:r>
        <w:rPr>
          <w:rStyle w:val="19"/>
          <w:rFonts w:hint="eastAsia" w:ascii="仿宋_GB2312" w:hAnsi="仿宋_GB2312" w:eastAsia="仿宋_GB2312" w:cs="仿宋_GB2312"/>
          <w:b w:val="0"/>
          <w:bCs/>
          <w:color w:val="auto"/>
          <w:sz w:val="32"/>
          <w:szCs w:val="32"/>
          <w:highlight w:val="none"/>
          <w:lang w:eastAsia="zh-CN"/>
        </w:rPr>
        <w:t>公共安全支出</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公安</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一般行政管理事务</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929.24</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%，决算数等于预算数。</w:t>
      </w:r>
    </w:p>
    <w:p w14:paraId="6864480E">
      <w:pPr>
        <w:pageBreakBefore w:val="0"/>
        <w:kinsoku/>
        <w:wordWrap/>
        <w:overflowPunct/>
        <w:topLinePunct w:val="0"/>
        <w:bidi w:val="0"/>
        <w:snapToGrid/>
        <w:spacing w:line="600" w:lineRule="exact"/>
        <w:ind w:left="0" w:leftChars="0" w:right="0" w:rightChars="0" w:firstLine="640" w:firstLineChars="200"/>
        <w:textAlignment w:val="auto"/>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3.</w:t>
      </w:r>
      <w:r>
        <w:rPr>
          <w:rStyle w:val="19"/>
          <w:rFonts w:hint="eastAsia" w:ascii="仿宋_GB2312" w:hAnsi="仿宋_GB2312" w:eastAsia="仿宋_GB2312" w:cs="仿宋_GB2312"/>
          <w:b w:val="0"/>
          <w:bCs/>
          <w:color w:val="auto"/>
          <w:sz w:val="32"/>
          <w:szCs w:val="32"/>
          <w:highlight w:val="none"/>
          <w:lang w:eastAsia="zh-CN"/>
        </w:rPr>
        <w:t>公共安全支出</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公安</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事业运行</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4.76</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%，决算数等于预算数的。</w:t>
      </w:r>
    </w:p>
    <w:p w14:paraId="15BB2FFB">
      <w:pPr>
        <w:pageBreakBefore w:val="0"/>
        <w:kinsoku/>
        <w:wordWrap/>
        <w:overflowPunct/>
        <w:topLinePunct w:val="0"/>
        <w:bidi w:val="0"/>
        <w:snapToGrid/>
        <w:spacing w:line="600" w:lineRule="exact"/>
        <w:ind w:left="0" w:leftChars="0" w:right="0" w:rightChars="0" w:firstLine="640" w:firstLineChars="200"/>
        <w:textAlignment w:val="auto"/>
        <w:rPr>
          <w:rStyle w:val="19"/>
          <w:rFonts w:hint="eastAsia" w:ascii="仿宋_GB2312" w:hAnsi="仿宋_GB2312" w:eastAsia="仿宋_GB2312" w:cs="仿宋_GB2312"/>
          <w:b w:val="0"/>
          <w:bCs/>
          <w:color w:val="auto"/>
          <w:sz w:val="32"/>
          <w:szCs w:val="32"/>
          <w:highlight w:val="none"/>
          <w:lang w:val="en-US" w:eastAsia="zh-CN"/>
        </w:rPr>
      </w:pPr>
      <w:r>
        <w:rPr>
          <w:rStyle w:val="19"/>
          <w:rFonts w:hint="eastAsia" w:ascii="仿宋_GB2312" w:hAnsi="仿宋_GB2312" w:eastAsia="仿宋_GB2312" w:cs="仿宋_GB2312"/>
          <w:b w:val="0"/>
          <w:bCs/>
          <w:color w:val="auto"/>
          <w:sz w:val="32"/>
          <w:szCs w:val="32"/>
          <w:highlight w:val="none"/>
          <w:lang w:val="en-US" w:eastAsia="zh-CN"/>
        </w:rPr>
        <w:t>4.城乡社区支出（类）</w:t>
      </w:r>
      <w:r>
        <w:rPr>
          <w:rFonts w:hint="eastAsia" w:ascii="仿宋_GB2312" w:hAnsi="仿宋_GB2312" w:eastAsia="仿宋_GB2312" w:cs="仿宋_GB2312"/>
          <w:b w:val="0"/>
          <w:bCs/>
          <w:sz w:val="32"/>
          <w:szCs w:val="32"/>
          <w:highlight w:val="none"/>
        </w:rPr>
        <w:t>国有土地使用权出让收入安排</w:t>
      </w:r>
      <w:r>
        <w:rPr>
          <w:rFonts w:hint="eastAsia" w:ascii="仿宋_GB2312" w:hAnsi="仿宋_GB2312" w:eastAsia="仿宋_GB2312" w:cs="仿宋_GB2312"/>
          <w:b w:val="0"/>
          <w:bCs/>
          <w:sz w:val="32"/>
          <w:szCs w:val="32"/>
          <w:highlight w:val="none"/>
          <w:lang w:eastAsia="zh-CN"/>
        </w:rPr>
        <w:t>的支出（款）其他</w:t>
      </w:r>
      <w:r>
        <w:rPr>
          <w:rFonts w:hint="eastAsia" w:ascii="仿宋_GB2312" w:hAnsi="仿宋_GB2312" w:eastAsia="仿宋_GB2312" w:cs="仿宋_GB2312"/>
          <w:b w:val="0"/>
          <w:bCs/>
          <w:sz w:val="32"/>
          <w:szCs w:val="32"/>
          <w:highlight w:val="none"/>
        </w:rPr>
        <w:t>国有土地使用权出让收入安排</w:t>
      </w:r>
      <w:r>
        <w:rPr>
          <w:rFonts w:hint="eastAsia" w:ascii="仿宋_GB2312" w:hAnsi="仿宋_GB2312" w:eastAsia="仿宋_GB2312" w:cs="仿宋_GB2312"/>
          <w:b w:val="0"/>
          <w:bCs/>
          <w:sz w:val="32"/>
          <w:szCs w:val="32"/>
          <w:highlight w:val="none"/>
          <w:lang w:eastAsia="zh-CN"/>
        </w:rPr>
        <w:t>的支出（项）：支出决算为</w:t>
      </w:r>
      <w:r>
        <w:rPr>
          <w:rFonts w:hint="eastAsia" w:ascii="仿宋_GB2312" w:hAnsi="仿宋_GB2312" w:eastAsia="仿宋_GB2312" w:cs="仿宋_GB2312"/>
          <w:b w:val="0"/>
          <w:bCs/>
          <w:sz w:val="32"/>
          <w:szCs w:val="32"/>
          <w:highlight w:val="none"/>
          <w:lang w:val="en-US" w:eastAsia="zh-CN"/>
        </w:rPr>
        <w:t>243.3万元，完成预算100%，决算数等于预算数的。</w:t>
      </w:r>
    </w:p>
    <w:p w14:paraId="6E899CD6">
      <w:pPr>
        <w:pageBreakBefore w:val="0"/>
        <w:kinsoku/>
        <w:wordWrap/>
        <w:overflowPunct/>
        <w:topLinePunct w:val="0"/>
        <w:bidi w:val="0"/>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5</w:t>
      </w:r>
      <w:r>
        <w:rPr>
          <w:rStyle w:val="19"/>
          <w:rFonts w:hint="eastAsia" w:ascii="仿宋_GB2312" w:hAnsi="仿宋_GB2312" w:eastAsia="仿宋_GB2312" w:cs="仿宋_GB2312"/>
          <w:b w:val="0"/>
          <w:bCs/>
          <w:color w:val="auto"/>
          <w:sz w:val="32"/>
          <w:szCs w:val="32"/>
          <w:highlight w:val="none"/>
        </w:rPr>
        <w:t>.农林水支出（类）巩固脱贫衔接乡村振兴（款）其他巩固脱贫衔接乡村振兴支出（项）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733.65</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%，决算数等于预算数。</w:t>
      </w:r>
    </w:p>
    <w:p w14:paraId="343BAB37">
      <w:pPr>
        <w:pageBreakBefore w:val="0"/>
        <w:kinsoku/>
        <w:wordWrap/>
        <w:overflowPunct/>
        <w:topLinePunct w:val="0"/>
        <w:bidi w:val="0"/>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6</w:t>
      </w:r>
      <w:r>
        <w:rPr>
          <w:rStyle w:val="19"/>
          <w:rFonts w:hint="eastAsia" w:ascii="仿宋_GB2312" w:hAnsi="仿宋_GB2312" w:eastAsia="仿宋_GB2312" w:cs="仿宋_GB2312"/>
          <w:b w:val="0"/>
          <w:bCs/>
          <w:color w:val="auto"/>
          <w:sz w:val="32"/>
          <w:szCs w:val="32"/>
          <w:highlight w:val="none"/>
        </w:rPr>
        <w:t>.住房保障支出（类）住房改革支出（款）住房公积金（项）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251.71</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%，决算数等于预算数。</w:t>
      </w:r>
    </w:p>
    <w:p w14:paraId="2B26490C">
      <w:pPr>
        <w:pageBreakBefore w:val="0"/>
        <w:kinsoku/>
        <w:wordWrap/>
        <w:overflowPunct/>
        <w:topLinePunct w:val="0"/>
        <w:bidi w:val="0"/>
        <w:snapToGrid/>
        <w:spacing w:line="600" w:lineRule="exact"/>
        <w:ind w:left="0" w:leftChars="0" w:right="0" w:rightChars="0" w:firstLine="640" w:firstLineChars="200"/>
        <w:textAlignment w:val="auto"/>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7</w:t>
      </w:r>
      <w:r>
        <w:rPr>
          <w:rStyle w:val="19"/>
          <w:rFonts w:hint="eastAsia" w:ascii="仿宋_GB2312" w:hAnsi="仿宋_GB2312" w:eastAsia="仿宋_GB2312" w:cs="仿宋_GB2312"/>
          <w:b w:val="0"/>
          <w:bCs/>
          <w:color w:val="auto"/>
          <w:sz w:val="32"/>
          <w:szCs w:val="32"/>
          <w:highlight w:val="none"/>
        </w:rPr>
        <w:t>.社会保障和就业（类）行政事业单位养老支出（款）机关事业单位基本养老保险缴费支出（项）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292.74</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%，决算数等于预算数。</w:t>
      </w:r>
    </w:p>
    <w:p w14:paraId="1D75AC60">
      <w:pPr>
        <w:pageBreakBefore w:val="0"/>
        <w:kinsoku/>
        <w:wordWrap/>
        <w:overflowPunct/>
        <w:topLinePunct w:val="0"/>
        <w:bidi w:val="0"/>
        <w:snapToGrid/>
        <w:spacing w:line="600" w:lineRule="exact"/>
        <w:ind w:left="0" w:leftChars="0" w:right="0" w:rightChars="0" w:firstLine="640" w:firstLineChars="200"/>
        <w:textAlignment w:val="auto"/>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8</w:t>
      </w:r>
      <w:r>
        <w:rPr>
          <w:rStyle w:val="19"/>
          <w:rFonts w:hint="eastAsia" w:ascii="仿宋_GB2312" w:hAnsi="仿宋_GB2312" w:eastAsia="仿宋_GB2312" w:cs="仿宋_GB2312"/>
          <w:b w:val="0"/>
          <w:bCs/>
          <w:color w:val="auto"/>
          <w:sz w:val="32"/>
          <w:szCs w:val="32"/>
          <w:highlight w:val="none"/>
        </w:rPr>
        <w:t>.社会保障和就业（类）行政事业单位养老支出（款） 机关事业单位职业年金缴费支出（项）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140.31</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%，决算数</w:t>
      </w:r>
      <w:r>
        <w:rPr>
          <w:rStyle w:val="19"/>
          <w:rFonts w:hint="eastAsia" w:ascii="仿宋_GB2312" w:hAnsi="仿宋_GB2312" w:eastAsia="仿宋_GB2312" w:cs="仿宋_GB2312"/>
          <w:b w:val="0"/>
          <w:bCs/>
          <w:color w:val="auto"/>
          <w:sz w:val="32"/>
          <w:szCs w:val="32"/>
          <w:highlight w:val="none"/>
          <w:lang w:eastAsia="zh-CN"/>
        </w:rPr>
        <w:t>等</w:t>
      </w:r>
      <w:r>
        <w:rPr>
          <w:rStyle w:val="19"/>
          <w:rFonts w:hint="eastAsia" w:ascii="仿宋_GB2312" w:hAnsi="仿宋_GB2312" w:eastAsia="仿宋_GB2312" w:cs="仿宋_GB2312"/>
          <w:b w:val="0"/>
          <w:bCs/>
          <w:color w:val="auto"/>
          <w:sz w:val="32"/>
          <w:szCs w:val="32"/>
          <w:highlight w:val="none"/>
        </w:rPr>
        <w:t>于预算数。</w:t>
      </w:r>
    </w:p>
    <w:p w14:paraId="4E7A5799">
      <w:pPr>
        <w:pageBreakBefore w:val="0"/>
        <w:kinsoku/>
        <w:wordWrap/>
        <w:overflowPunct/>
        <w:topLinePunct w:val="0"/>
        <w:bidi w:val="0"/>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9</w:t>
      </w:r>
      <w:r>
        <w:rPr>
          <w:rStyle w:val="19"/>
          <w:rFonts w:hint="eastAsia" w:ascii="仿宋_GB2312" w:hAnsi="仿宋_GB2312" w:eastAsia="仿宋_GB2312" w:cs="仿宋_GB2312"/>
          <w:b w:val="0"/>
          <w:bCs/>
          <w:color w:val="auto"/>
          <w:sz w:val="32"/>
          <w:szCs w:val="32"/>
          <w:highlight w:val="none"/>
        </w:rPr>
        <w:t>.社会保障和就业（类）其他社会保障和就业支出（款） 其他社会保障和就业支出（项）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35.32</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%，决算数等于预算数。</w:t>
      </w:r>
    </w:p>
    <w:p w14:paraId="28BED44E">
      <w:pPr>
        <w:pageBreakBefore w:val="0"/>
        <w:kinsoku/>
        <w:wordWrap/>
        <w:overflowPunct/>
        <w:topLinePunct w:val="0"/>
        <w:bidi w:val="0"/>
        <w:snapToGrid/>
        <w:spacing w:line="600" w:lineRule="exact"/>
        <w:ind w:left="0" w:leftChars="0" w:right="0" w:rightChars="0" w:firstLine="640" w:firstLineChars="200"/>
        <w:textAlignment w:val="auto"/>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10</w:t>
      </w:r>
      <w:r>
        <w:rPr>
          <w:rStyle w:val="19"/>
          <w:rFonts w:hint="eastAsia" w:ascii="仿宋_GB2312" w:hAnsi="仿宋_GB2312" w:eastAsia="仿宋_GB2312" w:cs="仿宋_GB2312"/>
          <w:b w:val="0"/>
          <w:bCs/>
          <w:color w:val="auto"/>
          <w:sz w:val="32"/>
          <w:szCs w:val="32"/>
          <w:highlight w:val="none"/>
        </w:rPr>
        <w:t>.社会保障和就业（类）</w:t>
      </w:r>
      <w:r>
        <w:rPr>
          <w:rStyle w:val="19"/>
          <w:rFonts w:hint="eastAsia" w:ascii="仿宋_GB2312" w:hAnsi="仿宋_GB2312" w:eastAsia="仿宋_GB2312" w:cs="仿宋_GB2312"/>
          <w:b w:val="0"/>
          <w:bCs/>
          <w:color w:val="auto"/>
          <w:sz w:val="32"/>
          <w:szCs w:val="32"/>
          <w:highlight w:val="none"/>
          <w:lang w:eastAsia="zh-CN"/>
        </w:rPr>
        <w:t>抚恤</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死亡抚恤</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32.18</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%，等于预算数的主要原因是</w:t>
      </w:r>
      <w:r>
        <w:rPr>
          <w:rStyle w:val="19"/>
          <w:rFonts w:hint="eastAsia" w:ascii="仿宋_GB2312" w:hAnsi="仿宋_GB2312" w:eastAsia="仿宋_GB2312" w:cs="仿宋_GB2312"/>
          <w:b w:val="0"/>
          <w:bCs/>
          <w:color w:val="auto"/>
          <w:sz w:val="32"/>
          <w:szCs w:val="32"/>
          <w:highlight w:val="none"/>
          <w:lang w:eastAsia="zh-CN"/>
        </w:rPr>
        <w:t>按实追加预算支付</w:t>
      </w:r>
      <w:r>
        <w:rPr>
          <w:rStyle w:val="19"/>
          <w:rFonts w:hint="eastAsia" w:ascii="仿宋_GB2312" w:hAnsi="仿宋_GB2312" w:eastAsia="仿宋_GB2312" w:cs="仿宋_GB2312"/>
          <w:b w:val="0"/>
          <w:bCs/>
          <w:color w:val="auto"/>
          <w:sz w:val="32"/>
          <w:szCs w:val="32"/>
          <w:highlight w:val="none"/>
        </w:rPr>
        <w:t>。</w:t>
      </w:r>
    </w:p>
    <w:p w14:paraId="3B067DDA">
      <w:pPr>
        <w:pageBreakBefore w:val="0"/>
        <w:numPr>
          <w:ilvl w:val="0"/>
          <w:numId w:val="0"/>
        </w:numPr>
        <w:kinsoku/>
        <w:wordWrap/>
        <w:overflowPunct/>
        <w:topLinePunct w:val="0"/>
        <w:bidi w:val="0"/>
        <w:snapToGrid/>
        <w:spacing w:line="600" w:lineRule="exact"/>
        <w:ind w:left="0" w:leftChars="0" w:right="0" w:rightChars="0"/>
        <w:textAlignment w:val="auto"/>
        <w:rPr>
          <w:rStyle w:val="19"/>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 xml:space="preserve">   11.</w:t>
      </w:r>
      <w:r>
        <w:rPr>
          <w:rFonts w:hint="eastAsia" w:ascii="仿宋_GB2312" w:hAnsi="仿宋_GB2312" w:eastAsia="仿宋_GB2312" w:cs="仿宋_GB2312"/>
          <w:b w:val="0"/>
          <w:bCs/>
          <w:color w:val="auto"/>
          <w:sz w:val="32"/>
          <w:szCs w:val="32"/>
          <w:highlight w:val="none"/>
        </w:rPr>
        <w:t>卫生健康</w:t>
      </w:r>
      <w:r>
        <w:rPr>
          <w:rStyle w:val="19"/>
          <w:rFonts w:hint="eastAsia" w:ascii="仿宋_GB2312" w:hAnsi="仿宋_GB2312" w:eastAsia="仿宋_GB2312" w:cs="仿宋_GB2312"/>
          <w:b w:val="0"/>
          <w:bCs/>
          <w:color w:val="auto"/>
          <w:sz w:val="32"/>
          <w:szCs w:val="32"/>
          <w:highlight w:val="none"/>
        </w:rPr>
        <w:t>（类） 行政事业单位医疗（款）行政单位医疗（项）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83.67</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%，决算数等于预算数。</w:t>
      </w:r>
    </w:p>
    <w:p w14:paraId="2DD589D8">
      <w:pPr>
        <w:pageBreakBefore w:val="0"/>
        <w:kinsoku/>
        <w:wordWrap/>
        <w:overflowPunct/>
        <w:topLinePunct w:val="0"/>
        <w:bidi w:val="0"/>
        <w:snapToGrid/>
        <w:spacing w:line="600" w:lineRule="exact"/>
        <w:ind w:left="0" w:leftChars="0" w:right="0" w:rightChars="0" w:firstLine="640" w:firstLineChars="200"/>
        <w:textAlignment w:val="auto"/>
        <w:rPr>
          <w:rStyle w:val="19"/>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12.</w:t>
      </w:r>
      <w:r>
        <w:rPr>
          <w:rStyle w:val="19"/>
          <w:rFonts w:hint="eastAsia" w:ascii="仿宋_GB2312" w:hAnsi="仿宋_GB2312" w:eastAsia="仿宋_GB2312" w:cs="仿宋_GB2312"/>
          <w:b w:val="0"/>
          <w:bCs/>
          <w:color w:val="auto"/>
          <w:sz w:val="32"/>
          <w:szCs w:val="32"/>
          <w:highlight w:val="none"/>
          <w:lang w:eastAsia="zh-CN"/>
        </w:rPr>
        <w:t>公共安全支出</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监狱</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狱政设施建设</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167.36</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%，决算数等于预算</w:t>
      </w:r>
      <w:r>
        <w:rPr>
          <w:rStyle w:val="19"/>
          <w:rFonts w:hint="eastAsia" w:ascii="仿宋_GB2312" w:hAnsi="仿宋_GB2312" w:eastAsia="仿宋_GB2312" w:cs="仿宋_GB2312"/>
          <w:b w:val="0"/>
          <w:bCs/>
          <w:color w:val="auto"/>
          <w:sz w:val="32"/>
          <w:szCs w:val="32"/>
          <w:highlight w:val="none"/>
          <w:lang w:eastAsia="zh-CN"/>
        </w:rPr>
        <w:t>数</w:t>
      </w:r>
      <w:r>
        <w:rPr>
          <w:rStyle w:val="19"/>
          <w:rFonts w:hint="eastAsia" w:ascii="仿宋_GB2312" w:hAnsi="仿宋_GB2312" w:eastAsia="仿宋_GB2312" w:cs="仿宋_GB2312"/>
          <w:b w:val="0"/>
          <w:bCs/>
          <w:color w:val="auto"/>
          <w:sz w:val="32"/>
          <w:szCs w:val="32"/>
          <w:highlight w:val="none"/>
        </w:rPr>
        <w:t>。</w:t>
      </w:r>
    </w:p>
    <w:p w14:paraId="15C20A6F">
      <w:pPr>
        <w:spacing w:line="600" w:lineRule="exact"/>
        <w:ind w:firstLine="640"/>
        <w:rPr>
          <w:rFonts w:hint="eastAsia" w:ascii="仿宋" w:hAnsi="仿宋" w:eastAsia="仿宋"/>
          <w:b/>
          <w:color w:val="auto"/>
          <w:sz w:val="32"/>
          <w:szCs w:val="32"/>
          <w:highlight w:val="none"/>
          <w:lang w:val="en-US" w:eastAsia="zh-CN"/>
        </w:rPr>
      </w:pPr>
    </w:p>
    <w:p w14:paraId="3521E7FD">
      <w:pPr>
        <w:tabs>
          <w:tab w:val="right" w:pos="8306"/>
        </w:tabs>
        <w:spacing w:line="600" w:lineRule="exact"/>
        <w:ind w:firstLine="640"/>
        <w:outlineLvl w:val="1"/>
        <w:rPr>
          <w:rStyle w:val="24"/>
          <w:color w:val="auto"/>
          <w:highlight w:val="none"/>
        </w:rPr>
      </w:pPr>
      <w:bookmarkStart w:id="72" w:name="_Toc15396608"/>
      <w:bookmarkStart w:id="73" w:name="_Toc22657"/>
      <w:bookmarkStart w:id="74" w:name="_Toc19099"/>
      <w:bookmarkStart w:id="7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4"/>
          <w:rFonts w:hint="eastAsia" w:ascii="黑体" w:hAnsi="黑体" w:eastAsia="黑体"/>
          <w:b w:val="0"/>
          <w:color w:val="auto"/>
          <w:highlight w:val="none"/>
        </w:rPr>
        <w:t>般公共预算财政拨款基本支出决算情况说明</w:t>
      </w:r>
      <w:bookmarkEnd w:id="72"/>
      <w:bookmarkEnd w:id="73"/>
      <w:bookmarkEnd w:id="74"/>
      <w:bookmarkEnd w:id="75"/>
      <w:r>
        <w:rPr>
          <w:rStyle w:val="24"/>
          <w:rFonts w:ascii="黑体" w:hAnsi="黑体" w:eastAsia="黑体"/>
          <w:b w:val="0"/>
          <w:color w:val="auto"/>
          <w:highlight w:val="none"/>
        </w:rPr>
        <w:tab/>
      </w:r>
    </w:p>
    <w:p w14:paraId="04F4F074">
      <w:pPr>
        <w:pageBreakBefore w:val="0"/>
        <w:kinsoku/>
        <w:wordWrap/>
        <w:overflowPunct/>
        <w:topLinePunct w:val="0"/>
        <w:bidi w:val="0"/>
        <w:snapToGrid/>
        <w:spacing w:line="600" w:lineRule="exact"/>
        <w:ind w:left="0" w:leftChars="0" w:right="0" w:rightChars="0"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000000"/>
          <w:sz w:val="32"/>
          <w:lang w:val="en-US" w:eastAsia="zh-CN"/>
        </w:rPr>
        <w:t>4938.39</w:t>
      </w:r>
      <w:r>
        <w:rPr>
          <w:rFonts w:hint="eastAsia" w:ascii="仿宋_GB2312" w:hAnsi="仿宋_GB2312" w:eastAsia="仿宋_GB2312" w:cs="仿宋_GB2312"/>
          <w:color w:val="auto"/>
          <w:sz w:val="32"/>
          <w:szCs w:val="32"/>
          <w:highlight w:val="none"/>
        </w:rPr>
        <w:t>万元，其中：</w:t>
      </w:r>
    </w:p>
    <w:p w14:paraId="2BB96550">
      <w:pPr>
        <w:pageBreakBefore w:val="0"/>
        <w:kinsoku/>
        <w:wordWrap/>
        <w:overflowPunct/>
        <w:topLinePunct w:val="0"/>
        <w:bidi w:val="0"/>
        <w:snapToGrid/>
        <w:spacing w:line="600" w:lineRule="exact"/>
        <w:ind w:left="0" w:leftChars="0" w:right="0" w:rightChars="0" w:firstLine="645"/>
        <w:textAlignment w:val="auto"/>
        <w:rPr>
          <w:rFonts w:hint="eastAsia"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000000"/>
          <w:sz w:val="32"/>
          <w:lang w:val="en-US" w:eastAsia="zh-CN"/>
        </w:rPr>
        <w:t>4271.02</w:t>
      </w:r>
      <w:r>
        <w:rPr>
          <w:rFonts w:hint="eastAsia" w:ascii="仿宋_GB2312" w:hAnsi="仿宋_GB2312" w:eastAsia="仿宋_GB2312" w:cs="仿宋_GB2312"/>
          <w:color w:val="auto"/>
          <w:sz w:val="32"/>
          <w:szCs w:val="32"/>
          <w:highlight w:val="none"/>
        </w:rPr>
        <w:t>万元，主要包括：基本工资、津贴补贴、奖金、伙食补助费、机关事业单位基本养老保险缴费、职业年金缴费、其他社会保障缴费、其他工资福利支出、抚恤金、生活补助、住房公积金、其他对个人和家庭的补助支出等。</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公用经费</w:t>
      </w:r>
      <w:r>
        <w:rPr>
          <w:rFonts w:hint="eastAsia" w:ascii="仿宋_GB2312" w:hAnsi="仿宋_GB2312" w:eastAsia="仿宋_GB2312" w:cs="仿宋_GB2312"/>
          <w:color w:val="auto"/>
          <w:sz w:val="32"/>
          <w:szCs w:val="32"/>
          <w:highlight w:val="none"/>
          <w:lang w:val="en-US" w:eastAsia="zh-CN"/>
        </w:rPr>
        <w:t>667.37</w:t>
      </w:r>
      <w:r>
        <w:rPr>
          <w:rFonts w:hint="eastAsia" w:ascii="仿宋_GB2312" w:hAnsi="仿宋_GB2312" w:eastAsia="仿宋_GB2312" w:cs="仿宋_GB2312"/>
          <w:color w:val="auto"/>
          <w:sz w:val="32"/>
          <w:szCs w:val="32"/>
          <w:highlight w:val="none"/>
        </w:rPr>
        <w:t>万元，主要包括：办公费、印刷费、水费、电费、邮电费、差旅费、维修（护）费、租赁费、培训费、公务接待费、劳务费、工会经费、福利费、公务用车运行维护费、其他交通费、其他商品和服务支出、办公设备购置、专用设备购置</w:t>
      </w:r>
      <w:r>
        <w:rPr>
          <w:rFonts w:hint="eastAsia" w:ascii="仿宋_GB2312" w:hAnsi="仿宋_GB2312" w:eastAsia="仿宋_GB2312" w:cs="仿宋_GB2312"/>
          <w:color w:val="auto"/>
          <w:sz w:val="32"/>
          <w:szCs w:val="32"/>
          <w:highlight w:val="none"/>
          <w:lang w:eastAsia="zh-CN"/>
        </w:rPr>
        <w:t>。</w:t>
      </w:r>
    </w:p>
    <w:p w14:paraId="1426498E">
      <w:pPr>
        <w:spacing w:line="600" w:lineRule="exact"/>
        <w:ind w:firstLine="640"/>
        <w:rPr>
          <w:rFonts w:ascii="仿宋" w:hAnsi="仿宋" w:eastAsia="仿宋"/>
          <w:b/>
          <w:color w:val="auto"/>
          <w:sz w:val="32"/>
          <w:szCs w:val="32"/>
          <w:highlight w:val="none"/>
        </w:rPr>
      </w:pPr>
    </w:p>
    <w:p w14:paraId="726970B7">
      <w:pPr>
        <w:spacing w:line="600" w:lineRule="exact"/>
        <w:ind w:firstLine="640"/>
        <w:outlineLvl w:val="1"/>
        <w:rPr>
          <w:rStyle w:val="24"/>
          <w:rFonts w:ascii="黑体" w:hAnsi="黑体" w:eastAsia="黑体"/>
          <w:b w:val="0"/>
          <w:color w:val="auto"/>
          <w:highlight w:val="none"/>
        </w:rPr>
      </w:pPr>
      <w:bookmarkStart w:id="76" w:name="_Toc13795"/>
      <w:bookmarkStart w:id="77" w:name="_Toc14572"/>
      <w:bookmarkStart w:id="78" w:name="_Toc15396609"/>
      <w:bookmarkStart w:id="79" w:name="_Toc15377215"/>
      <w:r>
        <w:rPr>
          <w:rFonts w:hint="eastAsia" w:ascii="黑体" w:eastAsia="黑体"/>
          <w:color w:val="auto"/>
          <w:sz w:val="32"/>
          <w:szCs w:val="32"/>
          <w:highlight w:val="none"/>
        </w:rPr>
        <w:t>七、</w:t>
      </w:r>
      <w:r>
        <w:rPr>
          <w:rStyle w:val="24"/>
          <w:rFonts w:hint="eastAsia" w:ascii="黑体" w:hAnsi="黑体" w:eastAsia="黑体"/>
          <w:b w:val="0"/>
          <w:color w:val="auto"/>
          <w:highlight w:val="none"/>
        </w:rPr>
        <w:t>财政拨款</w:t>
      </w:r>
      <w:r>
        <w:rPr>
          <w:rStyle w:val="24"/>
          <w:rFonts w:hint="eastAsia" w:ascii="黑体" w:hAnsi="黑体" w:eastAsia="黑体"/>
          <w:color w:val="auto"/>
          <w:highlight w:val="none"/>
        </w:rPr>
        <w:t>“</w:t>
      </w:r>
      <w:r>
        <w:rPr>
          <w:rStyle w:val="24"/>
          <w:rFonts w:hint="eastAsia" w:ascii="黑体" w:hAnsi="黑体" w:eastAsia="黑体"/>
          <w:b w:val="0"/>
          <w:color w:val="auto"/>
          <w:highlight w:val="none"/>
        </w:rPr>
        <w:t>三公”经费支出决算情况说明</w:t>
      </w:r>
      <w:bookmarkEnd w:id="76"/>
      <w:bookmarkEnd w:id="77"/>
      <w:bookmarkEnd w:id="78"/>
      <w:bookmarkEnd w:id="79"/>
    </w:p>
    <w:p w14:paraId="1BB9487C">
      <w:pPr>
        <w:spacing w:line="600" w:lineRule="exact"/>
        <w:ind w:firstLine="640"/>
        <w:outlineLvl w:val="2"/>
        <w:rPr>
          <w:rFonts w:ascii="仿宋" w:hAnsi="仿宋" w:eastAsia="仿宋"/>
          <w:b/>
          <w:color w:val="auto"/>
          <w:sz w:val="32"/>
          <w:szCs w:val="32"/>
          <w:highlight w:val="none"/>
        </w:rPr>
      </w:pPr>
      <w:bookmarkStart w:id="80" w:name="_Toc15810"/>
      <w:bookmarkStart w:id="81" w:name="_Toc1687"/>
      <w:bookmarkStart w:id="82" w:name="_Toc20407"/>
      <w:bookmarkStart w:id="83" w:name="_Toc15377216"/>
      <w:r>
        <w:rPr>
          <w:rFonts w:hint="eastAsia" w:ascii="仿宋" w:hAnsi="仿宋" w:eastAsia="仿宋"/>
          <w:b/>
          <w:color w:val="auto"/>
          <w:sz w:val="32"/>
          <w:szCs w:val="32"/>
          <w:highlight w:val="none"/>
        </w:rPr>
        <w:t>（一）“三公”经费财政拨款支出决算总体情况说明</w:t>
      </w:r>
      <w:bookmarkEnd w:id="80"/>
      <w:bookmarkEnd w:id="81"/>
      <w:bookmarkEnd w:id="82"/>
      <w:bookmarkEnd w:id="83"/>
    </w:p>
    <w:p w14:paraId="79A0AD26">
      <w:pPr>
        <w:keepNext/>
        <w:keepLines/>
        <w:pageBreakBefore w:val="0"/>
        <w:kinsoku/>
        <w:wordWrap/>
        <w:overflowPunct/>
        <w:topLinePunct w:val="0"/>
        <w:bidi w:val="0"/>
        <w:snapToGrid/>
        <w:spacing w:beforeLines="0" w:afterLines="0" w:line="600" w:lineRule="exact"/>
        <w:ind w:left="0" w:leftChars="0" w:right="0" w:rightChars="0" w:firstLine="640"/>
        <w:textAlignment w:val="auto"/>
        <w:rPr>
          <w:rFonts w:ascii="仿宋" w:hAnsi="仿宋" w:eastAsia="仿宋"/>
          <w:color w:val="auto"/>
          <w:sz w:val="32"/>
          <w:szCs w:val="32"/>
          <w:highlight w:val="none"/>
        </w:rPr>
      </w:pPr>
      <w:r>
        <w:rPr>
          <w:rFonts w:hint="eastAsia" w:ascii="仿宋_GB2312" w:hAnsi="仿宋_GB2312" w:eastAsia="仿宋_GB2312"/>
          <w:color w:val="000000"/>
          <w:sz w:val="32"/>
          <w:lang w:val="zh-CN"/>
        </w:rPr>
        <w:t>202</w:t>
      </w:r>
      <w:r>
        <w:rPr>
          <w:rFonts w:hint="eastAsia" w:ascii="仿宋_GB2312" w:hAnsi="仿宋_GB2312" w:eastAsia="仿宋_GB2312"/>
          <w:color w:val="000000"/>
          <w:sz w:val="32"/>
          <w:lang w:val="en-US" w:eastAsia="zh-CN"/>
        </w:rPr>
        <w:t>4</w:t>
      </w:r>
      <w:r>
        <w:rPr>
          <w:rFonts w:hint="eastAsia" w:ascii="仿宋_GB2312" w:hAnsi="仿宋_GB2312" w:eastAsia="仿宋_GB2312"/>
          <w:color w:val="000000"/>
          <w:sz w:val="32"/>
          <w:lang w:val="zh-CN"/>
        </w:rPr>
        <w:t>年</w:t>
      </w:r>
      <w:r>
        <w:rPr>
          <w:rFonts w:hint="default" w:ascii="仿宋_GB2312" w:hAnsi="仿宋_GB2312" w:eastAsia="仿宋_GB2312"/>
          <w:color w:val="000000"/>
          <w:sz w:val="32"/>
          <w:lang w:val="zh-CN"/>
        </w:rPr>
        <w:t>“</w:t>
      </w:r>
      <w:r>
        <w:rPr>
          <w:rFonts w:hint="eastAsia" w:ascii="仿宋_GB2312" w:hAnsi="仿宋_GB2312" w:eastAsia="仿宋_GB2312"/>
          <w:color w:val="000000"/>
          <w:sz w:val="32"/>
          <w:lang w:val="zh-CN"/>
        </w:rPr>
        <w:t>三公</w:t>
      </w:r>
      <w:r>
        <w:rPr>
          <w:rFonts w:hint="default" w:ascii="仿宋_GB2312" w:hAnsi="仿宋_GB2312" w:eastAsia="仿宋_GB2312"/>
          <w:color w:val="000000"/>
          <w:sz w:val="32"/>
          <w:lang w:val="zh-CN"/>
        </w:rPr>
        <w:t>”</w:t>
      </w:r>
      <w:r>
        <w:rPr>
          <w:rFonts w:hint="eastAsia" w:ascii="仿宋_GB2312" w:hAnsi="仿宋_GB2312" w:eastAsia="仿宋_GB2312"/>
          <w:color w:val="000000"/>
          <w:sz w:val="32"/>
          <w:lang w:val="zh-CN"/>
        </w:rPr>
        <w:t>经费财政拨款支出决算为</w:t>
      </w:r>
      <w:r>
        <w:rPr>
          <w:rFonts w:hint="eastAsia" w:ascii="仿宋_GB2312" w:hAnsi="仿宋_GB2312" w:eastAsia="仿宋_GB2312"/>
          <w:color w:val="000000"/>
          <w:sz w:val="32"/>
          <w:lang w:val="en-US" w:eastAsia="zh-CN"/>
        </w:rPr>
        <w:t>47.53</w:t>
      </w:r>
      <w:r>
        <w:rPr>
          <w:rFonts w:hint="eastAsia" w:ascii="仿宋_GB2312" w:hAnsi="仿宋_GB2312" w:eastAsia="仿宋_GB2312"/>
          <w:color w:val="000000"/>
          <w:sz w:val="32"/>
          <w:lang w:val="zh-CN"/>
        </w:rPr>
        <w:t>万元，完成预算100%；较上年减少</w:t>
      </w:r>
      <w:r>
        <w:rPr>
          <w:rFonts w:hint="eastAsia" w:ascii="仿宋_GB2312" w:hAnsi="仿宋_GB2312" w:eastAsia="仿宋_GB2312"/>
          <w:color w:val="000000"/>
          <w:sz w:val="32"/>
          <w:lang w:val="en-US" w:eastAsia="zh-CN"/>
        </w:rPr>
        <w:t>35.93</w:t>
      </w:r>
      <w:r>
        <w:rPr>
          <w:rFonts w:hint="eastAsia" w:ascii="仿宋_GB2312" w:hAnsi="仿宋_GB2312" w:eastAsia="仿宋_GB2312"/>
          <w:color w:val="000000"/>
          <w:sz w:val="32"/>
          <w:lang w:val="zh-CN"/>
        </w:rPr>
        <w:t>万元，下降</w:t>
      </w:r>
      <w:r>
        <w:rPr>
          <w:rFonts w:hint="eastAsia" w:ascii="仿宋_GB2312" w:hAnsi="仿宋_GB2312" w:eastAsia="仿宋_GB2312"/>
          <w:color w:val="000000"/>
          <w:sz w:val="32"/>
          <w:lang w:val="en-US" w:eastAsia="zh-CN"/>
        </w:rPr>
        <w:t>43.05</w:t>
      </w:r>
      <w:r>
        <w:rPr>
          <w:rFonts w:hint="eastAsia" w:ascii="仿宋_GB2312" w:hAnsi="仿宋_GB2312" w:eastAsia="仿宋_GB2312"/>
          <w:color w:val="000000"/>
          <w:sz w:val="32"/>
          <w:lang w:val="zh-CN"/>
        </w:rPr>
        <w:t>%。决算数与预算数持平。</w:t>
      </w:r>
    </w:p>
    <w:p w14:paraId="23F9C0BE">
      <w:pPr>
        <w:spacing w:line="600" w:lineRule="exact"/>
        <w:ind w:firstLine="640"/>
        <w:outlineLvl w:val="2"/>
        <w:rPr>
          <w:rFonts w:ascii="仿宋" w:hAnsi="仿宋" w:eastAsia="仿宋"/>
          <w:b/>
          <w:color w:val="auto"/>
          <w:sz w:val="32"/>
          <w:szCs w:val="32"/>
          <w:highlight w:val="none"/>
        </w:rPr>
      </w:pPr>
      <w:bookmarkStart w:id="84" w:name="_Toc20745"/>
      <w:bookmarkStart w:id="85" w:name="_Toc15377217"/>
      <w:bookmarkStart w:id="86" w:name="_Toc24008"/>
      <w:bookmarkStart w:id="87" w:name="_Toc16988"/>
      <w:r>
        <w:rPr>
          <w:rFonts w:hint="eastAsia" w:ascii="仿宋" w:hAnsi="仿宋" w:eastAsia="仿宋"/>
          <w:b/>
          <w:color w:val="auto"/>
          <w:sz w:val="32"/>
          <w:szCs w:val="32"/>
          <w:highlight w:val="none"/>
        </w:rPr>
        <w:t>（二）“三公”经费财政拨款支出决算具体情况说明</w:t>
      </w:r>
      <w:bookmarkEnd w:id="84"/>
      <w:bookmarkEnd w:id="85"/>
      <w:bookmarkEnd w:id="86"/>
      <w:bookmarkEnd w:id="87"/>
    </w:p>
    <w:p w14:paraId="2BB92BED">
      <w:pPr>
        <w:pStyle w:val="8"/>
        <w:pageBreakBefore w:val="0"/>
        <w:kinsoku/>
        <w:wordWrap/>
        <w:overflowPunct/>
        <w:topLinePunct w:val="0"/>
        <w:bidi w:val="0"/>
        <w:snapToGrid/>
        <w:spacing w:line="600" w:lineRule="exact"/>
        <w:ind w:left="0" w:leftChars="0" w:right="0" w:rightChars="0"/>
        <w:textAlignment w:val="auto"/>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eastAsia="仿宋"/>
          <w:sz w:val="32"/>
          <w:szCs w:val="32"/>
          <w:lang w:val="en-US" w:eastAsia="zh-CN"/>
        </w:rPr>
        <w:t>44.2</w:t>
      </w:r>
      <w:r>
        <w:rPr>
          <w:rFonts w:hint="eastAsia" w:ascii="仿宋" w:hAnsi="仿宋" w:eastAsia="仿宋"/>
          <w:sz w:val="32"/>
          <w:szCs w:val="32"/>
        </w:rPr>
        <w:t>万元，占</w:t>
      </w:r>
      <w:r>
        <w:rPr>
          <w:rFonts w:hint="eastAsia" w:eastAsia="仿宋"/>
          <w:sz w:val="32"/>
          <w:szCs w:val="32"/>
          <w:lang w:val="en-US" w:eastAsia="zh-CN"/>
        </w:rPr>
        <w:t>92.99</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3.33</w:t>
      </w:r>
      <w:r>
        <w:rPr>
          <w:rFonts w:hint="eastAsia" w:ascii="仿宋" w:hAnsi="仿宋" w:eastAsia="仿宋"/>
          <w:sz w:val="32"/>
          <w:szCs w:val="32"/>
        </w:rPr>
        <w:t>万元，占</w:t>
      </w:r>
      <w:r>
        <w:rPr>
          <w:rFonts w:hint="eastAsia" w:eastAsia="仿宋"/>
          <w:sz w:val="32"/>
          <w:szCs w:val="32"/>
          <w:lang w:val="en-US" w:eastAsia="zh-CN"/>
        </w:rPr>
        <w:t>7.01</w:t>
      </w:r>
      <w:r>
        <w:rPr>
          <w:rFonts w:ascii="仿宋" w:hAnsi="仿宋" w:eastAsia="仿宋"/>
          <w:sz w:val="32"/>
          <w:szCs w:val="32"/>
        </w:rPr>
        <w:t>%</w:t>
      </w:r>
      <w:r>
        <w:rPr>
          <w:rFonts w:hint="eastAsia" w:ascii="仿宋" w:hAnsi="仿宋" w:eastAsia="仿宋"/>
          <w:sz w:val="32"/>
          <w:szCs w:val="32"/>
        </w:rPr>
        <w:t>。具体情况如下：</w:t>
      </w:r>
    </w:p>
    <w:p w14:paraId="0374E953">
      <w:pPr>
        <w:pStyle w:val="8"/>
        <w:rPr>
          <w:rFonts w:hint="eastAsia" w:ascii="仿宋" w:hAnsi="仿宋" w:eastAsia="仿宋"/>
          <w:color w:val="auto"/>
          <w:sz w:val="32"/>
          <w:szCs w:val="32"/>
          <w:highlight w:val="none"/>
        </w:rPr>
      </w:pPr>
      <w:r>
        <w:rPr>
          <w:rFonts w:hint="eastAsia" w:ascii="仿宋" w:hAnsi="仿宋" w:eastAsia="仿宋"/>
          <w:color w:val="auto"/>
          <w:sz w:val="32"/>
          <w:szCs w:val="32"/>
          <w:highlight w:val="none"/>
        </w:rPr>
        <w:drawing>
          <wp:inline distT="0" distB="0" distL="114300" distR="114300">
            <wp:extent cx="5095240" cy="3435985"/>
            <wp:effectExtent l="4445" t="4445" r="5715" b="762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B90552A">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1089113A">
      <w:pPr>
        <w:spacing w:line="600" w:lineRule="exact"/>
        <w:ind w:firstLine="640"/>
        <w:rPr>
          <w:rFonts w:ascii="仿宋_GB2312" w:eastAsia="仿宋_GB2312"/>
          <w:b/>
          <w:color w:val="auto"/>
          <w:sz w:val="32"/>
          <w:szCs w:val="32"/>
          <w:highlight w:val="none"/>
        </w:rPr>
      </w:pPr>
    </w:p>
    <w:p w14:paraId="3AAB4C01">
      <w:pPr>
        <w:pageBreakBefore w:val="0"/>
        <w:numPr>
          <w:ilvl w:val="0"/>
          <w:numId w:val="5"/>
        </w:numPr>
        <w:kinsoku/>
        <w:wordWrap/>
        <w:overflowPunct/>
        <w:topLinePunct w:val="0"/>
        <w:bidi w:val="0"/>
        <w:snapToGrid/>
        <w:spacing w:line="600" w:lineRule="exact"/>
        <w:ind w:left="0" w:leftChars="0" w:right="0" w:rightChars="0" w:firstLine="640"/>
        <w:textAlignment w:val="auto"/>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p>
    <w:p w14:paraId="1BA19F25">
      <w:pPr>
        <w:pageBreakBefore w:val="0"/>
        <w:numPr>
          <w:ilvl w:val="0"/>
          <w:numId w:val="0"/>
        </w:numPr>
        <w:kinsoku/>
        <w:wordWrap/>
        <w:overflowPunct/>
        <w:topLinePunct w:val="0"/>
        <w:bidi w:val="0"/>
        <w:snapToGrid/>
        <w:spacing w:line="600" w:lineRule="exact"/>
        <w:ind w:left="0" w:leftChars="0" w:right="0" w:rightChars="0"/>
        <w:textAlignment w:val="auto"/>
        <w:rPr>
          <w:rFonts w:hint="eastAsia" w:ascii="仿宋_GB2312" w:eastAsia="仿宋_GB2312"/>
          <w:color w:val="000000"/>
          <w:sz w:val="32"/>
          <w:szCs w:val="32"/>
          <w:lang w:val="en-US" w:eastAsia="zh-CN"/>
        </w:rPr>
      </w:pPr>
      <w:r>
        <w:rPr>
          <w:rFonts w:hint="eastAsia" w:ascii="仿宋_GB2312" w:eastAsia="仿宋_GB2312"/>
          <w:b/>
          <w:color w:val="auto"/>
          <w:sz w:val="32"/>
          <w:szCs w:val="32"/>
          <w:highlight w:val="none"/>
          <w:lang w:val="en-US" w:eastAsia="zh-CN"/>
        </w:rPr>
        <w:t xml:space="preserve">   </w:t>
      </w: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w:t>
      </w:r>
      <w:r>
        <w:rPr>
          <w:rFonts w:hint="eastAsia" w:ascii="仿宋_GB2312" w:eastAsia="仿宋_GB2312"/>
          <w:b/>
          <w:color w:val="auto"/>
          <w:sz w:val="32"/>
          <w:szCs w:val="32"/>
          <w:highlight w:val="none"/>
          <w:lang w:eastAsia="zh-CN"/>
        </w:rPr>
        <w:t>支出</w:t>
      </w:r>
      <w:r>
        <w:rPr>
          <w:rFonts w:hint="eastAsia" w:ascii="仿宋_GB2312" w:hAnsi="仿宋_GB2312" w:eastAsia="仿宋_GB2312"/>
          <w:color w:val="000000"/>
          <w:sz w:val="32"/>
          <w:lang w:val="en-US" w:eastAsia="zh-CN"/>
        </w:rPr>
        <w:t>44.2</w:t>
      </w:r>
      <w:r>
        <w:rPr>
          <w:rFonts w:hint="eastAsia" w:ascii="仿宋_GB2312" w:hAnsi="仿宋_GB2312" w:eastAsia="仿宋_GB2312"/>
          <w:color w:val="000000"/>
          <w:sz w:val="32"/>
          <w:lang w:val="zh-CN"/>
        </w:rPr>
        <w:t>万元，完成预算100%。公务用车购置及运行维护费支出决算比202</w:t>
      </w: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val="zh-CN"/>
        </w:rPr>
        <w:t>年减少</w:t>
      </w:r>
      <w:r>
        <w:rPr>
          <w:rFonts w:hint="eastAsia" w:ascii="仿宋_GB2312" w:hAnsi="仿宋_GB2312" w:eastAsia="仿宋_GB2312"/>
          <w:color w:val="000000"/>
          <w:sz w:val="32"/>
          <w:lang w:val="en-US" w:eastAsia="zh-CN"/>
        </w:rPr>
        <w:t>23.21</w:t>
      </w:r>
      <w:r>
        <w:rPr>
          <w:rFonts w:hint="eastAsia" w:ascii="仿宋_GB2312" w:hAnsi="仿宋_GB2312" w:eastAsia="仿宋_GB2312"/>
          <w:color w:val="000000"/>
          <w:sz w:val="32"/>
          <w:lang w:val="zh-CN"/>
        </w:rPr>
        <w:t>万元，下降</w:t>
      </w:r>
      <w:r>
        <w:rPr>
          <w:rFonts w:hint="eastAsia" w:ascii="仿宋_GB2312" w:hAnsi="仿宋_GB2312" w:eastAsia="仿宋_GB2312"/>
          <w:color w:val="000000"/>
          <w:sz w:val="32"/>
          <w:lang w:val="en-US" w:eastAsia="zh-CN"/>
        </w:rPr>
        <w:t>34.43</w:t>
      </w:r>
      <w:r>
        <w:rPr>
          <w:rFonts w:hint="eastAsia" w:ascii="仿宋_GB2312" w:hAnsi="仿宋_GB2312" w:eastAsia="仿宋_GB2312"/>
          <w:color w:val="000000"/>
          <w:sz w:val="32"/>
          <w:lang w:val="zh-CN"/>
        </w:rPr>
        <w:t>%。主要原因是</w:t>
      </w:r>
      <w:r>
        <w:rPr>
          <w:rFonts w:hint="eastAsia" w:ascii="仿宋_GB2312" w:eastAsia="仿宋_GB2312"/>
          <w:color w:val="000000"/>
          <w:sz w:val="32"/>
          <w:szCs w:val="32"/>
          <w:lang w:val="en-US" w:eastAsia="zh-CN"/>
        </w:rPr>
        <w:t>2024年未购置车辆，其次秉持厉行节约原则，严格控制不必要支出。</w:t>
      </w:r>
    </w:p>
    <w:p w14:paraId="37376037">
      <w:pPr>
        <w:pageBreakBefore w:val="0"/>
        <w:numPr>
          <w:ilvl w:val="0"/>
          <w:numId w:val="0"/>
        </w:numPr>
        <w:kinsoku/>
        <w:wordWrap/>
        <w:overflowPunct/>
        <w:topLinePunct w:val="0"/>
        <w:bidi w:val="0"/>
        <w:snapToGrid/>
        <w:spacing w:line="600" w:lineRule="exact"/>
        <w:ind w:left="0" w:leftChars="0" w:right="0" w:rightChars="0" w:firstLine="640"/>
        <w:textAlignment w:val="auto"/>
        <w:rPr>
          <w:rFonts w:hint="eastAsia" w:ascii="仿宋_GB2312" w:eastAsia="仿宋_GB2312"/>
          <w:b w:val="0"/>
          <w:bCs/>
          <w:color w:val="auto"/>
          <w:sz w:val="32"/>
          <w:szCs w:val="32"/>
          <w:highlight w:val="none"/>
        </w:rPr>
      </w:pPr>
      <w:r>
        <w:rPr>
          <w:rFonts w:hint="eastAsia" w:ascii="仿宋_GB2312" w:hAnsi="仿宋_GB2312" w:eastAsia="仿宋_GB2312"/>
          <w:b w:val="0"/>
          <w:bCs/>
          <w:color w:val="000000"/>
          <w:sz w:val="32"/>
          <w:lang w:val="zh-CN"/>
        </w:rPr>
        <w:t>公务用车购置费支出</w:t>
      </w:r>
      <w:r>
        <w:rPr>
          <w:rFonts w:hint="eastAsia" w:ascii="仿宋_GB2312" w:hAnsi="仿宋_GB2312" w:eastAsia="仿宋_GB2312"/>
          <w:b w:val="0"/>
          <w:bCs/>
          <w:color w:val="000000"/>
          <w:sz w:val="32"/>
          <w:lang w:val="en-US" w:eastAsia="zh-CN"/>
        </w:rPr>
        <w:t>0</w:t>
      </w:r>
      <w:r>
        <w:rPr>
          <w:rFonts w:hint="eastAsia" w:ascii="仿宋_GB2312" w:hAnsi="仿宋_GB2312" w:eastAsia="仿宋_GB2312"/>
          <w:b w:val="0"/>
          <w:bCs/>
          <w:color w:val="000000"/>
          <w:sz w:val="32"/>
          <w:lang w:val="zh-CN"/>
        </w:rPr>
        <w:t>万元，</w:t>
      </w:r>
      <w:r>
        <w:rPr>
          <w:rFonts w:hint="eastAsia" w:ascii="仿宋_GB2312" w:eastAsia="仿宋_GB2312"/>
          <w:b w:val="0"/>
          <w:bCs/>
          <w:color w:val="auto"/>
          <w:sz w:val="32"/>
          <w:szCs w:val="32"/>
          <w:highlight w:val="none"/>
        </w:rPr>
        <w:t>全年按规定更新购置公务用车</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辆，其中：轿车</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辆、金额</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万元，越野车</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辆、金额</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万元，载客汽车</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辆、金额</w:t>
      </w:r>
      <w:r>
        <w:rPr>
          <w:rFonts w:hint="eastAsia" w:ascii="仿宋_GB2312" w:eastAsia="仿宋_GB2312"/>
          <w:b w:val="0"/>
          <w:bCs/>
          <w:color w:val="auto"/>
          <w:sz w:val="32"/>
          <w:szCs w:val="32"/>
          <w:highlight w:val="none"/>
          <w:lang w:val="en-US" w:eastAsia="zh-CN"/>
        </w:rPr>
        <w:t>0</w:t>
      </w:r>
      <w:r>
        <w:rPr>
          <w:rFonts w:hint="eastAsia" w:ascii="仿宋_GB2312" w:eastAsia="仿宋_GB2312"/>
          <w:b w:val="0"/>
          <w:bCs/>
          <w:color w:val="auto"/>
          <w:sz w:val="32"/>
          <w:szCs w:val="32"/>
          <w:highlight w:val="none"/>
        </w:rPr>
        <w:t>万元，截至</w:t>
      </w:r>
      <w:r>
        <w:rPr>
          <w:rFonts w:hint="eastAsia" w:ascii="仿宋_GB2312" w:eastAsia="仿宋_GB2312"/>
          <w:b w:val="0"/>
          <w:bCs/>
          <w:color w:val="auto"/>
          <w:sz w:val="32"/>
          <w:szCs w:val="32"/>
          <w:highlight w:val="none"/>
          <w:lang w:eastAsia="zh-CN"/>
        </w:rPr>
        <w:t>202</w:t>
      </w:r>
      <w:r>
        <w:rPr>
          <w:rFonts w:hint="eastAsia" w:ascii="仿宋_GB2312" w:eastAsia="仿宋_GB2312"/>
          <w:b w:val="0"/>
          <w:bCs/>
          <w:color w:val="auto"/>
          <w:sz w:val="32"/>
          <w:szCs w:val="32"/>
          <w:highlight w:val="none"/>
          <w:lang w:val="en-US" w:eastAsia="zh-CN"/>
        </w:rPr>
        <w:t>4</w:t>
      </w:r>
      <w:r>
        <w:rPr>
          <w:rFonts w:hint="eastAsia" w:ascii="仿宋_GB2312" w:eastAsia="仿宋_GB2312"/>
          <w:b w:val="0"/>
          <w:bCs/>
          <w:color w:val="auto"/>
          <w:sz w:val="32"/>
          <w:szCs w:val="32"/>
          <w:highlight w:val="none"/>
        </w:rPr>
        <w:t>年</w:t>
      </w:r>
      <w:r>
        <w:rPr>
          <w:rFonts w:ascii="仿宋_GB2312" w:eastAsia="仿宋_GB2312"/>
          <w:b w:val="0"/>
          <w:bCs/>
          <w:color w:val="auto"/>
          <w:sz w:val="32"/>
          <w:szCs w:val="32"/>
          <w:highlight w:val="none"/>
        </w:rPr>
        <w:t>12</w:t>
      </w:r>
      <w:r>
        <w:rPr>
          <w:rFonts w:hint="eastAsia" w:ascii="仿宋_GB2312" w:eastAsia="仿宋_GB2312"/>
          <w:b w:val="0"/>
          <w:bCs/>
          <w:color w:val="auto"/>
          <w:sz w:val="32"/>
          <w:szCs w:val="32"/>
          <w:highlight w:val="none"/>
        </w:rPr>
        <w:t>月</w:t>
      </w:r>
      <w:r>
        <w:rPr>
          <w:rFonts w:hint="eastAsia" w:ascii="仿宋_GB2312" w:eastAsia="仿宋_GB2312"/>
          <w:b w:val="0"/>
          <w:bCs/>
          <w:color w:val="auto"/>
          <w:sz w:val="32"/>
          <w:szCs w:val="32"/>
          <w:highlight w:val="none"/>
          <w:lang w:val="en-US" w:eastAsia="zh-CN"/>
        </w:rPr>
        <w:t>31日</w:t>
      </w:r>
      <w:r>
        <w:rPr>
          <w:rFonts w:hint="eastAsia" w:ascii="仿宋_GB2312" w:eastAsia="仿宋_GB2312"/>
          <w:b w:val="0"/>
          <w:bCs/>
          <w:color w:val="auto"/>
          <w:sz w:val="32"/>
          <w:szCs w:val="32"/>
          <w:highlight w:val="none"/>
        </w:rPr>
        <w:t>，单位共有公务用车</w:t>
      </w:r>
      <w:r>
        <w:rPr>
          <w:rFonts w:hint="eastAsia" w:ascii="仿宋_GB2312" w:eastAsia="仿宋_GB2312"/>
          <w:b w:val="0"/>
          <w:bCs/>
          <w:color w:val="auto"/>
          <w:sz w:val="32"/>
          <w:szCs w:val="32"/>
          <w:highlight w:val="none"/>
          <w:lang w:val="en-US" w:eastAsia="zh-CN"/>
        </w:rPr>
        <w:t>34</w:t>
      </w:r>
      <w:r>
        <w:rPr>
          <w:rFonts w:hint="eastAsia" w:ascii="仿宋_GB2312" w:eastAsia="仿宋_GB2312"/>
          <w:b w:val="0"/>
          <w:bCs/>
          <w:color w:val="auto"/>
          <w:sz w:val="32"/>
          <w:szCs w:val="32"/>
          <w:highlight w:val="none"/>
        </w:rPr>
        <w:t>辆，其中：轿车</w:t>
      </w:r>
      <w:r>
        <w:rPr>
          <w:rFonts w:hint="eastAsia" w:ascii="仿宋_GB2312" w:eastAsia="仿宋_GB2312"/>
          <w:b w:val="0"/>
          <w:bCs/>
          <w:color w:val="auto"/>
          <w:sz w:val="32"/>
          <w:szCs w:val="32"/>
          <w:highlight w:val="none"/>
          <w:lang w:val="en-US" w:eastAsia="zh-CN"/>
        </w:rPr>
        <w:t>17</w:t>
      </w:r>
      <w:r>
        <w:rPr>
          <w:rFonts w:hint="eastAsia" w:ascii="仿宋_GB2312" w:eastAsia="仿宋_GB2312"/>
          <w:b w:val="0"/>
          <w:bCs/>
          <w:color w:val="auto"/>
          <w:sz w:val="32"/>
          <w:szCs w:val="32"/>
          <w:highlight w:val="none"/>
        </w:rPr>
        <w:t>辆、越野车</w:t>
      </w:r>
      <w:r>
        <w:rPr>
          <w:rFonts w:hint="eastAsia" w:ascii="仿宋_GB2312" w:eastAsia="仿宋_GB2312"/>
          <w:b w:val="0"/>
          <w:bCs/>
          <w:color w:val="auto"/>
          <w:sz w:val="32"/>
          <w:szCs w:val="32"/>
          <w:highlight w:val="none"/>
          <w:lang w:val="en-US" w:eastAsia="zh-CN"/>
        </w:rPr>
        <w:t>9</w:t>
      </w:r>
      <w:r>
        <w:rPr>
          <w:rFonts w:hint="eastAsia" w:ascii="仿宋_GB2312" w:eastAsia="仿宋_GB2312"/>
          <w:b w:val="0"/>
          <w:bCs/>
          <w:color w:val="auto"/>
          <w:sz w:val="32"/>
          <w:szCs w:val="32"/>
          <w:highlight w:val="none"/>
        </w:rPr>
        <w:t>辆、载客汽车</w:t>
      </w:r>
      <w:r>
        <w:rPr>
          <w:rFonts w:hint="eastAsia" w:ascii="仿宋_GB2312" w:eastAsia="仿宋_GB2312"/>
          <w:b w:val="0"/>
          <w:bCs/>
          <w:color w:val="auto"/>
          <w:sz w:val="32"/>
          <w:szCs w:val="32"/>
          <w:highlight w:val="none"/>
          <w:lang w:val="en-US" w:eastAsia="zh-CN"/>
        </w:rPr>
        <w:t>1</w:t>
      </w:r>
      <w:r>
        <w:rPr>
          <w:rFonts w:hint="eastAsia" w:ascii="仿宋_GB2312" w:eastAsia="仿宋_GB2312"/>
          <w:b w:val="0"/>
          <w:bCs/>
          <w:color w:val="auto"/>
          <w:sz w:val="32"/>
          <w:szCs w:val="32"/>
          <w:highlight w:val="none"/>
        </w:rPr>
        <w:t>辆</w:t>
      </w:r>
      <w:r>
        <w:rPr>
          <w:rFonts w:hint="eastAsia" w:ascii="仿宋_GB2312" w:eastAsia="仿宋_GB2312"/>
          <w:b w:val="0"/>
          <w:bCs/>
          <w:color w:val="auto"/>
          <w:sz w:val="32"/>
          <w:szCs w:val="32"/>
          <w:highlight w:val="none"/>
          <w:lang w:eastAsia="zh-CN"/>
        </w:rPr>
        <w:t>，其他车型</w:t>
      </w:r>
      <w:r>
        <w:rPr>
          <w:rFonts w:hint="eastAsia" w:ascii="仿宋_GB2312" w:eastAsia="仿宋_GB2312"/>
          <w:b w:val="0"/>
          <w:bCs/>
          <w:color w:val="auto"/>
          <w:sz w:val="32"/>
          <w:szCs w:val="32"/>
          <w:highlight w:val="none"/>
          <w:lang w:val="en-US" w:eastAsia="zh-CN"/>
        </w:rPr>
        <w:t>7辆</w:t>
      </w:r>
      <w:r>
        <w:rPr>
          <w:rFonts w:hint="eastAsia" w:ascii="仿宋_GB2312" w:eastAsia="仿宋_GB2312"/>
          <w:b w:val="0"/>
          <w:bCs/>
          <w:color w:val="auto"/>
          <w:sz w:val="32"/>
          <w:szCs w:val="32"/>
          <w:highlight w:val="none"/>
        </w:rPr>
        <w:t>。</w:t>
      </w:r>
    </w:p>
    <w:p w14:paraId="2DD5F498">
      <w:pPr>
        <w:pageBreakBefore w:val="0"/>
        <w:numPr>
          <w:ilvl w:val="0"/>
          <w:numId w:val="0"/>
        </w:numPr>
        <w:kinsoku/>
        <w:wordWrap/>
        <w:overflowPunct/>
        <w:topLinePunct w:val="0"/>
        <w:bidi w:val="0"/>
        <w:snapToGrid/>
        <w:spacing w:line="600" w:lineRule="exact"/>
        <w:ind w:left="0" w:leftChars="0" w:right="0" w:rightChars="0" w:firstLine="640"/>
        <w:textAlignment w:val="auto"/>
        <w:rPr>
          <w:rFonts w:hint="eastAsia" w:ascii="仿宋_GB2312" w:hAnsi="仿宋_GB2312" w:eastAsia="仿宋_GB2312"/>
          <w:color w:val="000000"/>
          <w:sz w:val="32"/>
          <w:lang w:val="zh-CN"/>
        </w:rPr>
      </w:pPr>
      <w:r>
        <w:rPr>
          <w:rFonts w:hint="eastAsia" w:ascii="仿宋_GB2312" w:hAnsi="仿宋_GB2312" w:eastAsia="仿宋_GB2312"/>
          <w:b w:val="0"/>
          <w:bCs/>
          <w:color w:val="000000"/>
          <w:sz w:val="32"/>
          <w:lang w:val="zh-CN"/>
        </w:rPr>
        <w:t>公务用车运行维护费支</w:t>
      </w:r>
      <w:r>
        <w:rPr>
          <w:rFonts w:hint="eastAsia" w:ascii="仿宋_GB2312" w:hAnsi="仿宋_GB2312" w:eastAsia="仿宋_GB2312"/>
          <w:color w:val="000000"/>
          <w:sz w:val="32"/>
          <w:lang w:val="zh-CN"/>
        </w:rPr>
        <w:t>出</w:t>
      </w:r>
      <w:r>
        <w:rPr>
          <w:rFonts w:hint="eastAsia" w:ascii="仿宋_GB2312" w:hAnsi="仿宋_GB2312" w:eastAsia="仿宋_GB2312"/>
          <w:color w:val="000000"/>
          <w:sz w:val="32"/>
          <w:lang w:val="en-US" w:eastAsia="zh-CN"/>
        </w:rPr>
        <w:t>44.2</w:t>
      </w:r>
      <w:r>
        <w:rPr>
          <w:rFonts w:hint="eastAsia" w:ascii="仿宋_GB2312" w:hAnsi="仿宋_GB2312" w:eastAsia="仿宋_GB2312"/>
          <w:color w:val="000000"/>
          <w:sz w:val="32"/>
          <w:lang w:val="zh-CN"/>
        </w:rPr>
        <w:t>万元。主要用于</w:t>
      </w:r>
      <w:r>
        <w:rPr>
          <w:rFonts w:hint="eastAsia" w:ascii="仿宋_GB2312" w:eastAsia="仿宋_GB2312"/>
          <w:color w:val="000000"/>
          <w:sz w:val="32"/>
          <w:szCs w:val="32"/>
          <w:lang w:eastAsia="zh-CN"/>
        </w:rPr>
        <w:t>执法办案、办理公务</w:t>
      </w:r>
      <w:r>
        <w:rPr>
          <w:rFonts w:hint="eastAsia" w:ascii="仿宋_GB2312" w:hAnsi="仿宋_GB2312" w:eastAsia="仿宋_GB2312"/>
          <w:color w:val="000000"/>
          <w:sz w:val="32"/>
          <w:lang w:val="zh-CN"/>
        </w:rPr>
        <w:t>等所需的公务用车燃料费、维修费、过路过桥费、保险费等支出。</w:t>
      </w:r>
    </w:p>
    <w:p w14:paraId="18391758">
      <w:pPr>
        <w:pageBreakBefore w:val="0"/>
        <w:numPr>
          <w:ilvl w:val="0"/>
          <w:numId w:val="0"/>
        </w:numPr>
        <w:kinsoku/>
        <w:wordWrap/>
        <w:overflowPunct/>
        <w:topLinePunct w:val="0"/>
        <w:bidi w:val="0"/>
        <w:snapToGrid/>
        <w:spacing w:line="600" w:lineRule="exact"/>
        <w:ind w:left="0" w:leftChars="0" w:right="0" w:rightChars="0"/>
        <w:textAlignment w:val="auto"/>
        <w:rPr>
          <w:rFonts w:hint="eastAsia" w:ascii="仿宋_GB2312" w:hAnsi="仿宋_GB2312" w:eastAsia="仿宋_GB2312"/>
          <w:color w:val="000000"/>
          <w:sz w:val="32"/>
          <w:lang w:val="zh-CN"/>
        </w:rPr>
      </w:pPr>
      <w:r>
        <w:rPr>
          <w:rFonts w:hint="eastAsia" w:ascii="仿宋_GB2312" w:hAnsi="仿宋_GB2312" w:eastAsia="仿宋_GB2312"/>
          <w:color w:val="000000"/>
          <w:sz w:val="32"/>
          <w:lang w:val="en-US" w:eastAsia="zh-CN"/>
        </w:rPr>
        <w:t xml:space="preserve">   </w:t>
      </w:r>
      <w:r>
        <w:rPr>
          <w:rFonts w:hint="eastAsia" w:ascii="仿宋_GB2312" w:hAnsi="仿宋_GB2312" w:eastAsia="仿宋_GB2312"/>
          <w:b/>
          <w:color w:val="000000"/>
          <w:sz w:val="32"/>
          <w:lang w:val="zh-CN"/>
        </w:rPr>
        <w:t>3.公务接待费</w:t>
      </w:r>
      <w:r>
        <w:rPr>
          <w:rFonts w:hint="eastAsia" w:ascii="仿宋_GB2312" w:hAnsi="仿宋_GB2312" w:eastAsia="仿宋_GB2312"/>
          <w:color w:val="000000"/>
          <w:sz w:val="32"/>
          <w:lang w:val="zh-CN"/>
        </w:rPr>
        <w:t>支出</w:t>
      </w:r>
      <w:r>
        <w:rPr>
          <w:rFonts w:hint="eastAsia" w:ascii="仿宋_GB2312" w:hAnsi="仿宋_GB2312" w:eastAsia="仿宋_GB2312"/>
          <w:color w:val="000000"/>
          <w:sz w:val="32"/>
          <w:lang w:val="en-US" w:eastAsia="zh-CN"/>
        </w:rPr>
        <w:t>3.33</w:t>
      </w:r>
      <w:r>
        <w:rPr>
          <w:rFonts w:hint="eastAsia" w:ascii="仿宋_GB2312" w:hAnsi="仿宋_GB2312" w:eastAsia="仿宋_GB2312"/>
          <w:color w:val="000000"/>
          <w:sz w:val="32"/>
          <w:lang w:val="zh-CN"/>
        </w:rPr>
        <w:t>万元，完成预算100%。公务接待费支出决算比202</w:t>
      </w: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val="zh-CN"/>
        </w:rPr>
        <w:t>年减少</w:t>
      </w:r>
      <w:r>
        <w:rPr>
          <w:rFonts w:hint="eastAsia" w:ascii="仿宋_GB2312" w:hAnsi="仿宋_GB2312" w:eastAsia="仿宋_GB2312"/>
          <w:color w:val="000000"/>
          <w:sz w:val="32"/>
          <w:lang w:val="en-US" w:eastAsia="zh-CN"/>
        </w:rPr>
        <w:t>12.72</w:t>
      </w:r>
      <w:r>
        <w:rPr>
          <w:rFonts w:hint="eastAsia" w:ascii="仿宋_GB2312" w:hAnsi="仿宋_GB2312" w:eastAsia="仿宋_GB2312"/>
          <w:color w:val="000000"/>
          <w:sz w:val="32"/>
          <w:lang w:val="zh-CN"/>
        </w:rPr>
        <w:t>万元，下降</w:t>
      </w:r>
      <w:r>
        <w:rPr>
          <w:rFonts w:hint="eastAsia" w:ascii="仿宋_GB2312" w:hAnsi="仿宋_GB2312" w:eastAsia="仿宋_GB2312"/>
          <w:color w:val="000000"/>
          <w:sz w:val="32"/>
          <w:lang w:val="en-US" w:eastAsia="zh-CN"/>
        </w:rPr>
        <w:t>79.25</w:t>
      </w:r>
      <w:r>
        <w:rPr>
          <w:rFonts w:hint="eastAsia" w:ascii="仿宋_GB2312" w:hAnsi="仿宋_GB2312" w:eastAsia="仿宋_GB2312"/>
          <w:color w:val="000000"/>
          <w:sz w:val="32"/>
          <w:lang w:val="zh-CN"/>
        </w:rPr>
        <w:t>%。主要原因是接待场次和人数比去年有所减少，单位</w:t>
      </w:r>
      <w:r>
        <w:rPr>
          <w:rFonts w:hint="eastAsia" w:ascii="仿宋_GB2312" w:eastAsia="仿宋_GB2312"/>
          <w:color w:val="000000"/>
          <w:sz w:val="32"/>
          <w:szCs w:val="32"/>
          <w:lang w:eastAsia="zh-CN"/>
        </w:rPr>
        <w:t>严格把控接待场次，</w:t>
      </w:r>
      <w:r>
        <w:rPr>
          <w:rFonts w:hint="eastAsia" w:ascii="仿宋" w:hAnsi="仿宋" w:eastAsia="仿宋"/>
          <w:color w:val="000000"/>
          <w:sz w:val="32"/>
          <w:szCs w:val="32"/>
          <w:lang w:val="en-US" w:eastAsia="zh-CN"/>
        </w:rPr>
        <w:t>秉持厉行节约原则</w:t>
      </w:r>
      <w:r>
        <w:rPr>
          <w:rFonts w:hint="eastAsia" w:ascii="仿宋_GB2312" w:hAnsi="仿宋_GB2312" w:eastAsia="仿宋_GB2312"/>
          <w:color w:val="000000"/>
          <w:sz w:val="32"/>
          <w:lang w:val="zh-CN"/>
        </w:rPr>
        <w:t>。</w:t>
      </w:r>
    </w:p>
    <w:p w14:paraId="7212D624">
      <w:pPr>
        <w:pageBreakBefore w:val="0"/>
        <w:numPr>
          <w:ilvl w:val="0"/>
          <w:numId w:val="0"/>
        </w:numPr>
        <w:kinsoku/>
        <w:wordWrap/>
        <w:overflowPunct/>
        <w:topLinePunct w:val="0"/>
        <w:bidi w:val="0"/>
        <w:snapToGrid/>
        <w:spacing w:line="600" w:lineRule="exact"/>
        <w:ind w:left="0" w:leftChars="0" w:right="0" w:rightChars="0"/>
        <w:textAlignment w:val="auto"/>
        <w:rPr>
          <w:rFonts w:hint="eastAsia" w:ascii="仿宋_GB2312" w:hAnsi="仿宋_GB2312" w:eastAsia="仿宋_GB2312"/>
          <w:color w:val="000000"/>
          <w:sz w:val="32"/>
          <w:lang w:val="en-US"/>
        </w:rPr>
      </w:pPr>
      <w:r>
        <w:rPr>
          <w:rFonts w:hint="eastAsia"/>
          <w:lang w:val="en-US" w:eastAsia="zh-CN"/>
        </w:rPr>
        <w:t xml:space="preserve">     </w:t>
      </w:r>
      <w:r>
        <w:rPr>
          <w:rFonts w:hint="eastAsia" w:ascii="仿宋_GB2312" w:hAnsi="仿宋_GB2312" w:eastAsia="仿宋_GB2312"/>
          <w:b w:val="0"/>
          <w:bCs/>
          <w:color w:val="000000"/>
          <w:sz w:val="32"/>
          <w:lang w:val="zh-CN"/>
        </w:rPr>
        <w:t>国内公务接待支出</w:t>
      </w:r>
      <w:r>
        <w:rPr>
          <w:rFonts w:hint="eastAsia" w:ascii="仿宋_GB2312" w:hAnsi="仿宋_GB2312" w:eastAsia="仿宋_GB2312"/>
          <w:b w:val="0"/>
          <w:bCs/>
          <w:color w:val="000000"/>
          <w:sz w:val="32"/>
          <w:lang w:val="en-US" w:eastAsia="zh-CN"/>
        </w:rPr>
        <w:t>3.33</w:t>
      </w:r>
      <w:r>
        <w:rPr>
          <w:rFonts w:hint="eastAsia" w:ascii="仿宋_GB2312" w:hAnsi="仿宋_GB2312" w:eastAsia="仿宋_GB2312"/>
          <w:b w:val="0"/>
          <w:bCs/>
          <w:color w:val="000000"/>
          <w:sz w:val="32"/>
          <w:lang w:val="zh-CN"/>
        </w:rPr>
        <w:t>万元。主要用于</w:t>
      </w:r>
      <w:r>
        <w:rPr>
          <w:rFonts w:hint="eastAsia" w:ascii="仿宋_GB2312" w:hAnsi="仿宋_GB2312" w:eastAsia="仿宋_GB2312"/>
          <w:b w:val="0"/>
          <w:bCs/>
          <w:color w:val="000000"/>
          <w:sz w:val="32"/>
          <w:highlight w:val="white"/>
          <w:lang w:val="en-US"/>
        </w:rPr>
        <w:t>执行公务、开展业务活动开支的交通费、住宿费、用餐费等。</w:t>
      </w:r>
      <w:r>
        <w:rPr>
          <w:rFonts w:hint="eastAsia" w:ascii="仿宋_GB2312" w:hAnsi="仿宋_GB2312" w:eastAsia="仿宋_GB2312"/>
          <w:b w:val="0"/>
          <w:bCs/>
          <w:color w:val="000000"/>
          <w:sz w:val="32"/>
          <w:lang w:val="zh-CN"/>
        </w:rPr>
        <w:t>国内公务接待</w:t>
      </w:r>
      <w:r>
        <w:rPr>
          <w:rFonts w:hint="eastAsia" w:ascii="仿宋_GB2312" w:hAnsi="仿宋_GB2312" w:eastAsia="仿宋_GB2312"/>
          <w:b w:val="0"/>
          <w:bCs/>
          <w:color w:val="000000"/>
          <w:sz w:val="32"/>
          <w:lang w:val="en-US" w:eastAsia="zh-CN"/>
        </w:rPr>
        <w:t>86</w:t>
      </w:r>
      <w:r>
        <w:rPr>
          <w:rFonts w:hint="eastAsia" w:ascii="仿宋_GB2312" w:hAnsi="仿宋_GB2312" w:eastAsia="仿宋_GB2312"/>
          <w:b w:val="0"/>
          <w:bCs/>
          <w:color w:val="000000"/>
          <w:sz w:val="32"/>
          <w:lang w:val="zh-CN"/>
        </w:rPr>
        <w:t>批次，</w:t>
      </w:r>
      <w:r>
        <w:rPr>
          <w:rFonts w:hint="eastAsia" w:ascii="仿宋_GB2312" w:hAnsi="仿宋_GB2312" w:eastAsia="仿宋_GB2312"/>
          <w:b w:val="0"/>
          <w:bCs/>
          <w:color w:val="000000"/>
          <w:sz w:val="32"/>
          <w:lang w:val="en-US" w:eastAsia="zh-CN"/>
        </w:rPr>
        <w:t>430</w:t>
      </w:r>
      <w:r>
        <w:rPr>
          <w:rFonts w:hint="eastAsia" w:ascii="仿宋_GB2312" w:hAnsi="仿宋_GB2312" w:eastAsia="仿宋_GB2312"/>
          <w:b w:val="0"/>
          <w:bCs/>
          <w:color w:val="000000"/>
          <w:sz w:val="32"/>
          <w:lang w:val="zh-CN"/>
        </w:rPr>
        <w:t>人次，共计支出</w:t>
      </w:r>
      <w:r>
        <w:rPr>
          <w:rFonts w:hint="eastAsia" w:ascii="仿宋_GB2312" w:hAnsi="仿宋_GB2312" w:eastAsia="仿宋_GB2312"/>
          <w:b w:val="0"/>
          <w:bCs/>
          <w:color w:val="000000"/>
          <w:sz w:val="32"/>
          <w:lang w:val="en-US" w:eastAsia="zh-CN"/>
        </w:rPr>
        <w:t>3.33</w:t>
      </w:r>
      <w:r>
        <w:rPr>
          <w:rFonts w:hint="eastAsia" w:ascii="仿宋_GB2312" w:hAnsi="仿宋_GB2312" w:eastAsia="仿宋_GB2312"/>
          <w:b w:val="0"/>
          <w:bCs/>
          <w:color w:val="000000"/>
          <w:sz w:val="32"/>
          <w:lang w:val="zh-CN"/>
        </w:rPr>
        <w:t>万元，具体内容包括</w:t>
      </w:r>
      <w:r>
        <w:rPr>
          <w:rFonts w:hint="eastAsia" w:ascii="仿宋_GB2312" w:eastAsia="仿宋_GB2312"/>
          <w:b w:val="0"/>
          <w:bCs/>
          <w:color w:val="000000"/>
          <w:sz w:val="32"/>
          <w:szCs w:val="32"/>
          <w:lang w:eastAsia="zh-CN"/>
        </w:rPr>
        <w:t>办理公务接待等支出</w:t>
      </w:r>
      <w:r>
        <w:rPr>
          <w:rFonts w:hint="eastAsia" w:ascii="仿宋_GB2312" w:hAnsi="仿宋_GB2312" w:eastAsia="仿宋_GB2312"/>
          <w:b w:val="0"/>
          <w:bCs/>
          <w:color w:val="000000"/>
          <w:sz w:val="32"/>
          <w:highlight w:val="white"/>
          <w:lang w:val="en-US"/>
        </w:rPr>
        <w:t>。</w:t>
      </w:r>
    </w:p>
    <w:p w14:paraId="7E1EB048">
      <w:pPr>
        <w:keepNext/>
        <w:keepLines/>
        <w:pageBreakBefore w:val="0"/>
        <w:kinsoku/>
        <w:wordWrap/>
        <w:overflowPunct/>
        <w:topLinePunct w:val="0"/>
        <w:bidi w:val="0"/>
        <w:snapToGrid/>
        <w:spacing w:beforeLines="0" w:afterLines="0" w:line="600" w:lineRule="exact"/>
        <w:ind w:left="0" w:leftChars="0" w:right="0" w:rightChars="0" w:firstLine="643"/>
        <w:textAlignment w:val="auto"/>
        <w:rPr>
          <w:rFonts w:hint="eastAsia" w:ascii="仿宋_GB2312" w:hAnsi="仿宋_GB2312" w:eastAsia="仿宋_GB2312"/>
          <w:b w:val="0"/>
          <w:bCs/>
          <w:color w:val="000000"/>
          <w:sz w:val="32"/>
          <w:lang w:val="en-US"/>
        </w:rPr>
      </w:pPr>
      <w:r>
        <w:rPr>
          <w:rFonts w:hint="eastAsia" w:ascii="仿宋_GB2312" w:hAnsi="仿宋_GB2312" w:eastAsia="仿宋_GB2312"/>
          <w:b w:val="0"/>
          <w:bCs/>
          <w:color w:val="000000"/>
          <w:sz w:val="32"/>
          <w:lang w:val="zh-CN"/>
        </w:rPr>
        <w:t>外事接待支出0万元，外事接待0批次，0人，共计支出0万元。</w:t>
      </w:r>
    </w:p>
    <w:p w14:paraId="3A32CCE6">
      <w:pPr>
        <w:pageBreakBefore w:val="0"/>
        <w:kinsoku/>
        <w:wordWrap/>
        <w:overflowPunct/>
        <w:topLinePunct w:val="0"/>
        <w:bidi w:val="0"/>
        <w:snapToGrid/>
        <w:spacing w:line="600" w:lineRule="exact"/>
        <w:ind w:left="0" w:leftChars="0" w:right="0" w:rightChars="0"/>
        <w:textAlignment w:val="auto"/>
        <w:outlineLvl w:val="1"/>
        <w:rPr>
          <w:rFonts w:ascii="黑体" w:eastAsia="黑体"/>
          <w:color w:val="auto"/>
          <w:sz w:val="32"/>
          <w:szCs w:val="32"/>
          <w:highlight w:val="none"/>
        </w:rPr>
      </w:pPr>
      <w:bookmarkStart w:id="88" w:name="_Toc15396610"/>
      <w:bookmarkStart w:id="89" w:name="_Toc15377218"/>
    </w:p>
    <w:p w14:paraId="4A570BD3">
      <w:pPr>
        <w:pageBreakBefore w:val="0"/>
        <w:kinsoku/>
        <w:wordWrap/>
        <w:overflowPunct/>
        <w:topLinePunct w:val="0"/>
        <w:bidi w:val="0"/>
        <w:snapToGrid/>
        <w:spacing w:line="600" w:lineRule="exact"/>
        <w:ind w:left="0" w:leftChars="0" w:right="0" w:rightChars="0" w:firstLine="640"/>
        <w:textAlignment w:val="auto"/>
        <w:outlineLvl w:val="1"/>
        <w:rPr>
          <w:rStyle w:val="24"/>
          <w:rFonts w:ascii="黑体" w:hAnsi="黑体" w:eastAsia="黑体"/>
          <w:color w:val="auto"/>
          <w:highlight w:val="none"/>
        </w:rPr>
      </w:pPr>
      <w:bookmarkStart w:id="90" w:name="_Toc26572"/>
      <w:bookmarkStart w:id="91" w:name="_Toc14715"/>
      <w:r>
        <w:rPr>
          <w:rFonts w:hint="eastAsia" w:ascii="黑体" w:eastAsia="黑体"/>
          <w:color w:val="auto"/>
          <w:sz w:val="32"/>
          <w:szCs w:val="32"/>
          <w:highlight w:val="none"/>
        </w:rPr>
        <w:t>八、</w:t>
      </w:r>
      <w:r>
        <w:rPr>
          <w:rStyle w:val="24"/>
          <w:rFonts w:hint="eastAsia" w:ascii="黑体" w:hAnsi="黑体" w:eastAsia="黑体"/>
          <w:b w:val="0"/>
          <w:color w:val="auto"/>
          <w:highlight w:val="none"/>
        </w:rPr>
        <w:t>政府性基金预算支出决算情况说明</w:t>
      </w:r>
      <w:bookmarkEnd w:id="88"/>
      <w:bookmarkEnd w:id="89"/>
      <w:bookmarkEnd w:id="90"/>
      <w:bookmarkEnd w:id="91"/>
    </w:p>
    <w:p w14:paraId="1241C9E5">
      <w:pPr>
        <w:pageBreakBefore w:val="0"/>
        <w:kinsoku/>
        <w:wordWrap/>
        <w:overflowPunct/>
        <w:topLinePunct w:val="0"/>
        <w:bidi w:val="0"/>
        <w:snapToGrid/>
        <w:spacing w:line="600" w:lineRule="exact"/>
        <w:ind w:left="0" w:leftChars="0" w:right="0" w:rightChars="0"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hAnsi="仿宋_GB2312" w:eastAsia="仿宋_GB2312"/>
          <w:color w:val="000000"/>
          <w:sz w:val="32"/>
          <w:lang w:val="en-US" w:eastAsia="zh-CN"/>
        </w:rPr>
        <w:t>243.31</w:t>
      </w:r>
      <w:r>
        <w:rPr>
          <w:rFonts w:hint="eastAsia" w:ascii="仿宋_GB2312" w:eastAsia="仿宋_GB2312"/>
          <w:color w:val="auto"/>
          <w:sz w:val="32"/>
          <w:szCs w:val="32"/>
          <w:highlight w:val="none"/>
        </w:rPr>
        <w:t>万元。</w:t>
      </w:r>
    </w:p>
    <w:p w14:paraId="1E09EDCD">
      <w:pPr>
        <w:pageBreakBefore w:val="0"/>
        <w:numPr>
          <w:ilvl w:val="0"/>
          <w:numId w:val="6"/>
        </w:numPr>
        <w:kinsoku/>
        <w:wordWrap/>
        <w:overflowPunct/>
        <w:topLinePunct w:val="0"/>
        <w:bidi w:val="0"/>
        <w:snapToGrid/>
        <w:spacing w:line="600" w:lineRule="exact"/>
        <w:ind w:left="0" w:leftChars="0" w:right="0" w:rightChars="0" w:firstLine="640"/>
        <w:textAlignment w:val="auto"/>
        <w:outlineLvl w:val="1"/>
        <w:rPr>
          <w:rStyle w:val="24"/>
          <w:rFonts w:ascii="黑体" w:hAnsi="黑体" w:eastAsia="黑体"/>
          <w:b w:val="0"/>
          <w:color w:val="auto"/>
          <w:highlight w:val="none"/>
        </w:rPr>
      </w:pPr>
      <w:bookmarkStart w:id="92" w:name="_Toc15396611"/>
      <w:bookmarkStart w:id="93" w:name="_Toc2813"/>
      <w:bookmarkStart w:id="94" w:name="_Toc22547"/>
      <w:bookmarkStart w:id="95" w:name="_Toc15377219"/>
      <w:r>
        <w:rPr>
          <w:rStyle w:val="24"/>
          <w:rFonts w:hint="eastAsia" w:ascii="黑体" w:hAnsi="黑体" w:eastAsia="黑体"/>
          <w:b w:val="0"/>
          <w:color w:val="auto"/>
          <w:highlight w:val="none"/>
        </w:rPr>
        <w:t>国有资本经营预算支出决算情况说明</w:t>
      </w:r>
      <w:bookmarkEnd w:id="92"/>
      <w:bookmarkEnd w:id="93"/>
      <w:bookmarkEnd w:id="94"/>
      <w:bookmarkEnd w:id="95"/>
    </w:p>
    <w:p w14:paraId="016393EA">
      <w:pPr>
        <w:pageBreakBefore w:val="0"/>
        <w:kinsoku/>
        <w:wordWrap/>
        <w:overflowPunct/>
        <w:topLinePunct w:val="0"/>
        <w:bidi w:val="0"/>
        <w:snapToGrid/>
        <w:spacing w:line="600" w:lineRule="exact"/>
        <w:ind w:left="0" w:leftChars="0" w:right="0" w:rightChars="0" w:firstLine="640"/>
        <w:textAlignment w:val="auto"/>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6AA33E6">
      <w:pPr>
        <w:pageBreakBefore w:val="0"/>
        <w:numPr>
          <w:ilvl w:val="0"/>
          <w:numId w:val="6"/>
        </w:numPr>
        <w:kinsoku/>
        <w:wordWrap/>
        <w:overflowPunct/>
        <w:topLinePunct w:val="0"/>
        <w:bidi w:val="0"/>
        <w:snapToGrid/>
        <w:spacing w:line="600" w:lineRule="exact"/>
        <w:ind w:left="0" w:leftChars="0" w:right="0" w:rightChars="0" w:firstLine="640"/>
        <w:textAlignment w:val="auto"/>
        <w:outlineLvl w:val="1"/>
        <w:rPr>
          <w:rStyle w:val="24"/>
          <w:rFonts w:hint="eastAsia" w:ascii="黑体" w:hAnsi="黑体" w:eastAsia="黑体"/>
          <w:b w:val="0"/>
          <w:color w:val="auto"/>
          <w:highlight w:val="none"/>
        </w:rPr>
      </w:pPr>
      <w:bookmarkStart w:id="96" w:name="_Toc3929"/>
      <w:bookmarkStart w:id="97" w:name="_Toc15377221"/>
      <w:bookmarkStart w:id="98" w:name="_Toc15396612"/>
      <w:bookmarkStart w:id="99" w:name="_Toc7024"/>
      <w:r>
        <w:rPr>
          <w:rStyle w:val="24"/>
          <w:rFonts w:hint="eastAsia" w:ascii="黑体" w:hAnsi="黑体" w:eastAsia="黑体"/>
          <w:b w:val="0"/>
          <w:color w:val="auto"/>
          <w:highlight w:val="none"/>
        </w:rPr>
        <w:t>其他重要事项的情况说明</w:t>
      </w:r>
      <w:bookmarkEnd w:id="96"/>
      <w:bookmarkEnd w:id="97"/>
      <w:bookmarkEnd w:id="98"/>
      <w:bookmarkEnd w:id="99"/>
    </w:p>
    <w:p w14:paraId="0DCA233E">
      <w:pPr>
        <w:pageBreakBefore w:val="0"/>
        <w:kinsoku/>
        <w:wordWrap/>
        <w:overflowPunct/>
        <w:topLinePunct w:val="0"/>
        <w:bidi w:val="0"/>
        <w:snapToGrid/>
        <w:spacing w:line="600" w:lineRule="exact"/>
        <w:ind w:left="0" w:leftChars="0" w:right="0" w:rightChars="0" w:firstLine="643" w:firstLineChars="200"/>
        <w:textAlignment w:val="auto"/>
        <w:outlineLvl w:val="2"/>
        <w:rPr>
          <w:rFonts w:ascii="仿宋" w:hAnsi="仿宋" w:eastAsia="仿宋"/>
          <w:color w:val="auto"/>
          <w:sz w:val="32"/>
          <w:szCs w:val="32"/>
          <w:highlight w:val="none"/>
        </w:rPr>
      </w:pPr>
      <w:bookmarkStart w:id="100" w:name="_Toc15384"/>
      <w:bookmarkStart w:id="101" w:name="_Toc13043"/>
      <w:bookmarkStart w:id="102" w:name="_Toc15377222"/>
      <w:bookmarkStart w:id="103" w:name="_Toc25486"/>
      <w:r>
        <w:rPr>
          <w:rFonts w:hint="eastAsia" w:ascii="仿宋" w:hAnsi="仿宋" w:eastAsia="仿宋"/>
          <w:b/>
          <w:color w:val="auto"/>
          <w:sz w:val="32"/>
          <w:szCs w:val="32"/>
          <w:highlight w:val="none"/>
        </w:rPr>
        <w:t>（一）机关运行经费支出情况</w:t>
      </w:r>
      <w:bookmarkEnd w:id="100"/>
      <w:bookmarkEnd w:id="101"/>
      <w:bookmarkEnd w:id="102"/>
      <w:bookmarkEnd w:id="103"/>
    </w:p>
    <w:p w14:paraId="5B2B66CD">
      <w:pPr>
        <w:pageBreakBefore w:val="0"/>
        <w:kinsoku/>
        <w:wordWrap/>
        <w:overflowPunct/>
        <w:topLinePunct w:val="0"/>
        <w:bidi w:val="0"/>
        <w:snapToGrid/>
        <w:spacing w:line="600" w:lineRule="exact"/>
        <w:ind w:left="0" w:leftChars="0" w:right="0" w:rightChars="0" w:firstLine="640" w:firstLineChars="200"/>
        <w:textAlignment w:val="auto"/>
        <w:rPr>
          <w:rFonts w:hint="eastAsia" w:ascii="仿宋_GB2312" w:eastAsia="仿宋_GB2312"/>
          <w:color w:val="auto"/>
          <w:sz w:val="32"/>
          <w:szCs w:val="32"/>
          <w:highlight w:val="none"/>
          <w:lang w:eastAsia="zh-CN"/>
        </w:rPr>
      </w:pPr>
      <w:r>
        <w:rPr>
          <w:rFonts w:hint="eastAsia" w:ascii="仿宋_GB2312" w:hAnsi="仿宋_GB2312" w:eastAsia="仿宋_GB2312"/>
          <w:color w:val="000000"/>
          <w:sz w:val="32"/>
          <w:lang w:val="zh-CN"/>
        </w:rPr>
        <w:t>202</w:t>
      </w:r>
      <w:r>
        <w:rPr>
          <w:rFonts w:hint="eastAsia" w:ascii="仿宋_GB2312" w:hAnsi="仿宋_GB2312" w:eastAsia="仿宋_GB2312"/>
          <w:color w:val="000000"/>
          <w:sz w:val="32"/>
          <w:lang w:val="en-US" w:eastAsia="zh-CN"/>
        </w:rPr>
        <w:t>4</w:t>
      </w:r>
      <w:r>
        <w:rPr>
          <w:rFonts w:hint="eastAsia" w:ascii="仿宋_GB2312" w:hAnsi="仿宋_GB2312" w:eastAsia="仿宋_GB2312"/>
          <w:color w:val="000000"/>
          <w:sz w:val="32"/>
          <w:lang w:val="zh-CN"/>
        </w:rPr>
        <w:t>年，峨边彝族自治县公安局机关运行经费支出</w:t>
      </w:r>
      <w:r>
        <w:rPr>
          <w:rFonts w:hint="eastAsia" w:ascii="仿宋_GB2312" w:hAnsi="仿宋_GB2312" w:eastAsia="仿宋_GB2312"/>
          <w:color w:val="000000"/>
          <w:sz w:val="32"/>
          <w:lang w:val="en-US" w:eastAsia="zh-CN"/>
        </w:rPr>
        <w:t>667.37</w:t>
      </w:r>
      <w:r>
        <w:rPr>
          <w:rFonts w:hint="eastAsia" w:ascii="仿宋_GB2312" w:hAnsi="仿宋_GB2312" w:eastAsia="仿宋_GB2312"/>
          <w:color w:val="000000"/>
          <w:sz w:val="32"/>
          <w:lang w:val="zh-CN"/>
        </w:rPr>
        <w:t>万元，比202</w:t>
      </w: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val="zh-CN"/>
        </w:rPr>
        <w:t>年</w:t>
      </w:r>
      <w:r>
        <w:rPr>
          <w:rFonts w:hint="eastAsia" w:ascii="仿宋_GB2312" w:hAnsi="仿宋_GB2312" w:eastAsia="仿宋_GB2312"/>
          <w:color w:val="000000"/>
          <w:sz w:val="32"/>
          <w:lang w:val="en-US" w:eastAsia="zh-CN"/>
        </w:rPr>
        <w:t>减少71.91</w:t>
      </w:r>
      <w:r>
        <w:rPr>
          <w:rFonts w:hint="eastAsia" w:ascii="仿宋_GB2312" w:hAnsi="仿宋_GB2312" w:eastAsia="仿宋_GB2312"/>
          <w:color w:val="000000"/>
          <w:sz w:val="32"/>
          <w:lang w:val="zh-CN"/>
        </w:rPr>
        <w:t>万元，下降</w:t>
      </w:r>
      <w:r>
        <w:rPr>
          <w:rFonts w:hint="eastAsia" w:ascii="仿宋_GB2312" w:hAnsi="仿宋_GB2312" w:eastAsia="仿宋_GB2312"/>
          <w:color w:val="000000"/>
          <w:sz w:val="32"/>
          <w:lang w:val="en-US" w:eastAsia="zh-CN"/>
        </w:rPr>
        <w:t>9.73</w:t>
      </w:r>
      <w:r>
        <w:rPr>
          <w:rFonts w:hint="eastAsia" w:ascii="仿宋_GB2312" w:hAnsi="仿宋_GB2312" w:eastAsia="仿宋_GB2312"/>
          <w:color w:val="000000"/>
          <w:sz w:val="32"/>
          <w:lang w:val="zh-CN"/>
        </w:rPr>
        <w:t>%。主要原因是年中退休人数比上年增加，</w:t>
      </w:r>
      <w:r>
        <w:rPr>
          <w:rFonts w:hint="eastAsia" w:ascii="仿宋_GB2312" w:eastAsia="仿宋_GB2312"/>
          <w:color w:val="000000"/>
          <w:sz w:val="32"/>
          <w:szCs w:val="32"/>
          <w:lang w:eastAsia="zh-CN"/>
        </w:rPr>
        <w:t>严格把控机关运行成本，</w:t>
      </w:r>
      <w:r>
        <w:rPr>
          <w:rFonts w:hint="eastAsia" w:ascii="仿宋" w:hAnsi="仿宋" w:eastAsia="仿宋"/>
          <w:color w:val="000000"/>
          <w:sz w:val="32"/>
          <w:szCs w:val="32"/>
          <w:lang w:val="en-US" w:eastAsia="zh-CN"/>
        </w:rPr>
        <w:t>秉持厉行节约原则。</w:t>
      </w:r>
    </w:p>
    <w:p w14:paraId="3B9192CD">
      <w:pPr>
        <w:pageBreakBefore w:val="0"/>
        <w:kinsoku/>
        <w:wordWrap/>
        <w:overflowPunct/>
        <w:topLinePunct w:val="0"/>
        <w:autoSpaceDE w:val="0"/>
        <w:autoSpaceDN w:val="0"/>
        <w:bidi w:val="0"/>
        <w:adjustRightInd w:val="0"/>
        <w:snapToGrid/>
        <w:spacing w:line="600" w:lineRule="exact"/>
        <w:ind w:left="0" w:leftChars="0" w:right="0" w:rightChars="0" w:firstLine="643" w:firstLineChars="200"/>
        <w:jc w:val="left"/>
        <w:textAlignment w:val="auto"/>
        <w:outlineLvl w:val="2"/>
        <w:rPr>
          <w:rFonts w:ascii="仿宋" w:hAnsi="仿宋" w:eastAsia="仿宋"/>
          <w:b/>
          <w:color w:val="auto"/>
          <w:sz w:val="32"/>
          <w:szCs w:val="32"/>
          <w:highlight w:val="none"/>
        </w:rPr>
      </w:pPr>
      <w:bookmarkStart w:id="104" w:name="_Toc8004"/>
      <w:bookmarkStart w:id="105" w:name="_Toc11529"/>
      <w:bookmarkStart w:id="106" w:name="_Toc17787"/>
      <w:bookmarkStart w:id="107" w:name="_Toc15377223"/>
      <w:r>
        <w:rPr>
          <w:rFonts w:hint="eastAsia" w:ascii="仿宋" w:hAnsi="仿宋" w:eastAsia="仿宋"/>
          <w:b/>
          <w:color w:val="auto"/>
          <w:sz w:val="32"/>
          <w:szCs w:val="32"/>
          <w:highlight w:val="none"/>
        </w:rPr>
        <w:t>（二）政府采购支出情况</w:t>
      </w:r>
      <w:bookmarkEnd w:id="104"/>
      <w:bookmarkEnd w:id="105"/>
      <w:bookmarkEnd w:id="106"/>
      <w:bookmarkEnd w:id="107"/>
    </w:p>
    <w:p w14:paraId="244BB459">
      <w:pPr>
        <w:pageBreakBefore w:val="0"/>
        <w:kinsoku/>
        <w:wordWrap/>
        <w:overflowPunct/>
        <w:topLinePunct w:val="0"/>
        <w:bidi w:val="0"/>
        <w:snapToGrid/>
        <w:spacing w:line="600" w:lineRule="exact"/>
        <w:ind w:left="0" w:leftChars="0" w:right="0" w:rightChars="0" w:firstLine="640" w:firstLineChars="200"/>
        <w:textAlignment w:val="auto"/>
        <w:rPr>
          <w:rFonts w:ascii="仿宋_GB2312" w:eastAsia="仿宋_GB2312"/>
          <w:color w:val="auto"/>
          <w:sz w:val="32"/>
          <w:szCs w:val="32"/>
          <w:highlight w:val="none"/>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hint="eastAsia" w:ascii="仿宋_GB2312" w:hAnsi="仿宋_GB2312" w:eastAsia="仿宋_GB2312" w:cs="仿宋_GB2312"/>
          <w:sz w:val="32"/>
          <w:szCs w:val="32"/>
        </w:rPr>
        <w:t>峨边彝族自治县公安局政府采购支出总</w:t>
      </w:r>
      <w:r>
        <w:rPr>
          <w:rFonts w:hint="eastAsia" w:ascii="仿宋_GB2312" w:eastAsia="仿宋_GB2312"/>
          <w:sz w:val="32"/>
          <w:szCs w:val="32"/>
        </w:rPr>
        <w:t>额</w:t>
      </w:r>
      <w:r>
        <w:rPr>
          <w:rFonts w:hint="eastAsia" w:eastAsia="仿宋_GB2312"/>
          <w:sz w:val="32"/>
          <w:szCs w:val="32"/>
          <w:lang w:val="en-US" w:eastAsia="zh-CN"/>
        </w:rPr>
        <w:t>2.06</w:t>
      </w:r>
      <w:r>
        <w:rPr>
          <w:rFonts w:hint="eastAsia" w:ascii="仿宋_GB2312" w:eastAsia="仿宋_GB2312"/>
          <w:sz w:val="32"/>
          <w:szCs w:val="32"/>
        </w:rPr>
        <w:t>万元，其中：政府采购货物支出</w:t>
      </w:r>
      <w:r>
        <w:rPr>
          <w:rFonts w:hint="eastAsia" w:eastAsia="仿宋_GB2312"/>
          <w:sz w:val="32"/>
          <w:szCs w:val="32"/>
          <w:lang w:val="en-US" w:eastAsia="zh-CN"/>
        </w:rPr>
        <w:t>2.06</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万元。主要用于</w:t>
      </w:r>
      <w:r>
        <w:rPr>
          <w:rFonts w:hint="eastAsia" w:ascii="仿宋_GB2312" w:eastAsia="仿宋_GB2312"/>
          <w:sz w:val="32"/>
          <w:szCs w:val="32"/>
          <w:lang w:eastAsia="zh-CN"/>
        </w:rPr>
        <w:t>办案办公设备采购</w:t>
      </w:r>
      <w:r>
        <w:rPr>
          <w:rFonts w:hint="eastAsia" w:ascii="仿宋_GB2312" w:eastAsia="仿宋_GB2312"/>
          <w:sz w:val="32"/>
          <w:szCs w:val="32"/>
        </w:rPr>
        <w:t>。授予中小企业合同金额</w:t>
      </w:r>
      <w:r>
        <w:rPr>
          <w:rFonts w:hint="eastAsia" w:eastAsia="仿宋_GB2312"/>
          <w:sz w:val="32"/>
          <w:szCs w:val="32"/>
          <w:lang w:val="en-US" w:eastAsia="zh-CN"/>
        </w:rPr>
        <w:t>2.06</w:t>
      </w:r>
      <w:r>
        <w:rPr>
          <w:rFonts w:hint="eastAsia" w:ascii="仿宋_GB2312" w:eastAsia="仿宋_GB2312"/>
          <w:sz w:val="32"/>
          <w:szCs w:val="32"/>
        </w:rPr>
        <w:t>万元，占政府采购支出总额的</w:t>
      </w:r>
      <w:r>
        <w:rPr>
          <w:sz w:val="32"/>
          <w:szCs w:val="32"/>
        </w:rPr>
        <w:t>100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eastAsia="仿宋_GB2312"/>
          <w:sz w:val="32"/>
          <w:szCs w:val="32"/>
          <w:lang w:val="en-US" w:eastAsia="zh-CN"/>
        </w:rPr>
        <w:t>2.06</w:t>
      </w:r>
      <w:r>
        <w:rPr>
          <w:rFonts w:hint="eastAsia" w:ascii="仿宋_GB2312" w:eastAsia="仿宋_GB2312"/>
          <w:sz w:val="32"/>
          <w:szCs w:val="32"/>
        </w:rPr>
        <w:t>万元，占政府采购支出总额的</w:t>
      </w:r>
      <w:r>
        <w:rPr>
          <w:sz w:val="32"/>
          <w:szCs w:val="32"/>
        </w:rPr>
        <w:t>100</w:t>
      </w:r>
      <w:r>
        <w:rPr>
          <w:rFonts w:ascii="仿宋_GB2312" w:eastAsia="仿宋_GB2312"/>
          <w:sz w:val="32"/>
          <w:szCs w:val="32"/>
        </w:rPr>
        <w:t>%</w:t>
      </w:r>
      <w:r>
        <w:rPr>
          <w:rFonts w:hint="eastAsia" w:ascii="仿宋_GB2312" w:eastAsia="仿宋_GB2312"/>
          <w:sz w:val="32"/>
          <w:szCs w:val="32"/>
        </w:rPr>
        <w:t>。</w:t>
      </w:r>
    </w:p>
    <w:p w14:paraId="355BE078">
      <w:pPr>
        <w:pageBreakBefore w:val="0"/>
        <w:kinsoku/>
        <w:wordWrap/>
        <w:overflowPunct/>
        <w:topLinePunct w:val="0"/>
        <w:autoSpaceDE w:val="0"/>
        <w:autoSpaceDN w:val="0"/>
        <w:bidi w:val="0"/>
        <w:adjustRightInd w:val="0"/>
        <w:snapToGrid/>
        <w:spacing w:line="600" w:lineRule="exact"/>
        <w:ind w:left="0" w:leftChars="0" w:right="0" w:rightChars="0" w:firstLine="643" w:firstLineChars="200"/>
        <w:jc w:val="left"/>
        <w:textAlignment w:val="auto"/>
        <w:outlineLvl w:val="2"/>
        <w:rPr>
          <w:rFonts w:ascii="仿宋" w:hAnsi="仿宋" w:eastAsia="仿宋"/>
          <w:b/>
          <w:color w:val="auto"/>
          <w:sz w:val="32"/>
          <w:szCs w:val="32"/>
          <w:highlight w:val="none"/>
        </w:rPr>
      </w:pPr>
      <w:bookmarkStart w:id="108" w:name="_Toc15377224"/>
      <w:bookmarkStart w:id="109" w:name="_Toc3223"/>
      <w:bookmarkStart w:id="110" w:name="_Toc20175"/>
      <w:bookmarkStart w:id="111" w:name="_Toc28308"/>
      <w:r>
        <w:rPr>
          <w:rFonts w:hint="eastAsia" w:ascii="仿宋" w:hAnsi="仿宋" w:eastAsia="仿宋"/>
          <w:b/>
          <w:color w:val="auto"/>
          <w:sz w:val="32"/>
          <w:szCs w:val="32"/>
          <w:highlight w:val="none"/>
        </w:rPr>
        <w:t>（三）国有资产占有使用情况</w:t>
      </w:r>
      <w:bookmarkEnd w:id="108"/>
      <w:bookmarkEnd w:id="109"/>
      <w:bookmarkEnd w:id="110"/>
      <w:bookmarkEnd w:id="111"/>
    </w:p>
    <w:p w14:paraId="122AFE8D">
      <w:pPr>
        <w:pageBreakBefore w:val="0"/>
        <w:kinsoku/>
        <w:wordWrap/>
        <w:overflowPunct/>
        <w:topLinePunct w:val="0"/>
        <w:autoSpaceDE w:val="0"/>
        <w:autoSpaceDN w:val="0"/>
        <w:bidi w:val="0"/>
        <w:adjustRightInd w:val="0"/>
        <w:snapToGrid/>
        <w:spacing w:line="600" w:lineRule="exact"/>
        <w:ind w:left="0" w:leftChars="0" w:right="0" w:rightChars="0" w:firstLine="640" w:firstLineChars="200"/>
        <w:jc w:val="left"/>
        <w:textAlignment w:val="auto"/>
        <w:rPr>
          <w:rFonts w:hint="eastAsia" w:ascii="仿宋_GB2312" w:hAnsi="仿宋_GB2312" w:eastAsia="仿宋_GB2312"/>
          <w:color w:val="000000"/>
          <w:sz w:val="32"/>
          <w:lang w:val="zh-CN"/>
        </w:rPr>
      </w:pPr>
      <w:r>
        <w:rPr>
          <w:rFonts w:hint="eastAsia" w:ascii="仿宋_GB2312" w:hAnsi="仿宋_GB2312" w:eastAsia="仿宋_GB2312"/>
          <w:color w:val="000000"/>
          <w:sz w:val="32"/>
          <w:lang w:val="zh-CN"/>
        </w:rPr>
        <w:t>截至202</w:t>
      </w:r>
      <w:r>
        <w:rPr>
          <w:rFonts w:hint="eastAsia" w:ascii="仿宋_GB2312" w:hAnsi="仿宋_GB2312" w:eastAsia="仿宋_GB2312"/>
          <w:color w:val="000000"/>
          <w:sz w:val="32"/>
          <w:lang w:val="en-US" w:eastAsia="zh-CN"/>
        </w:rPr>
        <w:t>4</w:t>
      </w:r>
      <w:r>
        <w:rPr>
          <w:rFonts w:hint="eastAsia" w:ascii="仿宋_GB2312" w:hAnsi="仿宋_GB2312" w:eastAsia="仿宋_GB2312"/>
          <w:color w:val="000000"/>
          <w:sz w:val="32"/>
          <w:lang w:val="zh-CN"/>
        </w:rPr>
        <w:t>年12月31日，峨边彝族自治县公安局共有车辆3</w:t>
      </w:r>
      <w:r>
        <w:rPr>
          <w:rFonts w:hint="eastAsia" w:ascii="仿宋_GB2312" w:hAnsi="仿宋_GB2312" w:eastAsia="仿宋_GB2312"/>
          <w:color w:val="000000"/>
          <w:sz w:val="32"/>
          <w:lang w:val="en-US" w:eastAsia="zh-CN"/>
        </w:rPr>
        <w:t>4</w:t>
      </w:r>
      <w:r>
        <w:rPr>
          <w:rFonts w:hint="eastAsia" w:ascii="仿宋_GB2312" w:hAnsi="仿宋_GB2312" w:eastAsia="仿宋_GB2312"/>
          <w:color w:val="000000"/>
          <w:sz w:val="32"/>
          <w:lang w:val="zh-CN"/>
        </w:rPr>
        <w:t>辆，其中：副部（省）级及以上领导用车0辆、主要领导干部用车0辆、机要通信用车0辆、应急保障用车0辆、执法执勤用车</w:t>
      </w:r>
      <w:r>
        <w:rPr>
          <w:rFonts w:hint="eastAsia" w:ascii="仿宋_GB2312" w:hAnsi="仿宋_GB2312" w:eastAsia="仿宋_GB2312"/>
          <w:color w:val="000000"/>
          <w:sz w:val="32"/>
          <w:lang w:val="en-US" w:eastAsia="zh-CN"/>
        </w:rPr>
        <w:t>29</w:t>
      </w:r>
      <w:r>
        <w:rPr>
          <w:rFonts w:hint="eastAsia" w:ascii="仿宋_GB2312" w:hAnsi="仿宋_GB2312" w:eastAsia="仿宋_GB2312"/>
          <w:color w:val="000000"/>
          <w:sz w:val="32"/>
          <w:lang w:val="zh-CN"/>
        </w:rPr>
        <w:t>辆、特种专业技术用车5辆、离退休干部用车0辆、其他用车0辆。主要是用于</w:t>
      </w:r>
      <w:r>
        <w:rPr>
          <w:rFonts w:hint="eastAsia" w:ascii="仿宋_GB2312" w:eastAsia="仿宋_GB2312"/>
          <w:color w:val="000000"/>
          <w:sz w:val="32"/>
          <w:szCs w:val="32"/>
          <w:lang w:eastAsia="zh-CN"/>
        </w:rPr>
        <w:t>执法执勤、办案、办理公务、押解犯罪嫌疑人等公务活动</w:t>
      </w:r>
      <w:r>
        <w:rPr>
          <w:rFonts w:hint="eastAsia" w:ascii="仿宋_GB2312" w:hAnsi="仿宋_GB2312" w:eastAsia="仿宋_GB2312"/>
          <w:color w:val="000000"/>
          <w:sz w:val="32"/>
          <w:lang w:val="zh-CN"/>
        </w:rPr>
        <w:t>。单价100万元（含）以上设备0台（套）。</w:t>
      </w:r>
    </w:p>
    <w:p w14:paraId="3A565945">
      <w:pPr>
        <w:pageBreakBefore w:val="0"/>
        <w:kinsoku/>
        <w:wordWrap/>
        <w:overflowPunct/>
        <w:topLinePunct w:val="0"/>
        <w:autoSpaceDE w:val="0"/>
        <w:autoSpaceDN w:val="0"/>
        <w:bidi w:val="0"/>
        <w:adjustRightInd w:val="0"/>
        <w:snapToGrid/>
        <w:spacing w:line="600" w:lineRule="exact"/>
        <w:ind w:left="0" w:leftChars="0" w:right="0" w:rightChars="0" w:firstLine="643" w:firstLineChars="200"/>
        <w:jc w:val="left"/>
        <w:textAlignment w:val="auto"/>
        <w:outlineLvl w:val="2"/>
        <w:rPr>
          <w:rFonts w:ascii="仿宋" w:hAnsi="仿宋" w:eastAsia="仿宋"/>
          <w:b/>
          <w:color w:val="auto"/>
          <w:sz w:val="32"/>
          <w:szCs w:val="32"/>
          <w:highlight w:val="none"/>
        </w:rPr>
      </w:pPr>
      <w:bookmarkStart w:id="112" w:name="_Toc30342"/>
      <w:bookmarkStart w:id="113" w:name="_Toc14075"/>
      <w:bookmarkStart w:id="114" w:name="_Toc5486"/>
      <w:r>
        <w:rPr>
          <w:rFonts w:hint="eastAsia" w:ascii="仿宋" w:hAnsi="仿宋" w:eastAsia="仿宋"/>
          <w:b/>
          <w:color w:val="auto"/>
          <w:sz w:val="32"/>
          <w:szCs w:val="32"/>
          <w:highlight w:val="none"/>
        </w:rPr>
        <w:t>（四）预算绩效管理情况</w:t>
      </w:r>
      <w:bookmarkEnd w:id="112"/>
      <w:bookmarkEnd w:id="113"/>
      <w:bookmarkEnd w:id="114"/>
    </w:p>
    <w:p w14:paraId="17985088">
      <w:pPr>
        <w:pageBreakBefore w:val="0"/>
        <w:widowControl/>
        <w:kinsoku/>
        <w:wordWrap/>
        <w:overflowPunct/>
        <w:topLinePunct w:val="0"/>
        <w:bidi w:val="0"/>
        <w:snapToGrid/>
        <w:spacing w:line="60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年度预算编制阶段，对</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个项目编制了绩效目标</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预算执行过程中，选取</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个项目开展绩效监控。</w:t>
      </w:r>
    </w:p>
    <w:p w14:paraId="3CE651CE">
      <w:pPr>
        <w:pageBreakBefore w:val="0"/>
        <w:widowControl/>
        <w:kinsoku/>
        <w:wordWrap/>
        <w:overflowPunct/>
        <w:topLinePunct w:val="0"/>
        <w:bidi w:val="0"/>
        <w:snapToGrid/>
        <w:spacing w:line="600" w:lineRule="exact"/>
        <w:ind w:left="0" w:leftChars="0" w:right="0" w:rightChars="0" w:firstLine="640" w:firstLineChars="200"/>
        <w:jc w:val="left"/>
        <w:textAlignment w:val="auto"/>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组织对202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峨边彝族自治县公安局</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专项预算项目绩效自评报告，其中，</w:t>
      </w:r>
      <w:r>
        <w:rPr>
          <w:rFonts w:hint="eastAsia" w:ascii="仿宋_GB2312" w:hAnsi="仿宋_GB2312" w:eastAsia="仿宋_GB2312" w:cs="仿宋_GB2312"/>
          <w:color w:val="auto"/>
          <w:sz w:val="32"/>
          <w:szCs w:val="32"/>
          <w:highlight w:val="none"/>
          <w:lang w:eastAsia="zh-CN"/>
        </w:rPr>
        <w:t>峨边彝族自治县公安局</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93</w:t>
      </w:r>
      <w:r>
        <w:rPr>
          <w:rFonts w:hint="eastAsia" w:ascii="仿宋_GB2312" w:hAnsi="仿宋_GB2312" w:eastAsia="仿宋_GB2312" w:cs="仿宋_GB2312"/>
          <w:color w:val="auto"/>
          <w:sz w:val="32"/>
          <w:szCs w:val="32"/>
          <w:highlight w:val="none"/>
        </w:rPr>
        <w:t>分，绩效自评综述：部门预算项目绩效管理</w:t>
      </w:r>
      <w:r>
        <w:rPr>
          <w:rFonts w:hint="eastAsia" w:ascii="仿宋_GB2312" w:hAnsi="仿宋_GB2312" w:eastAsia="仿宋_GB2312" w:cs="仿宋_GB2312"/>
          <w:color w:val="auto"/>
          <w:sz w:val="32"/>
          <w:szCs w:val="32"/>
          <w:highlight w:val="none"/>
          <w:lang w:val="en-US" w:eastAsia="zh-CN"/>
        </w:rPr>
        <w:t>63</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；绩效结果应用</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eastAsia="zh-CN"/>
        </w:rPr>
        <w:t>分</w:t>
      </w:r>
      <w:r>
        <w:rPr>
          <w:rFonts w:hint="eastAsia" w:ascii="仿宋_GB2312" w:hAnsi="仿宋_GB2312" w:eastAsia="仿宋_GB2312" w:cs="仿宋_GB2312"/>
          <w:color w:val="auto"/>
          <w:sz w:val="32"/>
          <w:szCs w:val="32"/>
          <w:highlight w:val="none"/>
        </w:rPr>
        <w:t>；绩效自评报告详见附件。</w:t>
      </w:r>
    </w:p>
    <w:p w14:paraId="63A55AC9">
      <w:pPr>
        <w:pageBreakBefore w:val="0"/>
        <w:numPr>
          <w:ilvl w:val="0"/>
          <w:numId w:val="7"/>
        </w:numPr>
        <w:kinsoku/>
        <w:wordWrap/>
        <w:overflowPunct/>
        <w:topLinePunct w:val="0"/>
        <w:bidi w:val="0"/>
        <w:snapToGrid/>
        <w:spacing w:line="600" w:lineRule="exact"/>
        <w:ind w:left="0" w:leftChars="0" w:right="0" w:rightChars="0" w:firstLine="660" w:firstLineChars="150"/>
        <w:jc w:val="center"/>
        <w:textAlignment w:val="auto"/>
        <w:outlineLvl w:val="0"/>
        <w:rPr>
          <w:rStyle w:val="23"/>
          <w:rFonts w:ascii="黑体" w:hAnsi="黑体" w:eastAsia="黑体"/>
          <w:b w:val="0"/>
          <w:color w:val="auto"/>
          <w:highlight w:val="none"/>
        </w:rPr>
      </w:pPr>
      <w:bookmarkStart w:id="115" w:name="_Toc15396613"/>
      <w:bookmarkStart w:id="116" w:name="_Toc16822"/>
      <w:bookmarkStart w:id="117" w:name="_Toc4499"/>
      <w:bookmarkStart w:id="118" w:name="_Toc15377225"/>
      <w:r>
        <w:rPr>
          <w:rFonts w:hint="eastAsia" w:ascii="黑体" w:hAnsi="黑体" w:eastAsia="黑体"/>
          <w:color w:val="auto"/>
          <w:sz w:val="44"/>
          <w:szCs w:val="44"/>
          <w:highlight w:val="none"/>
        </w:rPr>
        <w:t>名</w:t>
      </w:r>
      <w:r>
        <w:rPr>
          <w:rStyle w:val="23"/>
          <w:rFonts w:hint="eastAsia" w:ascii="黑体" w:hAnsi="黑体" w:eastAsia="黑体"/>
          <w:b w:val="0"/>
          <w:color w:val="auto"/>
          <w:highlight w:val="none"/>
        </w:rPr>
        <w:t>词解释</w:t>
      </w:r>
      <w:bookmarkEnd w:id="115"/>
      <w:bookmarkEnd w:id="116"/>
      <w:bookmarkEnd w:id="117"/>
      <w:bookmarkEnd w:id="118"/>
    </w:p>
    <w:p w14:paraId="70488304">
      <w:pPr>
        <w:pageBreakBefore w:val="0"/>
        <w:kinsoku/>
        <w:wordWrap/>
        <w:overflowPunct/>
        <w:topLinePunct w:val="0"/>
        <w:bidi w:val="0"/>
        <w:snapToGrid/>
        <w:spacing w:line="600" w:lineRule="exact"/>
        <w:ind w:left="0" w:leftChars="0" w:right="0" w:rightChars="0"/>
        <w:jc w:val="left"/>
        <w:textAlignment w:val="auto"/>
        <w:rPr>
          <w:rFonts w:ascii="宋体"/>
          <w:b/>
          <w:color w:val="auto"/>
          <w:sz w:val="44"/>
          <w:szCs w:val="44"/>
          <w:highlight w:val="none"/>
        </w:rPr>
      </w:pPr>
    </w:p>
    <w:p w14:paraId="52BCFF52">
      <w:pPr>
        <w:pStyle w:val="26"/>
        <w:pageBreakBefore w:val="0"/>
        <w:kinsoku/>
        <w:wordWrap/>
        <w:overflowPunct/>
        <w:topLinePunct w:val="0"/>
        <w:bidi w:val="0"/>
        <w:snapToGrid/>
        <w:spacing w:line="600"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1AB8E246">
      <w:pPr>
        <w:pStyle w:val="26"/>
        <w:pageBreakBefore w:val="0"/>
        <w:kinsoku/>
        <w:wordWrap/>
        <w:overflowPunct/>
        <w:topLinePunct w:val="0"/>
        <w:bidi w:val="0"/>
        <w:snapToGrid/>
        <w:spacing w:line="600" w:lineRule="exact"/>
        <w:ind w:left="0" w:leftChars="0" w:right="0" w:rightChars="0" w:firstLine="640" w:firstLineChars="200"/>
        <w:textAlignment w:val="auto"/>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6E4E4E06">
      <w:pPr>
        <w:pStyle w:val="26"/>
        <w:pageBreakBefore w:val="0"/>
        <w:kinsoku/>
        <w:wordWrap/>
        <w:overflowPunct/>
        <w:topLinePunct w:val="0"/>
        <w:bidi w:val="0"/>
        <w:snapToGrid/>
        <w:spacing w:line="600" w:lineRule="exact"/>
        <w:ind w:left="0" w:leftChars="0" w:right="0" w:rightChars="0" w:firstLine="640" w:firstLineChars="200"/>
        <w:textAlignment w:val="auto"/>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41B2139F">
      <w:pPr>
        <w:pStyle w:val="26"/>
        <w:pageBreakBefore w:val="0"/>
        <w:kinsoku/>
        <w:wordWrap/>
        <w:overflowPunct/>
        <w:topLinePunct w:val="0"/>
        <w:bidi w:val="0"/>
        <w:snapToGrid/>
        <w:spacing w:line="600"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14:paraId="539FB27B">
      <w:pPr>
        <w:pStyle w:val="26"/>
        <w:pageBreakBefore w:val="0"/>
        <w:kinsoku/>
        <w:wordWrap/>
        <w:overflowPunct/>
        <w:topLinePunct w:val="0"/>
        <w:bidi w:val="0"/>
        <w:snapToGrid/>
        <w:spacing w:line="600"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26BDEC10">
      <w:pPr>
        <w:pStyle w:val="26"/>
        <w:pageBreakBefore w:val="0"/>
        <w:kinsoku/>
        <w:wordWrap/>
        <w:overflowPunct/>
        <w:topLinePunct w:val="0"/>
        <w:bidi w:val="0"/>
        <w:snapToGrid/>
        <w:spacing w:line="600"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4F74D52E">
      <w:pPr>
        <w:pStyle w:val="26"/>
        <w:pageBreakBefore w:val="0"/>
        <w:kinsoku/>
        <w:wordWrap/>
        <w:overflowPunct/>
        <w:topLinePunct w:val="0"/>
        <w:bidi w:val="0"/>
        <w:snapToGrid/>
        <w:spacing w:line="600"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56F1D194">
      <w:pPr>
        <w:pStyle w:val="26"/>
        <w:pageBreakBefore w:val="0"/>
        <w:kinsoku/>
        <w:wordWrap/>
        <w:overflowPunct/>
        <w:topLinePunct w:val="0"/>
        <w:bidi w:val="0"/>
        <w:snapToGrid/>
        <w:spacing w:line="600" w:lineRule="exact"/>
        <w:ind w:left="0" w:leftChars="0" w:right="0" w:rightChars="0" w:firstLine="640" w:firstLineChars="200"/>
        <w:textAlignment w:val="auto"/>
        <w:rPr>
          <w:rFonts w:ascii="仿宋_GB2312" w:eastAsia="仿宋_GB2312"/>
          <w:color w:val="000000"/>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3910805B">
      <w:pPr>
        <w:pageBreakBefore w:val="0"/>
        <w:kinsoku/>
        <w:wordWrap/>
        <w:overflowPunct/>
        <w:topLinePunct w:val="0"/>
        <w:bidi w:val="0"/>
        <w:snapToGrid/>
        <w:spacing w:line="600" w:lineRule="exact"/>
        <w:ind w:left="0" w:leftChars="0" w:right="0" w:rightChars="0"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Style w:val="19"/>
          <w:rFonts w:hint="eastAsia" w:ascii="仿宋_GB2312" w:hAnsi="仿宋_GB2312" w:eastAsia="仿宋_GB2312" w:cs="仿宋_GB2312"/>
          <w:b w:val="0"/>
          <w:bCs w:val="0"/>
          <w:color w:val="000000"/>
          <w:sz w:val="32"/>
          <w:szCs w:val="32"/>
          <w:lang w:eastAsia="zh-CN"/>
        </w:rPr>
        <w:t>公共安全支出</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公安</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行政运行</w:t>
      </w:r>
      <w:r>
        <w:rPr>
          <w:rStyle w:val="19"/>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反映行政单位（包括实行公务员管理的事业单位）的基本支出</w:t>
      </w:r>
      <w:r>
        <w:rPr>
          <w:rFonts w:hint="eastAsia" w:ascii="仿宋_GB2312" w:hAnsi="仿宋_GB2312" w:eastAsia="仿宋_GB2312" w:cs="仿宋_GB2312"/>
          <w:b w:val="0"/>
          <w:bCs w:val="0"/>
          <w:color w:val="000000"/>
          <w:sz w:val="32"/>
          <w:szCs w:val="32"/>
        </w:rPr>
        <w:t>。</w:t>
      </w:r>
    </w:p>
    <w:p w14:paraId="481DE9BE">
      <w:pPr>
        <w:pageBreakBefore w:val="0"/>
        <w:kinsoku/>
        <w:wordWrap/>
        <w:overflowPunct/>
        <w:topLinePunct w:val="0"/>
        <w:bidi w:val="0"/>
        <w:snapToGrid/>
        <w:spacing w:line="600" w:lineRule="exact"/>
        <w:ind w:left="0" w:leftChars="0" w:right="0" w:rightChars="0" w:firstLine="640" w:firstLineChars="200"/>
        <w:textAlignment w:val="auto"/>
        <w:rPr>
          <w:rStyle w:val="19"/>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lang w:val="en-US" w:eastAsia="zh-CN"/>
        </w:rPr>
        <w:t>10.</w:t>
      </w:r>
      <w:r>
        <w:rPr>
          <w:rStyle w:val="19"/>
          <w:rFonts w:hint="eastAsia" w:ascii="仿宋_GB2312" w:hAnsi="仿宋_GB2312" w:eastAsia="仿宋_GB2312" w:cs="仿宋_GB2312"/>
          <w:b w:val="0"/>
          <w:bCs w:val="0"/>
          <w:color w:val="000000"/>
          <w:sz w:val="32"/>
          <w:szCs w:val="32"/>
          <w:lang w:eastAsia="zh-CN"/>
        </w:rPr>
        <w:t>公共安全支出</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公安</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一般行政管理事务</w:t>
      </w:r>
      <w:r>
        <w:rPr>
          <w:rStyle w:val="19"/>
          <w:rFonts w:hint="eastAsia" w:ascii="仿宋_GB2312" w:hAnsi="仿宋_GB2312" w:eastAsia="仿宋_GB2312" w:cs="仿宋_GB2312"/>
          <w:b w:val="0"/>
          <w:bCs w:val="0"/>
          <w:color w:val="000000"/>
          <w:sz w:val="32"/>
          <w:szCs w:val="32"/>
        </w:rPr>
        <w:t>（项）</w:t>
      </w:r>
      <w:r>
        <w:rPr>
          <w:rStyle w:val="19"/>
          <w:rFonts w:hint="eastAsia" w:ascii="仿宋_GB2312" w:hAnsi="仿宋_GB2312" w:eastAsia="仿宋_GB2312" w:cs="仿宋_GB2312"/>
          <w:b w:val="0"/>
          <w:bCs w:val="0"/>
          <w:color w:val="000000"/>
          <w:sz w:val="32"/>
          <w:szCs w:val="32"/>
          <w:lang w:eastAsia="zh-CN"/>
        </w:rPr>
        <w:t>：指</w:t>
      </w:r>
      <w:r>
        <w:rPr>
          <w:rFonts w:hint="eastAsia" w:ascii="仿宋_GB2312" w:hAnsi="仿宋_GB2312" w:eastAsia="仿宋_GB2312" w:cs="仿宋_GB2312"/>
          <w:b w:val="0"/>
          <w:bCs w:val="0"/>
          <w:color w:val="000000"/>
          <w:sz w:val="32"/>
          <w:szCs w:val="32"/>
          <w:lang w:eastAsia="zh-CN"/>
        </w:rPr>
        <w:t>反映行政单位（包括实行公务员管理的事业单位）未单独设置项级科目的其他项目支出。</w:t>
      </w:r>
    </w:p>
    <w:p w14:paraId="076A6FC8">
      <w:pPr>
        <w:pageBreakBefore w:val="0"/>
        <w:kinsoku/>
        <w:wordWrap/>
        <w:overflowPunct/>
        <w:topLinePunct w:val="0"/>
        <w:bidi w:val="0"/>
        <w:snapToGrid/>
        <w:spacing w:line="600" w:lineRule="exact"/>
        <w:ind w:left="0" w:leftChars="0" w:right="0" w:rightChars="0" w:firstLine="640" w:firstLineChars="200"/>
        <w:textAlignment w:val="auto"/>
        <w:rPr>
          <w:rStyle w:val="19"/>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lang w:val="en-US" w:eastAsia="zh-CN"/>
        </w:rPr>
        <w:t>11.</w:t>
      </w:r>
      <w:r>
        <w:rPr>
          <w:rStyle w:val="19"/>
          <w:rFonts w:hint="eastAsia" w:ascii="仿宋_GB2312" w:hAnsi="仿宋_GB2312" w:eastAsia="仿宋_GB2312" w:cs="仿宋_GB2312"/>
          <w:b w:val="0"/>
          <w:bCs w:val="0"/>
          <w:color w:val="000000"/>
          <w:sz w:val="32"/>
          <w:szCs w:val="32"/>
          <w:lang w:eastAsia="zh-CN"/>
        </w:rPr>
        <w:t>公共安全支出</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公安</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特别业务</w:t>
      </w:r>
      <w:r>
        <w:rPr>
          <w:rStyle w:val="19"/>
          <w:rFonts w:hint="eastAsia" w:ascii="仿宋_GB2312" w:hAnsi="仿宋_GB2312" w:eastAsia="仿宋_GB2312" w:cs="仿宋_GB2312"/>
          <w:b w:val="0"/>
          <w:bCs w:val="0"/>
          <w:color w:val="000000"/>
          <w:sz w:val="32"/>
          <w:szCs w:val="32"/>
        </w:rPr>
        <w:t>（项）</w:t>
      </w:r>
      <w:r>
        <w:rPr>
          <w:rStyle w:val="19"/>
          <w:rFonts w:hint="eastAsia" w:ascii="仿宋_GB2312" w:hAnsi="仿宋_GB2312" w:eastAsia="仿宋_GB2312" w:cs="仿宋_GB2312"/>
          <w:b w:val="0"/>
          <w:bCs w:val="0"/>
          <w:color w:val="000000"/>
          <w:sz w:val="32"/>
          <w:szCs w:val="32"/>
          <w:lang w:eastAsia="zh-CN"/>
        </w:rPr>
        <w:t>：指反映公安机关开展特别业务工作的相关支出。</w:t>
      </w:r>
    </w:p>
    <w:p w14:paraId="43B32D88">
      <w:pPr>
        <w:pageBreakBefore w:val="0"/>
        <w:kinsoku/>
        <w:wordWrap/>
        <w:overflowPunct/>
        <w:topLinePunct w:val="0"/>
        <w:bidi w:val="0"/>
        <w:snapToGrid/>
        <w:spacing w:line="600" w:lineRule="exact"/>
        <w:ind w:left="0" w:leftChars="0" w:right="0" w:rightChars="0" w:firstLine="640" w:firstLineChars="200"/>
        <w:textAlignment w:val="auto"/>
        <w:rPr>
          <w:rStyle w:val="19"/>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lang w:val="en-US" w:eastAsia="zh-CN"/>
        </w:rPr>
        <w:t>12.</w:t>
      </w:r>
      <w:r>
        <w:rPr>
          <w:rStyle w:val="19"/>
          <w:rFonts w:hint="eastAsia" w:ascii="仿宋_GB2312" w:hAnsi="仿宋_GB2312" w:eastAsia="仿宋_GB2312" w:cs="仿宋_GB2312"/>
          <w:b w:val="0"/>
          <w:bCs w:val="0"/>
          <w:color w:val="000000"/>
          <w:sz w:val="32"/>
          <w:szCs w:val="32"/>
          <w:lang w:eastAsia="zh-CN"/>
        </w:rPr>
        <w:t>公共安全支出</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公安</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其他公安支出</w:t>
      </w:r>
      <w:r>
        <w:rPr>
          <w:rStyle w:val="19"/>
          <w:rFonts w:hint="eastAsia" w:ascii="仿宋_GB2312" w:hAnsi="仿宋_GB2312" w:eastAsia="仿宋_GB2312" w:cs="仿宋_GB2312"/>
          <w:b w:val="0"/>
          <w:bCs w:val="0"/>
          <w:color w:val="000000"/>
          <w:sz w:val="32"/>
          <w:szCs w:val="32"/>
        </w:rPr>
        <w:t>（项）</w:t>
      </w:r>
      <w:r>
        <w:rPr>
          <w:rStyle w:val="19"/>
          <w:rFonts w:hint="eastAsia" w:ascii="仿宋_GB2312" w:hAnsi="仿宋_GB2312" w:eastAsia="仿宋_GB2312" w:cs="仿宋_GB2312"/>
          <w:b w:val="0"/>
          <w:bCs w:val="0"/>
          <w:color w:val="000000"/>
          <w:sz w:val="32"/>
          <w:szCs w:val="32"/>
          <w:lang w:eastAsia="zh-CN"/>
        </w:rPr>
        <w:t>：指反映上述项目以外其他用于公安方面支出。</w:t>
      </w:r>
    </w:p>
    <w:p w14:paraId="42FDFE19">
      <w:pPr>
        <w:pageBreakBefore w:val="0"/>
        <w:numPr>
          <w:ilvl w:val="0"/>
          <w:numId w:val="0"/>
        </w:numPr>
        <w:kinsoku/>
        <w:wordWrap/>
        <w:overflowPunct/>
        <w:topLinePunct w:val="0"/>
        <w:bidi w:val="0"/>
        <w:snapToGrid/>
        <w:spacing w:line="600" w:lineRule="exact"/>
        <w:ind w:left="0" w:leftChars="0" w:right="0" w:rightChars="0"/>
        <w:textAlignment w:val="auto"/>
        <w:rPr>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lang w:val="en-US" w:eastAsia="zh-CN"/>
        </w:rPr>
        <w:t xml:space="preserve">    13.</w:t>
      </w:r>
      <w:r>
        <w:rPr>
          <w:rStyle w:val="19"/>
          <w:rFonts w:hint="eastAsia" w:ascii="仿宋_GB2312" w:hAnsi="仿宋_GB2312" w:eastAsia="仿宋_GB2312" w:cs="仿宋_GB2312"/>
          <w:b w:val="0"/>
          <w:bCs w:val="0"/>
          <w:color w:val="000000"/>
          <w:sz w:val="32"/>
          <w:szCs w:val="32"/>
        </w:rPr>
        <w:t>社会保障和就业（类）</w:t>
      </w:r>
      <w:r>
        <w:rPr>
          <w:rStyle w:val="19"/>
          <w:rFonts w:hint="eastAsia" w:ascii="仿宋_GB2312" w:hAnsi="仿宋_GB2312" w:eastAsia="仿宋_GB2312" w:cs="仿宋_GB2312"/>
          <w:b w:val="0"/>
          <w:bCs w:val="0"/>
          <w:color w:val="000000"/>
          <w:sz w:val="32"/>
          <w:szCs w:val="32"/>
          <w:lang w:eastAsia="zh-CN"/>
        </w:rPr>
        <w:t>行政事业单位养老支出</w:t>
      </w:r>
      <w:r>
        <w:rPr>
          <w:rStyle w:val="19"/>
          <w:rFonts w:hint="eastAsia" w:ascii="仿宋_GB2312" w:hAnsi="仿宋_GB2312" w:eastAsia="仿宋_GB2312" w:cs="仿宋_GB2312"/>
          <w:b w:val="0"/>
          <w:bCs w:val="0"/>
          <w:color w:val="000000"/>
          <w:sz w:val="32"/>
          <w:szCs w:val="32"/>
        </w:rPr>
        <w:t>（款）机关事业单位基本养老保险缴费支出（项）</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i w:val="0"/>
          <w:caps w:val="0"/>
          <w:color w:val="000000"/>
          <w:spacing w:val="0"/>
          <w:sz w:val="32"/>
          <w:szCs w:val="32"/>
          <w:shd w:val="clear" w:color="auto" w:fill="FFFFFF"/>
        </w:rPr>
        <w:t>指部门实施养老保险制度由单位缴纳的养老保险费的支出。</w:t>
      </w:r>
    </w:p>
    <w:p w14:paraId="7186DFEF">
      <w:pPr>
        <w:pageBreakBefore w:val="0"/>
        <w:numPr>
          <w:ilvl w:val="0"/>
          <w:numId w:val="0"/>
        </w:numPr>
        <w:kinsoku/>
        <w:wordWrap/>
        <w:overflowPunct/>
        <w:topLinePunct w:val="0"/>
        <w:bidi w:val="0"/>
        <w:snapToGrid/>
        <w:spacing w:line="600" w:lineRule="exact"/>
        <w:ind w:left="0" w:leftChars="0" w:right="0" w:rightChars="0"/>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Style w:val="19"/>
          <w:rFonts w:hint="eastAsia" w:ascii="仿宋_GB2312" w:hAnsi="仿宋_GB2312" w:eastAsia="仿宋_GB2312" w:cs="仿宋_GB2312"/>
          <w:b w:val="0"/>
          <w:bCs w:val="0"/>
          <w:color w:val="000000"/>
          <w:sz w:val="32"/>
          <w:szCs w:val="32"/>
          <w:lang w:val="en-US" w:eastAsia="zh-CN"/>
        </w:rPr>
        <w:t xml:space="preserve">    14.</w:t>
      </w:r>
      <w:r>
        <w:rPr>
          <w:rStyle w:val="19"/>
          <w:rFonts w:hint="eastAsia" w:ascii="仿宋_GB2312" w:hAnsi="仿宋_GB2312" w:eastAsia="仿宋_GB2312" w:cs="仿宋_GB2312"/>
          <w:b w:val="0"/>
          <w:bCs w:val="0"/>
          <w:color w:val="000000"/>
          <w:sz w:val="32"/>
          <w:szCs w:val="32"/>
        </w:rPr>
        <w:t>社会保障和就业（类）</w:t>
      </w:r>
      <w:r>
        <w:rPr>
          <w:rStyle w:val="19"/>
          <w:rFonts w:hint="eastAsia" w:ascii="仿宋_GB2312" w:hAnsi="仿宋_GB2312" w:eastAsia="仿宋_GB2312" w:cs="仿宋_GB2312"/>
          <w:b w:val="0"/>
          <w:bCs w:val="0"/>
          <w:color w:val="000000"/>
          <w:sz w:val="32"/>
          <w:szCs w:val="32"/>
          <w:lang w:eastAsia="zh-CN"/>
        </w:rPr>
        <w:t>行政事业单位养老支出</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w:t>
      </w:r>
      <w:r>
        <w:rPr>
          <w:rStyle w:val="19"/>
          <w:rFonts w:hint="eastAsia" w:ascii="仿宋_GB2312" w:hAnsi="仿宋_GB2312" w:eastAsia="仿宋_GB2312" w:cs="仿宋_GB2312"/>
          <w:b w:val="0"/>
          <w:bCs w:val="0"/>
          <w:color w:val="000000"/>
          <w:sz w:val="32"/>
          <w:szCs w:val="32"/>
        </w:rPr>
        <w:t>机关事业单位职业年金缴费支出（项）</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i w:val="0"/>
          <w:caps w:val="0"/>
          <w:color w:val="000000"/>
          <w:spacing w:val="0"/>
          <w:sz w:val="32"/>
          <w:szCs w:val="32"/>
          <w:shd w:val="clear" w:color="auto" w:fill="FFFFFF"/>
        </w:rPr>
        <w:t>指部门实施养老保险制度由单位缴纳的职业年金的支出。</w:t>
      </w:r>
    </w:p>
    <w:p w14:paraId="40F1DA35">
      <w:pPr>
        <w:pageBreakBefore w:val="0"/>
        <w:numPr>
          <w:ilvl w:val="0"/>
          <w:numId w:val="0"/>
        </w:numPr>
        <w:kinsoku/>
        <w:wordWrap/>
        <w:overflowPunct/>
        <w:topLinePunct w:val="0"/>
        <w:bidi w:val="0"/>
        <w:snapToGrid/>
        <w:spacing w:line="600" w:lineRule="exact"/>
        <w:ind w:left="0" w:leftChars="0" w:right="0" w:rightChars="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15.</w:t>
      </w:r>
      <w:r>
        <w:rPr>
          <w:rStyle w:val="19"/>
          <w:rFonts w:hint="eastAsia" w:ascii="仿宋_GB2312" w:hAnsi="仿宋_GB2312" w:eastAsia="仿宋_GB2312" w:cs="仿宋_GB2312"/>
          <w:b w:val="0"/>
          <w:bCs w:val="0"/>
          <w:color w:val="000000"/>
          <w:sz w:val="32"/>
          <w:szCs w:val="32"/>
        </w:rPr>
        <w:t>社会保障和就业（类）</w:t>
      </w:r>
      <w:r>
        <w:rPr>
          <w:rStyle w:val="19"/>
          <w:rFonts w:hint="eastAsia" w:ascii="仿宋_GB2312" w:hAnsi="仿宋_GB2312" w:eastAsia="仿宋_GB2312" w:cs="仿宋_GB2312"/>
          <w:b w:val="0"/>
          <w:bCs w:val="0"/>
          <w:color w:val="000000"/>
          <w:sz w:val="32"/>
          <w:szCs w:val="32"/>
          <w:lang w:eastAsia="zh-CN"/>
        </w:rPr>
        <w:t>抚恤</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死亡抚恤</w:t>
      </w:r>
      <w:r>
        <w:rPr>
          <w:rStyle w:val="19"/>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反映按规定用于烈士和牺牲、病故人员家属的一次性和定期抚恤金以及丧葬补助费。</w:t>
      </w:r>
    </w:p>
    <w:p w14:paraId="3996D400">
      <w:pPr>
        <w:pageBreakBefore w:val="0"/>
        <w:numPr>
          <w:ilvl w:val="0"/>
          <w:numId w:val="0"/>
        </w:numPr>
        <w:kinsoku/>
        <w:wordWrap/>
        <w:overflowPunct/>
        <w:topLinePunct w:val="0"/>
        <w:bidi w:val="0"/>
        <w:snapToGrid/>
        <w:spacing w:line="600" w:lineRule="exact"/>
        <w:ind w:left="0" w:leftChars="0" w:right="0" w:rightChars="0"/>
        <w:textAlignment w:val="auto"/>
        <w:rPr>
          <w:rFonts w:hint="eastAsia"/>
          <w:lang w:eastAsia="zh-CN"/>
        </w:rPr>
      </w:pPr>
      <w:r>
        <w:rPr>
          <w:rFonts w:hint="eastAsia" w:ascii="仿宋_GB2312" w:hAnsi="仿宋_GB2312" w:eastAsia="仿宋_GB2312" w:cs="仿宋_GB2312"/>
          <w:b w:val="0"/>
          <w:bCs w:val="0"/>
          <w:color w:val="000000"/>
          <w:sz w:val="32"/>
          <w:szCs w:val="32"/>
          <w:lang w:val="en-US" w:eastAsia="zh-CN"/>
        </w:rPr>
        <w:t xml:space="preserve">    16.</w:t>
      </w:r>
      <w:r>
        <w:rPr>
          <w:rFonts w:hint="eastAsia" w:ascii="仿宋_GB2312" w:hAnsi="仿宋_GB2312" w:eastAsia="仿宋_GB2312" w:cs="仿宋_GB2312"/>
          <w:b w:val="0"/>
          <w:bCs w:val="0"/>
          <w:color w:val="000000"/>
          <w:sz w:val="32"/>
          <w:szCs w:val="32"/>
        </w:rPr>
        <w:t>卫生健康</w:t>
      </w:r>
      <w:r>
        <w:rPr>
          <w:rStyle w:val="19"/>
          <w:rFonts w:hint="eastAsia" w:ascii="仿宋_GB2312" w:hAnsi="仿宋_GB2312" w:eastAsia="仿宋_GB2312" w:cs="仿宋_GB2312"/>
          <w:b w:val="0"/>
          <w:bCs w:val="0"/>
          <w:color w:val="000000"/>
          <w:sz w:val="32"/>
          <w:szCs w:val="32"/>
        </w:rPr>
        <w:t>（类）行政事业单位医疗（款）行政单位医疗（项）</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i w:val="0"/>
          <w:caps w:val="0"/>
          <w:color w:val="000000"/>
          <w:spacing w:val="0"/>
          <w:sz w:val="32"/>
          <w:szCs w:val="32"/>
          <w:shd w:val="clear" w:color="auto" w:fill="FFFFFF"/>
        </w:rPr>
        <w:t>指行政单位及参公管理事业单位用于缴纳单位基本医疗保险支出。</w:t>
      </w:r>
    </w:p>
    <w:p w14:paraId="3436029E">
      <w:pPr>
        <w:pageBreakBefore w:val="0"/>
        <w:numPr>
          <w:ilvl w:val="0"/>
          <w:numId w:val="0"/>
        </w:numPr>
        <w:kinsoku/>
        <w:wordWrap/>
        <w:overflowPunct/>
        <w:topLinePunct w:val="0"/>
        <w:bidi w:val="0"/>
        <w:snapToGrid/>
        <w:spacing w:line="600" w:lineRule="exact"/>
        <w:ind w:left="0" w:leftChars="0" w:right="0" w:rightChars="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17.</w:t>
      </w:r>
      <w:r>
        <w:rPr>
          <w:rFonts w:hint="eastAsia" w:ascii="仿宋_GB2312" w:hAnsi="仿宋_GB2312" w:eastAsia="仿宋_GB2312" w:cs="仿宋_GB2312"/>
          <w:b w:val="0"/>
          <w:bCs w:val="0"/>
          <w:color w:val="000000"/>
          <w:sz w:val="32"/>
          <w:szCs w:val="32"/>
          <w:lang w:eastAsia="zh-CN"/>
        </w:rPr>
        <w:t>农林水支出</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林业和草原</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行政运行</w:t>
      </w:r>
      <w:r>
        <w:rPr>
          <w:rStyle w:val="19"/>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反映行政单位（包括实行公务员管理的事业单位）的基本支出</w:t>
      </w:r>
      <w:r>
        <w:rPr>
          <w:rFonts w:hint="eastAsia" w:ascii="仿宋_GB2312" w:hAnsi="仿宋_GB2312" w:eastAsia="仿宋_GB2312" w:cs="仿宋_GB2312"/>
          <w:b w:val="0"/>
          <w:bCs w:val="0"/>
          <w:color w:val="000000"/>
          <w:sz w:val="32"/>
          <w:szCs w:val="32"/>
        </w:rPr>
        <w:t>。</w:t>
      </w:r>
    </w:p>
    <w:p w14:paraId="48F254A0">
      <w:pPr>
        <w:pageBreakBefore w:val="0"/>
        <w:numPr>
          <w:ilvl w:val="0"/>
          <w:numId w:val="0"/>
        </w:numPr>
        <w:kinsoku/>
        <w:wordWrap/>
        <w:overflowPunct/>
        <w:topLinePunct w:val="0"/>
        <w:bidi w:val="0"/>
        <w:snapToGrid/>
        <w:spacing w:line="600" w:lineRule="exact"/>
        <w:ind w:left="0" w:leftChars="0" w:right="0" w:rightChars="0"/>
        <w:textAlignment w:val="auto"/>
        <w:rPr>
          <w:rStyle w:val="19"/>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18.</w:t>
      </w:r>
      <w:r>
        <w:rPr>
          <w:rFonts w:hint="eastAsia" w:ascii="仿宋_GB2312" w:hAnsi="仿宋_GB2312" w:eastAsia="仿宋_GB2312" w:cs="仿宋_GB2312"/>
          <w:b w:val="0"/>
          <w:bCs w:val="0"/>
          <w:color w:val="000000"/>
          <w:sz w:val="32"/>
          <w:szCs w:val="32"/>
          <w:lang w:eastAsia="zh-CN"/>
        </w:rPr>
        <w:t>农林水支出</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林业和草原</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一般行政管理事务</w:t>
      </w:r>
      <w:r>
        <w:rPr>
          <w:rStyle w:val="19"/>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反映行政单位（包括实行公务员管理的事业单位）未单独设置项级科目的其他项目支出。</w:t>
      </w:r>
    </w:p>
    <w:p w14:paraId="059DB489">
      <w:pPr>
        <w:pageBreakBefore w:val="0"/>
        <w:numPr>
          <w:ilvl w:val="0"/>
          <w:numId w:val="0"/>
        </w:numPr>
        <w:kinsoku/>
        <w:wordWrap/>
        <w:overflowPunct/>
        <w:topLinePunct w:val="0"/>
        <w:bidi w:val="0"/>
        <w:snapToGrid/>
        <w:spacing w:line="600" w:lineRule="exact"/>
        <w:ind w:left="0" w:leftChars="0" w:right="0" w:rightChars="0"/>
        <w:textAlignment w:val="auto"/>
        <w:rPr>
          <w:rStyle w:val="19"/>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 xml:space="preserve">   19.</w:t>
      </w:r>
      <w:r>
        <w:rPr>
          <w:rFonts w:hint="eastAsia" w:ascii="仿宋_GB2312" w:hAnsi="仿宋_GB2312" w:eastAsia="仿宋_GB2312" w:cs="仿宋_GB2312"/>
          <w:b w:val="0"/>
          <w:bCs w:val="0"/>
          <w:color w:val="000000"/>
          <w:sz w:val="32"/>
          <w:szCs w:val="32"/>
          <w:lang w:eastAsia="zh-CN"/>
        </w:rPr>
        <w:t>农林水支出</w:t>
      </w:r>
      <w:r>
        <w:rPr>
          <w:rStyle w:val="19"/>
          <w:rFonts w:hint="eastAsia" w:ascii="仿宋_GB2312" w:hAnsi="仿宋_GB2312" w:eastAsia="仿宋_GB2312" w:cs="仿宋_GB2312"/>
          <w:b w:val="0"/>
          <w:bCs w:val="0"/>
          <w:color w:val="000000"/>
          <w:sz w:val="32"/>
          <w:szCs w:val="32"/>
        </w:rPr>
        <w:t>（类）</w:t>
      </w:r>
      <w:r>
        <w:rPr>
          <w:rStyle w:val="19"/>
          <w:rFonts w:hint="eastAsia" w:ascii="仿宋_GB2312" w:hAnsi="仿宋_GB2312" w:eastAsia="仿宋_GB2312" w:cs="仿宋_GB2312"/>
          <w:b w:val="0"/>
          <w:bCs w:val="0"/>
          <w:color w:val="000000"/>
          <w:sz w:val="32"/>
          <w:szCs w:val="32"/>
          <w:lang w:eastAsia="zh-CN"/>
        </w:rPr>
        <w:t>林业和草原</w:t>
      </w:r>
      <w:r>
        <w:rPr>
          <w:rStyle w:val="19"/>
          <w:rFonts w:hint="eastAsia" w:ascii="仿宋_GB2312" w:hAnsi="仿宋_GB2312" w:eastAsia="仿宋_GB2312" w:cs="仿宋_GB2312"/>
          <w:b w:val="0"/>
          <w:bCs w:val="0"/>
          <w:color w:val="000000"/>
          <w:sz w:val="32"/>
          <w:szCs w:val="32"/>
        </w:rPr>
        <w:t>（款）</w:t>
      </w:r>
      <w:r>
        <w:rPr>
          <w:rStyle w:val="19"/>
          <w:rFonts w:hint="eastAsia" w:ascii="仿宋_GB2312" w:hAnsi="仿宋_GB2312" w:eastAsia="仿宋_GB2312" w:cs="仿宋_GB2312"/>
          <w:b w:val="0"/>
          <w:bCs w:val="0"/>
          <w:color w:val="000000"/>
          <w:sz w:val="32"/>
          <w:szCs w:val="32"/>
          <w:lang w:eastAsia="zh-CN"/>
        </w:rPr>
        <w:t>执法与监督</w:t>
      </w:r>
      <w:r>
        <w:rPr>
          <w:rStyle w:val="19"/>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反映执法与监督队伍建设，刑事、行政案件受理、查处和督办，行政许可、复议与诉讼管理方面等支出。</w:t>
      </w:r>
    </w:p>
    <w:p w14:paraId="06496BA0">
      <w:pPr>
        <w:pageBreakBefore w:val="0"/>
        <w:kinsoku/>
        <w:wordWrap/>
        <w:overflowPunct/>
        <w:topLinePunct w:val="0"/>
        <w:bidi w:val="0"/>
        <w:snapToGrid/>
        <w:spacing w:line="600" w:lineRule="exact"/>
        <w:ind w:left="0" w:leftChars="0" w:right="0" w:rightChars="0" w:firstLine="640" w:firstLineChars="200"/>
        <w:textAlignment w:val="auto"/>
        <w:rPr>
          <w:rStyle w:val="19"/>
          <w:rFonts w:hint="eastAsia" w:ascii="仿宋_GB2312" w:hAnsi="仿宋_GB2312" w:eastAsia="仿宋_GB2312" w:cs="仿宋_GB2312"/>
          <w:b w:val="0"/>
          <w:bCs w:val="0"/>
          <w:color w:val="000000"/>
          <w:sz w:val="32"/>
          <w:szCs w:val="32"/>
        </w:rPr>
      </w:pPr>
      <w:r>
        <w:rPr>
          <w:rStyle w:val="19"/>
          <w:rFonts w:hint="eastAsia" w:ascii="仿宋_GB2312" w:hAnsi="仿宋_GB2312" w:eastAsia="仿宋_GB2312" w:cs="仿宋_GB2312"/>
          <w:b w:val="0"/>
          <w:bCs w:val="0"/>
          <w:color w:val="000000"/>
          <w:sz w:val="32"/>
          <w:szCs w:val="32"/>
          <w:lang w:val="en-US" w:eastAsia="zh-CN"/>
        </w:rPr>
        <w:t>20.</w:t>
      </w:r>
      <w:r>
        <w:rPr>
          <w:rStyle w:val="19"/>
          <w:rFonts w:hint="eastAsia" w:ascii="仿宋_GB2312" w:hAnsi="仿宋_GB2312" w:eastAsia="仿宋_GB2312" w:cs="仿宋_GB2312"/>
          <w:b w:val="0"/>
          <w:bCs w:val="0"/>
          <w:color w:val="000000"/>
          <w:sz w:val="32"/>
          <w:szCs w:val="32"/>
        </w:rPr>
        <w:t>农林水支出（类）扶贫（款）</w:t>
      </w:r>
      <w:r>
        <w:rPr>
          <w:rStyle w:val="19"/>
          <w:rFonts w:hint="eastAsia" w:ascii="仿宋_GB2312" w:hAnsi="仿宋_GB2312" w:eastAsia="仿宋_GB2312" w:cs="仿宋_GB2312"/>
          <w:b w:val="0"/>
          <w:bCs w:val="0"/>
          <w:color w:val="000000"/>
          <w:sz w:val="32"/>
          <w:szCs w:val="32"/>
          <w:lang w:eastAsia="zh-CN"/>
        </w:rPr>
        <w:t>其他</w:t>
      </w:r>
      <w:r>
        <w:rPr>
          <w:rStyle w:val="19"/>
          <w:rFonts w:hint="eastAsia" w:ascii="仿宋_GB2312" w:hAnsi="仿宋_GB2312" w:eastAsia="仿宋_GB2312" w:cs="仿宋_GB2312"/>
          <w:b w:val="0"/>
          <w:bCs w:val="0"/>
          <w:color w:val="000000"/>
          <w:sz w:val="32"/>
          <w:szCs w:val="32"/>
        </w:rPr>
        <w:t>扶贫</w:t>
      </w:r>
      <w:r>
        <w:rPr>
          <w:rStyle w:val="19"/>
          <w:rFonts w:hint="eastAsia" w:ascii="仿宋_GB2312" w:hAnsi="仿宋_GB2312" w:eastAsia="仿宋_GB2312" w:cs="仿宋_GB2312"/>
          <w:b w:val="0"/>
          <w:bCs w:val="0"/>
          <w:color w:val="000000"/>
          <w:sz w:val="32"/>
          <w:szCs w:val="32"/>
          <w:lang w:eastAsia="zh-CN"/>
        </w:rPr>
        <w:t>支出</w:t>
      </w:r>
      <w:r>
        <w:rPr>
          <w:rStyle w:val="19"/>
          <w:rFonts w:hint="eastAsia" w:ascii="仿宋_GB2312" w:hAnsi="仿宋_GB2312" w:eastAsia="仿宋_GB2312" w:cs="仿宋_GB2312"/>
          <w:b w:val="0"/>
          <w:bCs w:val="0"/>
          <w:color w:val="000000"/>
          <w:sz w:val="32"/>
          <w:szCs w:val="32"/>
        </w:rPr>
        <w:t>（项）</w:t>
      </w:r>
      <w:r>
        <w:rPr>
          <w:rFonts w:hint="eastAsia" w:ascii="仿宋_GB2312" w:hAnsi="仿宋_GB2312" w:eastAsia="仿宋_GB2312" w:cs="仿宋_GB2312"/>
          <w:b w:val="0"/>
          <w:bCs w:val="0"/>
          <w:color w:val="000000"/>
          <w:sz w:val="32"/>
          <w:szCs w:val="32"/>
        </w:rPr>
        <w:t>：指</w:t>
      </w:r>
      <w:r>
        <w:rPr>
          <w:rFonts w:hint="eastAsia" w:ascii="仿宋_GB2312" w:eastAsia="仿宋_GB2312"/>
          <w:color w:val="000000"/>
          <w:sz w:val="32"/>
          <w:szCs w:val="32"/>
          <w:lang w:eastAsia="zh-CN"/>
        </w:rPr>
        <w:t>反映上级政府对下级政府的扶贫生活补助支出。</w:t>
      </w:r>
    </w:p>
    <w:p w14:paraId="588CFAB6">
      <w:pPr>
        <w:pageBreakBefore w:val="0"/>
        <w:kinsoku/>
        <w:wordWrap/>
        <w:overflowPunct/>
        <w:topLinePunct w:val="0"/>
        <w:bidi w:val="0"/>
        <w:snapToGrid/>
        <w:spacing w:line="600" w:lineRule="exact"/>
        <w:ind w:left="0" w:leftChars="0" w:right="0" w:rightChars="0" w:firstLine="320" w:firstLineChars="100"/>
        <w:textAlignment w:val="auto"/>
        <w:rPr>
          <w:rFonts w:ascii="仿宋" w:hAnsi="仿宋" w:eastAsia="仿宋"/>
          <w:b/>
          <w:color w:val="auto"/>
          <w:sz w:val="32"/>
          <w:szCs w:val="32"/>
          <w:highlight w:val="none"/>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w:t>
      </w:r>
      <w:r>
        <w:rPr>
          <w:rStyle w:val="19"/>
          <w:rFonts w:hint="eastAsia" w:ascii="仿宋_GB2312" w:hAnsi="仿宋_GB2312" w:eastAsia="仿宋_GB2312" w:cs="仿宋_GB2312"/>
          <w:b w:val="0"/>
          <w:bCs w:val="0"/>
          <w:color w:val="000000"/>
          <w:sz w:val="32"/>
          <w:szCs w:val="32"/>
        </w:rPr>
        <w:t>住房保障支出（类）住房改革支出（款）住房公积金（项）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i w:val="0"/>
          <w:caps w:val="0"/>
          <w:color w:val="000000"/>
          <w:spacing w:val="0"/>
          <w:sz w:val="32"/>
          <w:szCs w:val="32"/>
          <w:shd w:val="clear" w:color="auto" w:fill="FFFFFF"/>
        </w:rPr>
        <w:t>由单位及其在职职工按规定缴存的住房公积金支出</w:t>
      </w:r>
      <w:r>
        <w:rPr>
          <w:rFonts w:hint="eastAsia" w:ascii="仿宋_GB2312" w:hAnsi="仿宋_GB2312" w:eastAsia="仿宋_GB2312" w:cs="仿宋_GB2312"/>
          <w:b w:val="0"/>
          <w:bCs w:val="0"/>
          <w:color w:val="000000"/>
          <w:sz w:val="32"/>
          <w:szCs w:val="32"/>
        </w:rPr>
        <w:t>。</w:t>
      </w:r>
    </w:p>
    <w:p w14:paraId="2923EE00">
      <w:pPr>
        <w:pageBreakBefore w:val="0"/>
        <w:kinsoku/>
        <w:wordWrap/>
        <w:overflowPunct/>
        <w:topLinePunct w:val="0"/>
        <w:bidi w:val="0"/>
        <w:snapToGrid/>
        <w:spacing w:line="600" w:lineRule="exact"/>
        <w:ind w:left="0" w:leftChars="0" w:right="0" w:rightChars="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27.</w:t>
      </w:r>
      <w:r>
        <w:rPr>
          <w:rFonts w:hint="eastAsia" w:ascii="仿宋_GB2312" w:eastAsia="仿宋_GB2312"/>
          <w:color w:val="auto"/>
          <w:sz w:val="32"/>
          <w:szCs w:val="32"/>
          <w:highlight w:val="none"/>
        </w:rPr>
        <w:t>基本支出：指为保障机构正常运转、完成日常工作任务而发生的人员支出和公用支出。</w:t>
      </w:r>
    </w:p>
    <w:p w14:paraId="63384A01">
      <w:pPr>
        <w:pageBreakBefore w:val="0"/>
        <w:kinsoku/>
        <w:wordWrap/>
        <w:overflowPunct/>
        <w:topLinePunct w:val="0"/>
        <w:bidi w:val="0"/>
        <w:snapToGrid/>
        <w:spacing w:line="600" w:lineRule="exact"/>
        <w:ind w:left="0" w:leftChars="0" w:right="0" w:rightChars="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2EEBD9A2">
      <w:pPr>
        <w:pageBreakBefore w:val="0"/>
        <w:kinsoku/>
        <w:wordWrap/>
        <w:overflowPunct/>
        <w:topLinePunct w:val="0"/>
        <w:bidi w:val="0"/>
        <w:snapToGrid/>
        <w:spacing w:line="600" w:lineRule="exact"/>
        <w:ind w:left="0" w:leftChars="0" w:right="0" w:rightChars="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484393B4">
      <w:pPr>
        <w:pStyle w:val="26"/>
        <w:pageBreakBefore w:val="0"/>
        <w:kinsoku/>
        <w:wordWrap/>
        <w:overflowPunct/>
        <w:topLinePunct w:val="0"/>
        <w:bidi w:val="0"/>
        <w:snapToGrid/>
        <w:spacing w:line="600" w:lineRule="exact"/>
        <w:ind w:left="0" w:leftChars="0" w:right="0" w:rightChars="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30.</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F914235">
      <w:pPr>
        <w:pageBreakBefore w:val="0"/>
        <w:kinsoku/>
        <w:wordWrap/>
        <w:overflowPunct/>
        <w:topLinePunct w:val="0"/>
        <w:bidi w:val="0"/>
        <w:snapToGrid/>
        <w:spacing w:line="600" w:lineRule="exact"/>
        <w:ind w:left="0" w:leftChars="0" w:right="0" w:rightChars="0" w:firstLine="640" w:firstLineChars="200"/>
        <w:textAlignment w:val="auto"/>
        <w:rPr>
          <w:rFonts w:ascii="仿宋" w:hAnsi="仿宋" w:eastAsia="仿宋"/>
          <w:b/>
          <w:color w:val="auto"/>
          <w:sz w:val="32"/>
          <w:szCs w:val="32"/>
          <w:highlight w:val="none"/>
        </w:rPr>
      </w:pPr>
      <w:r>
        <w:rPr>
          <w:rFonts w:ascii="仿宋_GB2312" w:eastAsia="仿宋_GB2312"/>
          <w:color w:val="auto"/>
          <w:sz w:val="32"/>
          <w:szCs w:val="32"/>
          <w:highlight w:val="none"/>
        </w:rPr>
        <w:t>31.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F84F052">
      <w:pPr>
        <w:spacing w:line="600" w:lineRule="exact"/>
        <w:jc w:val="center"/>
        <w:outlineLvl w:val="0"/>
        <w:rPr>
          <w:rStyle w:val="23"/>
          <w:rFonts w:hint="eastAsia" w:ascii="黑体" w:hAnsi="黑体" w:eastAsia="黑体"/>
          <w:b w:val="0"/>
          <w:color w:val="auto"/>
          <w:highlight w:val="none"/>
          <w:lang w:eastAsia="zh-CN"/>
        </w:rPr>
      </w:pPr>
      <w:bookmarkStart w:id="119" w:name="_Toc15377226"/>
      <w:r>
        <w:rPr>
          <w:rFonts w:ascii="宋体"/>
          <w:b/>
          <w:color w:val="auto"/>
          <w:sz w:val="44"/>
          <w:szCs w:val="44"/>
          <w:highlight w:val="none"/>
        </w:rPr>
        <w:br w:type="page"/>
      </w:r>
      <w:bookmarkStart w:id="120" w:name="_Toc29075"/>
      <w:bookmarkStart w:id="121" w:name="_Toc15396614"/>
      <w:bookmarkStart w:id="122" w:name="_Toc8418"/>
      <w:r>
        <w:rPr>
          <w:rFonts w:hint="eastAsia" w:ascii="黑体" w:hAnsi="黑体" w:eastAsia="黑体"/>
          <w:color w:val="auto"/>
          <w:sz w:val="44"/>
          <w:szCs w:val="44"/>
          <w:highlight w:val="none"/>
        </w:rPr>
        <w:t>第</w:t>
      </w:r>
      <w:r>
        <w:rPr>
          <w:rStyle w:val="23"/>
          <w:rFonts w:hint="eastAsia" w:ascii="黑体" w:hAnsi="黑体" w:eastAsia="黑体"/>
          <w:b w:val="0"/>
          <w:color w:val="auto"/>
          <w:highlight w:val="none"/>
        </w:rPr>
        <w:t>四部分 附件</w:t>
      </w:r>
      <w:bookmarkEnd w:id="120"/>
      <w:bookmarkEnd w:id="121"/>
      <w:bookmarkEnd w:id="122"/>
    </w:p>
    <w:p w14:paraId="581C3DB6">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bookmarkStart w:id="123" w:name="_Toc17336"/>
      <w:bookmarkStart w:id="124" w:name="_Toc19193"/>
    </w:p>
    <w:p w14:paraId="099AAED3">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123"/>
      <w:bookmarkEnd w:id="124"/>
    </w:p>
    <w:p w14:paraId="744A5CEC">
      <w:pPr>
        <w:pStyle w:val="16"/>
      </w:pPr>
    </w:p>
    <w:p w14:paraId="4D5020B3">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县</w:t>
      </w:r>
      <w:r>
        <w:rPr>
          <w:rFonts w:hint="eastAsia" w:ascii="方正小标宋简体" w:hAnsi="宋体" w:eastAsia="方正小标宋简体"/>
          <w:sz w:val="44"/>
          <w:szCs w:val="44"/>
          <w:shd w:val="clear" w:color="auto" w:fill="FFFFFF"/>
        </w:rPr>
        <w:t>级部门整体绩效自评报告范本</w:t>
      </w:r>
    </w:p>
    <w:p w14:paraId="4C3D24E7">
      <w:pPr>
        <w:widowControl/>
        <w:spacing w:line="580" w:lineRule="exact"/>
        <w:contextualSpacing/>
        <w:jc w:val="center"/>
        <w:rPr>
          <w:rFonts w:ascii="方正小标宋简体" w:eastAsia="方正小标宋简体"/>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14:paraId="749C016C">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6A3D0DD0">
      <w:pPr>
        <w:widowControl/>
        <w:adjustRightInd w:val="0"/>
        <w:snapToGrid w:val="0"/>
        <w:spacing w:line="580" w:lineRule="exact"/>
        <w:ind w:firstLine="640" w:firstLineChars="200"/>
        <w:contextualSpacing/>
        <w:jc w:val="left"/>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rPr>
        <w:t>一、</w:t>
      </w:r>
      <w:r>
        <w:rPr>
          <w:rFonts w:hint="eastAsia" w:ascii="黑体" w:hAnsi="黑体" w:eastAsia="黑体" w:cs="黑体"/>
          <w:color w:val="000000"/>
          <w:kern w:val="0"/>
          <w:sz w:val="32"/>
          <w:szCs w:val="32"/>
          <w:shd w:val="clear" w:color="auto" w:fill="FFFFFF"/>
          <w:lang w:val="zh-CN"/>
        </w:rPr>
        <w:t>部门基本情况</w:t>
      </w:r>
    </w:p>
    <w:p w14:paraId="5DCC7CFA">
      <w:pPr>
        <w:widowControl/>
        <w:adjustRightInd w:val="0"/>
        <w:snapToGrid w:val="0"/>
        <w:spacing w:line="58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（一）机构组成。</w:t>
      </w:r>
    </w:p>
    <w:p w14:paraId="1BC3829A">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Style w:val="20"/>
          <w:rFonts w:hint="eastAsia" w:ascii="仿宋_GB2312" w:hAnsi="仿宋_GB2312" w:eastAsia="仿宋_GB2312" w:cs="仿宋_GB2312"/>
          <w:b w:val="0"/>
          <w:i w:val="0"/>
          <w:caps w:val="0"/>
          <w:color w:val="333333"/>
          <w:spacing w:val="0"/>
          <w:sz w:val="32"/>
          <w:szCs w:val="32"/>
          <w:shd w:val="clear" w:fill="FFFFFF"/>
        </w:rPr>
        <w:t>峨边彝族自治县公安局预算单位1个，其中：行政单位1个。</w:t>
      </w:r>
    </w:p>
    <w:p w14:paraId="7DAB70F5">
      <w:pPr>
        <w:widowControl/>
        <w:numPr>
          <w:ilvl w:val="0"/>
          <w:numId w:val="8"/>
        </w:numPr>
        <w:adjustRightInd w:val="0"/>
        <w:snapToGrid w:val="0"/>
        <w:spacing w:line="58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机构职能和人员概况。</w:t>
      </w:r>
    </w:p>
    <w:p w14:paraId="51679047">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i w:val="0"/>
          <w:caps w:val="0"/>
          <w:color w:val="333333"/>
          <w:spacing w:val="0"/>
          <w:sz w:val="32"/>
          <w:szCs w:val="32"/>
          <w:shd w:val="clear" w:fill="FFFFFF"/>
        </w:rPr>
        <w:t>县公安局是自治县人民政府主管全县公安保卫工作的主要职能部门，是全县公安保卫工作的领导和指挥机关，是</w:t>
      </w:r>
      <w:r>
        <w:rPr>
          <w:rStyle w:val="20"/>
          <w:rFonts w:hint="eastAsia" w:ascii="仿宋_GB2312" w:hAnsi="仿宋_GB2312" w:eastAsia="仿宋_GB2312" w:cs="仿宋_GB2312"/>
          <w:b w:val="0"/>
          <w:i w:val="0"/>
          <w:caps w:val="0"/>
          <w:color w:val="333333"/>
          <w:spacing w:val="0"/>
          <w:sz w:val="32"/>
          <w:szCs w:val="32"/>
          <w:shd w:val="clear" w:fill="FFFFFF"/>
          <w:lang w:eastAsia="zh-CN"/>
        </w:rPr>
        <w:t>人民民主专政的</w:t>
      </w:r>
      <w:r>
        <w:rPr>
          <w:rStyle w:val="20"/>
          <w:rFonts w:hint="eastAsia" w:ascii="仿宋_GB2312" w:hAnsi="仿宋_GB2312" w:eastAsia="仿宋_GB2312" w:cs="仿宋_GB2312"/>
          <w:b w:val="0"/>
          <w:i w:val="0"/>
          <w:caps w:val="0"/>
          <w:color w:val="333333"/>
          <w:spacing w:val="0"/>
          <w:sz w:val="32"/>
          <w:szCs w:val="32"/>
          <w:shd w:val="clear" w:fill="FFFFFF"/>
        </w:rPr>
        <w:t>重要力量，是武装性质的国家治安行政力量和刑事司法力量，肩负着打击敌人、惩治犯罪、服务群众、维护国家安全和社会稳定的重要使命</w:t>
      </w:r>
      <w:r>
        <w:rPr>
          <w:rStyle w:val="20"/>
          <w:rFonts w:hint="eastAsia" w:ascii="仿宋_GB2312" w:hAnsi="仿宋_GB2312" w:eastAsia="仿宋_GB2312" w:cs="仿宋_GB2312"/>
          <w:b w:val="0"/>
          <w:bCs w:val="0"/>
          <w:i w:val="0"/>
          <w:iCs/>
          <w:sz w:val="32"/>
          <w:szCs w:val="32"/>
        </w:rPr>
        <w:t>。</w:t>
      </w:r>
    </w:p>
    <w:p w14:paraId="65FBBD94">
      <w:pPr>
        <w:pStyle w:val="15"/>
        <w:keepNext w:val="0"/>
        <w:keepLines w:val="0"/>
        <w:widowControl/>
        <w:suppressLineNumbers w:val="0"/>
        <w:spacing w:before="316" w:beforeAutospacing="0" w:after="316" w:afterAutospacing="0" w:line="23" w:lineRule="atLeast"/>
        <w:ind w:left="0" w:right="0" w:firstLine="420"/>
        <w:jc w:val="both"/>
        <w:rPr>
          <w:rStyle w:val="20"/>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主要职责是：</w:t>
      </w:r>
    </w:p>
    <w:p w14:paraId="5550A2CD">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（一）负责贯彻执行党中央、国务院、省、市、县委，政府以及上级公安机关有关公安工作的方针、政策、法规、规章；部署、领导、落实全县的公安保卫工作。</w:t>
      </w:r>
    </w:p>
    <w:p w14:paraId="642FA25D">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（二）负责研究公安保卫工作出现的新情况，收集掌握情报信息，分析和预测情报信息及社会治安方面的重要情况，为县委、县政府及上级公安机关提供信息和对策。</w:t>
      </w:r>
    </w:p>
    <w:p w14:paraId="4A4BC60C">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三）负责组织领导全县公安队伍建设及民警的管理教育和公安宣传工作。按规定权限对干部进行监督，组织开展党风廉政建设，协助纪检监察部门查办民警违法违纪案件；对中心工作、重大部署的贯彻落实情况进行督察；维护民警合法权益，指导全县公安纪检监察和警务保障工作。</w:t>
      </w:r>
    </w:p>
    <w:p w14:paraId="66390390">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（四）负责收集邪教组织影响社会稳定、危害社会治安的情况并进行分析研判，依法打击邪教组织的违法犯罪活动等。</w:t>
      </w:r>
    </w:p>
    <w:p w14:paraId="13FDD13A">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（五）负责预防、制止违法犯罪活动，侦查刑事犯罪</w:t>
      </w:r>
      <w:r>
        <w:rPr>
          <w:rStyle w:val="20"/>
          <w:rFonts w:hint="eastAsia" w:ascii="仿宋_GB2312" w:hAnsi="仿宋_GB2312" w:eastAsia="仿宋_GB2312" w:cs="仿宋_GB2312"/>
          <w:b w:val="0"/>
          <w:bCs w:val="0"/>
          <w:i w:val="0"/>
          <w:iCs/>
          <w:sz w:val="32"/>
          <w:szCs w:val="32"/>
          <w:lang w:eastAsia="zh-CN"/>
        </w:rPr>
        <w:t>活动</w:t>
      </w:r>
      <w:r>
        <w:rPr>
          <w:rStyle w:val="20"/>
          <w:rFonts w:hint="eastAsia" w:ascii="仿宋_GB2312" w:hAnsi="仿宋_GB2312" w:eastAsia="仿宋_GB2312" w:cs="仿宋_GB2312"/>
          <w:b w:val="0"/>
          <w:bCs w:val="0"/>
          <w:i w:val="0"/>
          <w:iCs/>
          <w:sz w:val="32"/>
          <w:szCs w:val="32"/>
        </w:rPr>
        <w:t>，查处违法行为，维护社会治安秩序，制止危害社会治安秩序的行为，处置聚众闹事、骚乱事件和重大治安事件。</w:t>
      </w:r>
    </w:p>
    <w:p w14:paraId="48011BF9">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（六）组织拟定地方性公安规范性文件，加强公安执法规范化建设，开展行政诉讼、行政复议工作。</w:t>
      </w:r>
    </w:p>
    <w:p w14:paraId="0DE88453">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（七）负责依法开展全县</w:t>
      </w:r>
      <w:r>
        <w:rPr>
          <w:rStyle w:val="20"/>
          <w:rFonts w:hint="eastAsia" w:ascii="仿宋_GB2312" w:hAnsi="仿宋_GB2312" w:eastAsia="仿宋_GB2312" w:cs="仿宋_GB2312"/>
          <w:b w:val="0"/>
          <w:bCs w:val="0"/>
          <w:i w:val="0"/>
          <w:iCs/>
          <w:sz w:val="32"/>
          <w:szCs w:val="32"/>
          <w:lang w:eastAsia="zh-CN"/>
        </w:rPr>
        <w:t>社会治安</w:t>
      </w:r>
      <w:r>
        <w:rPr>
          <w:rStyle w:val="20"/>
          <w:rFonts w:hint="eastAsia" w:ascii="仿宋_GB2312" w:hAnsi="仿宋_GB2312" w:eastAsia="仿宋_GB2312" w:cs="仿宋_GB2312"/>
          <w:b w:val="0"/>
          <w:bCs w:val="0"/>
          <w:i w:val="0"/>
          <w:iCs/>
          <w:sz w:val="32"/>
          <w:szCs w:val="32"/>
        </w:rPr>
        <w:t>管理工作和户籍、居民身份证、边防和出入境管理工作。</w:t>
      </w:r>
    </w:p>
    <w:p w14:paraId="57ED4DFB">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（八）负责管理枪支弹药，管制刀具和易燃、易爆、剧毒、放射性等危险物品和法律法规规定的特种行业。</w:t>
      </w:r>
    </w:p>
    <w:p w14:paraId="3A7A3F90">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九）承担依法指导和监督机关、社会团体、企业事业组织和重点建设工程的治安保卫工作，指导企事业单位保卫组织的建设和业务培训；指导保安、治安保卫委员会等群众性组织的治安防范工作。组织指导全县公安派出所建设；组织开展群防群治工作。</w:t>
      </w:r>
    </w:p>
    <w:p w14:paraId="09D1C732">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（十）负责公安预审、提请批准逮捕、移送审查起诉工作，负责全县看守、行政拘留所、强制戒毒所的管理工作。</w:t>
      </w:r>
    </w:p>
    <w:p w14:paraId="0EF22973">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（十一）负责全县公安警卫工作。</w:t>
      </w:r>
    </w:p>
    <w:p w14:paraId="3A42112F">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（十二）负责维护全县交通安全和交通秩序，处理交通事故。</w:t>
      </w:r>
    </w:p>
    <w:p w14:paraId="25697E5A">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（十三）负责规划和组织全县公安装备建设和信息化建设，搞好公安后勤保障工作，监督管理计算机信息系统的安全保护工作，组织实施全县互联网安全监督管理，打击网络违法犯罪。</w:t>
      </w:r>
    </w:p>
    <w:p w14:paraId="6C0EC9F9">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（十四）指导森林公安机关的业务工作。</w:t>
      </w:r>
    </w:p>
    <w:p w14:paraId="1258C409">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（十五）指导武警峨边中队执行公安保卫任务和相关业务建设。</w:t>
      </w:r>
    </w:p>
    <w:p w14:paraId="27E783E9">
      <w:pPr>
        <w:pStyle w:val="15"/>
        <w:keepNext w:val="0"/>
        <w:keepLines w:val="0"/>
        <w:widowControl/>
        <w:suppressLineNumbers w:val="0"/>
        <w:spacing w:before="316" w:beforeAutospacing="0" w:after="316" w:afterAutospacing="0" w:line="23" w:lineRule="atLeast"/>
        <w:ind w:left="0" w:right="0" w:firstLine="420"/>
        <w:jc w:val="both"/>
        <w:rPr>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（十六）承办县委、县政府和上级公安机关交办的其他工作事项。</w:t>
      </w:r>
    </w:p>
    <w:p w14:paraId="061BDCF8">
      <w:pPr>
        <w:widowControl/>
        <w:numPr>
          <w:ilvl w:val="0"/>
          <w:numId w:val="0"/>
        </w:numPr>
        <w:adjustRightInd w:val="0"/>
        <w:snapToGrid w:val="0"/>
        <w:spacing w:line="580" w:lineRule="exact"/>
        <w:ind w:firstLine="640" w:firstLineChars="200"/>
        <w:contextualSpacing/>
        <w:jc w:val="left"/>
        <w:rPr>
          <w:rStyle w:val="20"/>
          <w:rFonts w:hint="eastAsia" w:ascii="仿宋_GB2312" w:hAnsi="仿宋_GB2312" w:eastAsia="仿宋_GB2312" w:cs="仿宋_GB2312"/>
          <w:b w:val="0"/>
          <w:bCs w:val="0"/>
          <w:i w:val="0"/>
          <w:iCs/>
          <w:sz w:val="32"/>
          <w:szCs w:val="32"/>
        </w:rPr>
      </w:pPr>
      <w:r>
        <w:rPr>
          <w:rStyle w:val="20"/>
          <w:rFonts w:hint="eastAsia" w:ascii="仿宋_GB2312" w:hAnsi="仿宋_GB2312" w:eastAsia="仿宋_GB2312" w:cs="仿宋_GB2312"/>
          <w:b w:val="0"/>
          <w:bCs w:val="0"/>
          <w:i w:val="0"/>
          <w:iCs/>
          <w:sz w:val="32"/>
          <w:szCs w:val="32"/>
        </w:rPr>
        <w:t>（十七）法律法规规定的其他职责。</w:t>
      </w:r>
    </w:p>
    <w:p w14:paraId="23327482">
      <w:pPr>
        <w:pStyle w:val="16"/>
        <w:jc w:val="left"/>
        <w:rPr>
          <w:rFonts w:hint="eastAsia" w:ascii="黑体" w:hAnsi="黑体" w:eastAsia="黑体" w:cs="黑体"/>
          <w:b/>
          <w:bCs/>
          <w:sz w:val="32"/>
          <w:szCs w:val="32"/>
          <w:lang w:eastAsia="zh-CN"/>
        </w:rPr>
      </w:pPr>
      <w:r>
        <w:rPr>
          <w:rStyle w:val="20"/>
          <w:rFonts w:hint="eastAsia" w:ascii="黑体" w:hAnsi="黑体" w:eastAsia="黑体" w:cs="黑体"/>
          <w:b/>
          <w:bCs/>
          <w:i w:val="0"/>
          <w:iCs/>
          <w:sz w:val="32"/>
          <w:szCs w:val="32"/>
          <w:lang w:val="en-US" w:eastAsia="zh-CN"/>
        </w:rPr>
        <w:t xml:space="preserve">    </w:t>
      </w:r>
      <w:r>
        <w:rPr>
          <w:rStyle w:val="20"/>
          <w:rFonts w:hint="eastAsia" w:ascii="楷体" w:hAnsi="楷体" w:eastAsia="楷体" w:cs="楷体"/>
          <w:b/>
          <w:bCs/>
          <w:i w:val="0"/>
          <w:iCs/>
          <w:sz w:val="32"/>
          <w:szCs w:val="32"/>
          <w:lang w:eastAsia="zh-CN"/>
        </w:rPr>
        <w:t>（三）人员概况</w:t>
      </w:r>
    </w:p>
    <w:p w14:paraId="3A21D843">
      <w:pPr>
        <w:spacing w:line="60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i w:val="0"/>
          <w:iCs/>
          <w:color w:val="000000"/>
          <w:kern w:val="0"/>
          <w:sz w:val="32"/>
          <w:szCs w:val="32"/>
          <w:shd w:val="clear" w:color="auto" w:fill="FFFFFF"/>
          <w:lang w:val="en-US" w:eastAsia="zh-CN"/>
        </w:rPr>
        <w:t xml:space="preserve"> 峨边公安局</w:t>
      </w:r>
      <w:r>
        <w:rPr>
          <w:rFonts w:hint="eastAsia" w:ascii="仿宋_GB2312" w:hAnsi="仿宋_GB2312" w:eastAsia="仿宋_GB2312" w:cs="仿宋_GB2312"/>
          <w:sz w:val="32"/>
          <w:szCs w:val="32"/>
        </w:rPr>
        <w:t>总编制</w:t>
      </w:r>
      <w:r>
        <w:rPr>
          <w:rFonts w:hint="eastAsia" w:ascii="仿宋_GB2312" w:hAnsi="仿宋_GB2312" w:eastAsia="仿宋_GB2312" w:cs="仿宋_GB2312"/>
          <w:sz w:val="32"/>
          <w:szCs w:val="32"/>
          <w:lang w:val="en-US" w:eastAsia="zh-CN"/>
        </w:rPr>
        <w:t>157</w:t>
      </w:r>
      <w:r>
        <w:rPr>
          <w:rFonts w:hint="eastAsia" w:ascii="仿宋_GB2312" w:hAnsi="仿宋_GB2312" w:eastAsia="仿宋_GB2312" w:cs="仿宋_GB2312"/>
          <w:sz w:val="32"/>
          <w:szCs w:val="32"/>
        </w:rPr>
        <w:t>名，其中：行政编制</w:t>
      </w:r>
      <w:r>
        <w:rPr>
          <w:rFonts w:hint="eastAsia" w:ascii="仿宋_GB2312" w:hAnsi="仿宋_GB2312" w:eastAsia="仿宋_GB2312" w:cs="仿宋_GB2312"/>
          <w:sz w:val="32"/>
          <w:szCs w:val="32"/>
          <w:lang w:val="en-US" w:eastAsia="zh-CN"/>
        </w:rPr>
        <w:t xml:space="preserve">152                </w:t>
      </w:r>
      <w:r>
        <w:rPr>
          <w:rFonts w:hint="eastAsia" w:ascii="仿宋_GB2312" w:hAnsi="仿宋_GB2312" w:eastAsia="仿宋_GB2312" w:cs="仿宋_GB2312"/>
          <w:sz w:val="32"/>
          <w:szCs w:val="32"/>
        </w:rPr>
        <w:t>名，工勤编制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名，事业编制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名。在职人员总数</w:t>
      </w:r>
      <w:r>
        <w:rPr>
          <w:rFonts w:hint="eastAsia" w:ascii="仿宋_GB2312" w:hAnsi="仿宋_GB2312" w:eastAsia="仿宋_GB2312" w:cs="仿宋_GB2312"/>
          <w:sz w:val="32"/>
          <w:szCs w:val="32"/>
          <w:lang w:val="en-US" w:eastAsia="zh-CN"/>
        </w:rPr>
        <w:t>146</w:t>
      </w:r>
      <w:r>
        <w:rPr>
          <w:rFonts w:hint="eastAsia" w:ascii="仿宋_GB2312" w:hAnsi="仿宋_GB2312" w:eastAsia="仿宋_GB2312" w:cs="仿宋_GB2312"/>
          <w:sz w:val="32"/>
          <w:szCs w:val="32"/>
        </w:rPr>
        <w:t>名，其中：行政</w:t>
      </w:r>
      <w:r>
        <w:rPr>
          <w:rFonts w:hint="eastAsia" w:ascii="仿宋_GB2312" w:hAnsi="仿宋_GB2312" w:eastAsia="仿宋_GB2312" w:cs="仿宋_GB2312"/>
          <w:sz w:val="32"/>
          <w:szCs w:val="32"/>
          <w:lang w:val="en-US" w:eastAsia="zh-CN"/>
        </w:rPr>
        <w:t>142</w:t>
      </w:r>
      <w:r>
        <w:rPr>
          <w:rFonts w:hint="eastAsia" w:ascii="仿宋_GB2312" w:hAnsi="仿宋_GB2312" w:eastAsia="仿宋_GB2312" w:cs="仿宋_GB2312"/>
          <w:sz w:val="32"/>
          <w:szCs w:val="32"/>
        </w:rPr>
        <w:t>名，工勤</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名，事业</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名。离休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w:t>
      </w:r>
    </w:p>
    <w:p w14:paraId="35C35AFB">
      <w:pPr>
        <w:widowControl/>
        <w:adjustRightInd w:val="0"/>
        <w:snapToGrid w:val="0"/>
        <w:spacing w:line="580" w:lineRule="exact"/>
        <w:contextualSpacing/>
        <w:jc w:val="left"/>
        <w:rPr>
          <w:rFonts w:hint="eastAsia" w:ascii="楷体_GB2312" w:hAnsi="宋体" w:eastAsia="楷体_GB2312" w:cs="宋体"/>
          <w:color w:val="000000"/>
          <w:kern w:val="0"/>
          <w:szCs w:val="32"/>
          <w:shd w:val="clear" w:color="auto" w:fill="FFFFFF"/>
          <w:lang w:val="zh-CN"/>
        </w:rPr>
      </w:pPr>
    </w:p>
    <w:p w14:paraId="19243425">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二、部门财政资金收支情况</w:t>
      </w:r>
    </w:p>
    <w:p w14:paraId="494F7A9B">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（一）部门财政资金收入情况。</w:t>
      </w:r>
    </w:p>
    <w:p w14:paraId="3C0DBD50">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lang w:val="en-US" w:eastAsia="zh-CN"/>
        </w:rPr>
        <w:t>2024年收入预算6288.30万元，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一般公共预算财政拨款</w:t>
      </w:r>
      <w:r>
        <w:rPr>
          <w:rFonts w:hint="eastAsia" w:ascii="仿宋_GB2312" w:hAnsi="仿宋_GB2312" w:eastAsia="仿宋_GB2312" w:cs="仿宋_GB2312"/>
          <w:sz w:val="32"/>
          <w:szCs w:val="32"/>
          <w:lang w:val="en-US" w:eastAsia="zh-CN"/>
        </w:rPr>
        <w:t>6044.99万元；政府性基金预算财政拨款243.31万元，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年收入预算</w:t>
      </w:r>
      <w:r>
        <w:rPr>
          <w:rFonts w:hint="eastAsia" w:ascii="仿宋_GB2312" w:hAnsi="仿宋_GB2312" w:eastAsia="仿宋_GB2312" w:cs="仿宋_GB2312"/>
          <w:sz w:val="32"/>
          <w:szCs w:val="32"/>
          <w:lang w:val="en-US" w:eastAsia="zh-CN"/>
        </w:rPr>
        <w:t>6202.69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一般公共预算财政拨款</w:t>
      </w:r>
      <w:r>
        <w:rPr>
          <w:rFonts w:hint="eastAsia" w:ascii="仿宋_GB2312" w:hAnsi="仿宋_GB2312" w:eastAsia="仿宋_GB2312" w:cs="仿宋_GB2312"/>
          <w:sz w:val="32"/>
          <w:szCs w:val="32"/>
          <w:lang w:val="en-US" w:eastAsia="zh-CN"/>
        </w:rPr>
        <w:t>5716.49万元；政府性基金预算财政拨款486.2万元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相比2023年收入增加85.61万元，增加1.38%；其中一般公共预算收入相比2023年一般公共预算增加328.5万元；增加5.75%。政府性基金预算财政拨款相比2023年政府性基金预算财政拨款减少242.89万元，减少49.96%。</w:t>
      </w:r>
    </w:p>
    <w:p w14:paraId="5E2E6FAB">
      <w:pPr>
        <w:widowControl/>
        <w:numPr>
          <w:ilvl w:val="0"/>
          <w:numId w:val="9"/>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部门财政资金支出情况</w:t>
      </w:r>
    </w:p>
    <w:p w14:paraId="68AFCF9E">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right="0" w:rightChars="0" w:firstLine="0" w:firstLineChars="0"/>
        <w:contextualSpacing/>
        <w:jc w:val="left"/>
        <w:textAlignment w:val="auto"/>
        <w:outlineLvl w:val="9"/>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lang w:val="en-US" w:eastAsia="zh-CN"/>
        </w:rPr>
        <w:t xml:space="preserve">    2024年支出6288.30万元，其中公共安全支出4475.42万元；社会保障和就业支出500.55万元；卫生健康支出83.67万元；城乡社区支出243.31万元；农林水支出733</w:t>
      </w:r>
      <w:r>
        <w:rPr>
          <w:rFonts w:hint="eastAsia" w:ascii="仿宋_GB2312" w:hAnsi="仿宋_GB2312" w:eastAsia="仿宋_GB2312" w:cs="仿宋_GB2312"/>
          <w:sz w:val="32"/>
          <w:szCs w:val="32"/>
          <w:highlight w:val="none"/>
          <w:lang w:val="en-US" w:eastAsia="zh-CN"/>
        </w:rPr>
        <w:t>.65万元；住房保障支出251.70万元；相比2023年支出6202.69万元，增加85.62万元；其中</w:t>
      </w:r>
      <w:r>
        <w:rPr>
          <w:rFonts w:hint="eastAsia" w:ascii="仿宋_GB2312" w:hAnsi="仿宋_GB2312" w:eastAsia="仿宋_GB2312" w:cs="仿宋_GB2312"/>
          <w:sz w:val="32"/>
          <w:szCs w:val="32"/>
          <w:highlight w:val="none"/>
          <w:lang w:eastAsia="zh-CN"/>
        </w:rPr>
        <w:t>公共安全支出</w:t>
      </w:r>
      <w:r>
        <w:rPr>
          <w:rFonts w:hint="eastAsia" w:ascii="仿宋_GB2312" w:hAnsi="仿宋_GB2312" w:eastAsia="仿宋_GB2312" w:cs="仿宋_GB2312"/>
          <w:sz w:val="32"/>
          <w:szCs w:val="32"/>
          <w:highlight w:val="none"/>
          <w:lang w:val="en-US" w:eastAsia="zh-CN"/>
        </w:rPr>
        <w:t>4711.87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236.45万元</w:t>
      </w:r>
      <w:r>
        <w:rPr>
          <w:rFonts w:hint="eastAsia" w:ascii="仿宋_GB2312" w:hAnsi="仿宋_GB2312" w:eastAsia="仿宋_GB2312" w:cs="仿宋_GB2312"/>
          <w:sz w:val="32"/>
          <w:szCs w:val="32"/>
          <w:highlight w:val="none"/>
        </w:rPr>
        <w:t>；社会保障和就业支出</w:t>
      </w:r>
      <w:r>
        <w:rPr>
          <w:rFonts w:hint="eastAsia" w:ascii="仿宋_GB2312" w:hAnsi="仿宋_GB2312" w:eastAsia="仿宋_GB2312" w:cs="仿宋_GB2312"/>
          <w:sz w:val="32"/>
          <w:szCs w:val="32"/>
          <w:highlight w:val="none"/>
          <w:lang w:val="en-US" w:eastAsia="zh-CN"/>
        </w:rPr>
        <w:t>603.16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102.61万元</w:t>
      </w:r>
      <w:r>
        <w:rPr>
          <w:rFonts w:hint="eastAsia" w:ascii="仿宋_GB2312" w:hAnsi="仿宋_GB2312" w:eastAsia="仿宋_GB2312" w:cs="仿宋_GB2312"/>
          <w:sz w:val="32"/>
          <w:szCs w:val="32"/>
          <w:highlight w:val="none"/>
        </w:rPr>
        <w:t>；卫生健康支出</w:t>
      </w:r>
      <w:r>
        <w:rPr>
          <w:rFonts w:hint="eastAsia" w:ascii="仿宋_GB2312" w:hAnsi="仿宋_GB2312" w:eastAsia="仿宋_GB2312" w:cs="仿宋_GB2312"/>
          <w:sz w:val="32"/>
          <w:szCs w:val="32"/>
          <w:highlight w:val="none"/>
          <w:lang w:val="en-US" w:eastAsia="zh-CN"/>
        </w:rPr>
        <w:t>133.02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49.35万元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城乡社区支出</w:t>
      </w:r>
      <w:r>
        <w:rPr>
          <w:rFonts w:hint="eastAsia" w:ascii="仿宋_GB2312" w:hAnsi="仿宋_GB2312" w:eastAsia="仿宋_GB2312" w:cs="仿宋_GB2312"/>
          <w:sz w:val="32"/>
          <w:szCs w:val="32"/>
          <w:highlight w:val="none"/>
          <w:lang w:val="en-US" w:eastAsia="zh-CN"/>
        </w:rPr>
        <w:t>486.2万元，减少242.89万元；农林水支出10万元，增加723.65万元；</w:t>
      </w:r>
      <w:r>
        <w:rPr>
          <w:rFonts w:hint="eastAsia" w:ascii="仿宋_GB2312" w:hAnsi="仿宋_GB2312" w:eastAsia="仿宋_GB2312" w:cs="仿宋_GB2312"/>
          <w:sz w:val="32"/>
          <w:szCs w:val="32"/>
          <w:highlight w:val="none"/>
        </w:rPr>
        <w:t>住房保障支</w:t>
      </w:r>
      <w:r>
        <w:rPr>
          <w:rFonts w:hint="eastAsia" w:ascii="仿宋_GB2312" w:hAnsi="仿宋_GB2312" w:eastAsia="仿宋_GB2312" w:cs="仿宋_GB2312"/>
          <w:sz w:val="32"/>
          <w:szCs w:val="32"/>
          <w:highlight w:val="none"/>
          <w:lang w:eastAsia="zh-CN"/>
        </w:rPr>
        <w:t>出</w:t>
      </w:r>
      <w:r>
        <w:rPr>
          <w:rFonts w:hint="eastAsia" w:ascii="仿宋_GB2312" w:hAnsi="仿宋_GB2312" w:eastAsia="仿宋_GB2312" w:cs="仿宋_GB2312"/>
          <w:sz w:val="32"/>
          <w:szCs w:val="32"/>
          <w:highlight w:val="none"/>
          <w:lang w:val="en-US" w:eastAsia="zh-CN"/>
        </w:rPr>
        <w:t>258.44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6.74万元。</w:t>
      </w:r>
    </w:p>
    <w:p w14:paraId="64C0F21A">
      <w:pPr>
        <w:widowControl/>
        <w:numPr>
          <w:ilvl w:val="0"/>
          <w:numId w:val="9"/>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部门财政资金结转结余情况。</w:t>
      </w:r>
    </w:p>
    <w:p w14:paraId="7B1C92D9">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2024年年末基本支出结转结余2040201行政运行107335.48元。</w:t>
      </w:r>
    </w:p>
    <w:p w14:paraId="593EBC85">
      <w:pPr>
        <w:snapToGrid w:val="0"/>
        <w:spacing w:line="520" w:lineRule="exact"/>
        <w:ind w:firstLine="640" w:firstLineChars="200"/>
        <w:rPr>
          <w:rFonts w:hint="eastAsia" w:ascii="仿宋_GB2312" w:hAnsi="仿宋" w:eastAsia="仿宋_GB2312" w:cs="Times New Roman"/>
          <w:sz w:val="32"/>
          <w:szCs w:val="32"/>
          <w:lang w:val="en-US" w:eastAsia="zh-CN"/>
        </w:rPr>
      </w:pPr>
    </w:p>
    <w:p w14:paraId="2D18F5B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184AB7F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6A56577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eastAsia="仿宋_GB2312" w:cs="仿宋_GB2312"/>
          <w:b w:val="0"/>
          <w:bCs w:val="0"/>
          <w:color w:val="auto"/>
          <w:kern w:val="2"/>
          <w:sz w:val="32"/>
          <w:szCs w:val="32"/>
          <w:highlight w:val="none"/>
          <w:lang w:val="zh-CN" w:eastAsia="zh-CN" w:bidi="ar-SA"/>
        </w:rPr>
        <w:t>履职效能。部门整体绩效目标中选定分别选定了</w:t>
      </w:r>
      <w:r>
        <w:rPr>
          <w:rFonts w:hint="eastAsia" w:ascii="仿宋_GB2312" w:hAnsi="仿宋_GB2312" w:eastAsia="仿宋_GB2312" w:cs="仿宋_GB2312"/>
          <w:b w:val="0"/>
          <w:bCs w:val="0"/>
          <w:color w:val="auto"/>
          <w:kern w:val="2"/>
          <w:sz w:val="32"/>
          <w:szCs w:val="32"/>
          <w:highlight w:val="none"/>
          <w:lang w:val="en-US" w:eastAsia="zh-CN" w:bidi="ar-SA"/>
        </w:rPr>
        <w:t>3</w:t>
      </w:r>
      <w:r>
        <w:rPr>
          <w:rFonts w:hint="eastAsia" w:ascii="仿宋_GB2312" w:hAnsi="仿宋_GB2312" w:eastAsia="仿宋_GB2312" w:cs="仿宋_GB2312"/>
          <w:b w:val="0"/>
          <w:bCs w:val="0"/>
          <w:color w:val="auto"/>
          <w:kern w:val="2"/>
          <w:sz w:val="32"/>
          <w:szCs w:val="32"/>
          <w:highlight w:val="none"/>
          <w:lang w:val="zh-CN" w:eastAsia="zh-CN" w:bidi="ar-SA"/>
        </w:rPr>
        <w:t>个核心职能目标，分别是目标管理、动态调整、完成结果职能目标完成效果情况和绩效分析。分析如下：</w:t>
      </w:r>
    </w:p>
    <w:p w14:paraId="34E69CF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目标管理分别从目标制定、目标实现开展绩效分析，单位开展部门内部绩效目标审核工作，根据年度绩效目标实现情况，评价部门绩效目标是科学合理、规范完整、细化量化并与预算安排相匹配。目标实现方面，部门预算项目和部门整体支出绩效目标实现程度与预期目标的偏离度为正常范围内。</w:t>
      </w:r>
    </w:p>
    <w:p w14:paraId="1386C72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 xml:space="preserve">动态调整分别从支出控制、及时处置、执行进度三方面开展绩效分析，部门日常公用经费、项目支出中“办公费、印刷费、水费、电费、物业管理费”等科目年初预算数与决算数偏差程度。预决算偏差程度在10%以内；绩效运行监控对发现问题提出预算收回、调整处置意见并加以落实，做到及时处置；部门预算执行进度在6、9、11月应达到序时进度的80%、90%、90%。                                                    </w:t>
      </w:r>
      <w:r>
        <w:rPr>
          <w:rFonts w:hint="eastAsia" w:ascii="仿宋_GB2312" w:hAnsi="仿宋_GB2312" w:eastAsia="仿宋_GB2312" w:cs="仿宋_GB2312"/>
          <w:b w:val="0"/>
          <w:bCs w:val="0"/>
          <w:color w:val="auto"/>
          <w:kern w:val="2"/>
          <w:sz w:val="32"/>
          <w:szCs w:val="32"/>
          <w:highlight w:val="none"/>
          <w:lang w:val="en-US" w:eastAsia="zh-CN" w:bidi="ar-SA"/>
        </w:rPr>
        <w:t xml:space="preserve">        </w:t>
      </w:r>
    </w:p>
    <w:p w14:paraId="29468D0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auto"/>
          <w:sz w:val="32"/>
          <w:szCs w:val="32"/>
          <w:highlight w:val="none"/>
          <w:lang w:val="zh-CN" w:eastAsia="zh-CN"/>
        </w:rPr>
      </w:pPr>
      <w:r>
        <w:rPr>
          <w:rFonts w:hint="eastAsia" w:ascii="仿宋_GB2312" w:hAnsi="仿宋_GB2312" w:eastAsia="仿宋_GB2312" w:cs="仿宋_GB2312"/>
          <w:b w:val="0"/>
          <w:bCs w:val="0"/>
          <w:color w:val="auto"/>
          <w:sz w:val="32"/>
          <w:szCs w:val="32"/>
          <w:highlight w:val="none"/>
          <w:lang w:val="zh-CN" w:eastAsia="zh-CN"/>
        </w:rPr>
        <w:t>完成结果分别从资金结余率和违规记录两个方面着手分析，部门预算项目年终资金结余情况为</w:t>
      </w:r>
      <w:r>
        <w:rPr>
          <w:rFonts w:hint="eastAsia" w:ascii="仿宋_GB2312" w:hAnsi="仿宋_GB2312" w:eastAsia="仿宋_GB2312" w:cs="仿宋_GB2312"/>
          <w:b w:val="0"/>
          <w:bCs w:val="0"/>
          <w:color w:val="auto"/>
          <w:sz w:val="32"/>
          <w:szCs w:val="32"/>
          <w:highlight w:val="none"/>
          <w:lang w:val="en-US" w:eastAsia="zh-CN"/>
        </w:rPr>
        <w:t>0，都是按照预算数支出；依据评价年度审计监督、财会监督和部门自查结果，未出现未落实党政机关过紧日子相关要求，以及部门预算管理方面违纪违规等问题。</w:t>
      </w:r>
    </w:p>
    <w:p w14:paraId="7108791E">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contextualSpacing/>
        <w:jc w:val="left"/>
        <w:textAlignment w:val="auto"/>
        <w:outlineLvl w:val="9"/>
        <w:rPr>
          <w:rFonts w:hint="eastAsia"/>
          <w:highlight w:val="none"/>
          <w:lang w:val="zh-CN" w:eastAsia="zh-CN"/>
        </w:rPr>
      </w:pPr>
      <w:r>
        <w:rPr>
          <w:rFonts w:hint="eastAsia" w:eastAsia="仿宋_GB2312" w:cs="仿宋_GB2312"/>
          <w:color w:val="auto"/>
          <w:kern w:val="2"/>
          <w:sz w:val="32"/>
          <w:szCs w:val="32"/>
          <w:highlight w:val="none"/>
          <w:lang w:val="en-US" w:eastAsia="zh-CN" w:bidi="ar-SA"/>
        </w:rPr>
        <w:t xml:space="preserve">   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。围绕预算编制质量、单位收入统筹、支出执行进度、预算年终结余、严控一般性支出</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预算编制质量方面严格按照财政预算法对项目的实施具体编制精细化的绩效目标，做到预算编制与实际开展的项目保持在</w:t>
      </w:r>
      <w:r>
        <w:rPr>
          <w:rFonts w:hint="eastAsia" w:eastAsia="仿宋_GB2312" w:cs="仿宋_GB2312"/>
          <w:color w:val="auto"/>
          <w:kern w:val="2"/>
          <w:sz w:val="32"/>
          <w:szCs w:val="32"/>
          <w:highlight w:val="none"/>
          <w:lang w:val="en-US" w:eastAsia="zh-CN" w:bidi="ar-SA"/>
        </w:rPr>
        <w:t>10%的偏离度范围内；单位收入统筹方面主要由一般公共预算收入和政府基金收入构成，按照整体预算统筹到单位的人员工资日常运转、专项资金支出等方面；支出执行进度方面严格控制预算支出，做到厉行节约，专款专用，严格把资金落到实处；预算年终方面主要存在基本支出和日常公用经费除以前年度一直存在结余外，当年的预算支出无结余。</w:t>
      </w:r>
    </w:p>
    <w:p w14:paraId="54AE02EB">
      <w:pPr>
        <w:keepNext w:val="0"/>
        <w:keepLines w:val="0"/>
        <w:pageBreakBefore w:val="0"/>
        <w:widowControl w:val="0"/>
        <w:numPr>
          <w:ilvl w:val="0"/>
          <w:numId w:val="10"/>
        </w:numPr>
        <w:shd w:val="clea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。围绕财务管理制度、财务岗位设置、资金使用规范</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40B1634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contextualSpacing/>
        <w:jc w:val="left"/>
        <w:textAlignment w:val="auto"/>
        <w:outlineLvl w:val="9"/>
        <w:rPr>
          <w:rFonts w:hint="eastAsia" w:ascii="Times New Roman" w:hAnsi="Times New Roman" w:eastAsia="仿宋_GB2312" w:cs="仿宋_GB2312"/>
          <w:color w:val="auto"/>
          <w:kern w:val="2"/>
          <w:sz w:val="32"/>
          <w:szCs w:val="32"/>
          <w:highlight w:val="yellow"/>
          <w:lang w:val="zh-CN" w:eastAsia="zh-CN" w:bidi="ar-SA"/>
        </w:rPr>
      </w:pPr>
      <w:r>
        <w:rPr>
          <w:rFonts w:hint="eastAsia" w:eastAsia="仿宋_GB2312" w:cs="仿宋_GB2312"/>
          <w:color w:val="auto"/>
          <w:kern w:val="2"/>
          <w:sz w:val="32"/>
          <w:szCs w:val="32"/>
          <w:highlight w:val="none"/>
          <w:lang w:val="en-US" w:eastAsia="zh-CN" w:bidi="ar-SA"/>
        </w:rPr>
        <w:t xml:space="preserve">  </w:t>
      </w:r>
      <w:r>
        <w:rPr>
          <w:rFonts w:hint="eastAsia" w:ascii="仿宋_GB2312" w:hAnsi="仿宋_GB2312" w:eastAsia="仿宋_GB2312" w:cs="仿宋_GB2312"/>
          <w:b w:val="0"/>
          <w:i w:val="0"/>
          <w:caps w:val="0"/>
          <w:color w:val="000000"/>
          <w:spacing w:val="0"/>
          <w:sz w:val="32"/>
          <w:szCs w:val="32"/>
          <w:shd w:val="clear" w:color="auto" w:fill="FFFFFF"/>
        </w:rPr>
        <w:t>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6B4702D3">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w:t>
      </w:r>
      <w:r>
        <w:rPr>
          <w:rFonts w:hint="eastAsia" w:ascii="仿宋_GB2312" w:hAnsi="仿宋_GB2312" w:eastAsia="仿宋_GB2312" w:cs="仿宋_GB2312"/>
          <w:b w:val="0"/>
          <w:i w:val="0"/>
          <w:caps w:val="0"/>
          <w:color w:val="000000"/>
          <w:spacing w:val="0"/>
          <w:sz w:val="32"/>
          <w:szCs w:val="32"/>
          <w:shd w:val="clear" w:color="auto" w:fill="FFFFFF"/>
          <w:lang w:eastAsia="zh-CN"/>
        </w:rPr>
        <w:t>地</w:t>
      </w:r>
      <w:r>
        <w:rPr>
          <w:rFonts w:hint="eastAsia" w:ascii="仿宋_GB2312" w:hAnsi="仿宋_GB2312" w:eastAsia="仿宋_GB2312" w:cs="仿宋_GB2312"/>
          <w:b w:val="0"/>
          <w:i w:val="0"/>
          <w:caps w:val="0"/>
          <w:color w:val="000000"/>
          <w:spacing w:val="0"/>
          <w:sz w:val="32"/>
          <w:szCs w:val="32"/>
          <w:shd w:val="clear" w:color="auto" w:fill="FFFFFF"/>
        </w:rPr>
        <w:t>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4C910912">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1.</w:t>
      </w:r>
      <w:r>
        <w:rPr>
          <w:rFonts w:hint="eastAsia" w:ascii="仿宋_GB2312" w:hAnsi="仿宋_GB2312" w:eastAsia="仿宋_GB2312" w:cs="仿宋_GB2312"/>
          <w:b w:val="0"/>
          <w:bCs/>
          <w:sz w:val="32"/>
          <w:szCs w:val="32"/>
          <w:lang w:val="en-US" w:eastAsia="zh-CN"/>
        </w:rPr>
        <w:t>由项目负责人负责编制项目编报。</w:t>
      </w:r>
    </w:p>
    <w:p w14:paraId="6DC34B6F">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2.由单位负责人审核项目的可行性。</w:t>
      </w:r>
    </w:p>
    <w:p w14:paraId="19A09C1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lang w:val="zh-CN" w:eastAsia="zh-CN"/>
        </w:rPr>
      </w:pPr>
      <w:r>
        <w:rPr>
          <w:rFonts w:hint="eastAsia" w:ascii="仿宋_GB2312" w:hAnsi="仿宋_GB2312" w:eastAsia="仿宋_GB2312" w:cs="仿宋_GB2312"/>
          <w:b w:val="0"/>
          <w:bCs/>
          <w:sz w:val="32"/>
          <w:szCs w:val="32"/>
          <w:lang w:val="en-US" w:eastAsia="zh-CN"/>
        </w:rPr>
        <w:t xml:space="preserve"> 3.由财政局对口股室审核通过。</w:t>
      </w:r>
    </w:p>
    <w:p w14:paraId="5A80CC3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。围绕人均资产变化率、资产利用率、资产盘活率</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经过专项盘点人均资产、利用率、盘活率比去年有所提升。</w:t>
      </w:r>
    </w:p>
    <w:p w14:paraId="69D5B79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。围绕支持中小企业发展、采购执行率</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单位围绕年初的采购计划面向中小企业，采购率为</w:t>
      </w:r>
      <w:r>
        <w:rPr>
          <w:rFonts w:hint="eastAsia" w:eastAsia="仿宋_GB2312" w:cs="仿宋_GB2312"/>
          <w:color w:val="auto"/>
          <w:kern w:val="2"/>
          <w:sz w:val="32"/>
          <w:szCs w:val="32"/>
          <w:highlight w:val="none"/>
          <w:lang w:val="en-US" w:eastAsia="zh-CN" w:bidi="ar-SA"/>
        </w:rPr>
        <w:t>100%，总体平稳有序。</w:t>
      </w:r>
    </w:p>
    <w:p w14:paraId="16FFB38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ascii="Times New Roman" w:hAnsi="Times New Roman" w:eastAsia="仿宋_GB2312" w:cs="仿宋_GB2312"/>
          <w:color w:val="auto"/>
          <w:kern w:val="2"/>
          <w:sz w:val="32"/>
          <w:szCs w:val="32"/>
          <w:highlight w:val="none"/>
          <w:lang w:val="zh-CN" w:eastAsia="zh-CN" w:bidi="ar-SA"/>
        </w:rPr>
        <w:t>填报以下数据，并</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项目绩效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，依次包括项目</w:t>
      </w:r>
      <w:r>
        <w:rPr>
          <w:rFonts w:hint="default" w:ascii="Times New Roman" w:hAnsi="Times New Roman" w:eastAsia="仿宋_GB2312" w:cs="仿宋_GB2312"/>
          <w:color w:val="auto"/>
          <w:kern w:val="2"/>
          <w:sz w:val="32"/>
          <w:szCs w:val="32"/>
          <w:highlight w:val="none"/>
          <w:lang w:val="en-US" w:eastAsia="zh-CN" w:bidi="ar-SA"/>
        </w:rPr>
        <w:t>决策、项目执行、目标实现等情况</w:t>
      </w:r>
      <w:r>
        <w:rPr>
          <w:rFonts w:hint="eastAsia" w:ascii="Times New Roman" w:hAnsi="Times New Roman" w:eastAsia="仿宋_GB2312" w:cs="仿宋_GB2312"/>
          <w:color w:val="auto"/>
          <w:kern w:val="2"/>
          <w:sz w:val="32"/>
          <w:szCs w:val="32"/>
          <w:highlight w:val="none"/>
          <w:lang w:val="en-US" w:eastAsia="zh-CN" w:bidi="ar-SA"/>
        </w:rPr>
        <w:t>。</w:t>
      </w:r>
    </w:p>
    <w:p w14:paraId="01C56DC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1349.91</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96.63</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个。</w:t>
      </w:r>
    </w:p>
    <w:p w14:paraId="7760F38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项目决策。围绕决策程序、目标设置、项目入库</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决策严格围绕项目的可行性和预算编制的合理性进行决策；目标设置围绕二、三级指标的具体性、清晰、可实现性的量化绩效目标；项目入库及时的按照财政要求和绩效目标及时的入库管理。</w:t>
      </w:r>
    </w:p>
    <w:p w14:paraId="29F249A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。围绕资金执行</w:t>
      </w:r>
      <w:r>
        <w:rPr>
          <w:rFonts w:hint="eastAsia" w:eastAsia="仿宋_GB2312" w:cs="仿宋_GB2312"/>
          <w:color w:val="auto"/>
          <w:kern w:val="2"/>
          <w:sz w:val="32"/>
          <w:szCs w:val="32"/>
          <w:highlight w:val="none"/>
          <w:lang w:val="zh-CN" w:eastAsia="zh-CN" w:bidi="ar-SA"/>
        </w:rPr>
        <w:t>导向</w:t>
      </w:r>
      <w:r>
        <w:rPr>
          <w:rFonts w:hint="eastAsia" w:ascii="Times New Roman" w:hAnsi="Times New Roman" w:eastAsia="仿宋_GB2312" w:cs="仿宋_GB2312"/>
          <w:color w:val="auto"/>
          <w:kern w:val="2"/>
          <w:sz w:val="32"/>
          <w:szCs w:val="32"/>
          <w:highlight w:val="none"/>
          <w:lang w:val="zh-CN" w:eastAsia="zh-CN" w:bidi="ar-SA"/>
        </w:rPr>
        <w:t>、项目调整、执行结果</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项目执行与资金执行具有同向性，中期无项目调整，执行结果与项目预算绩效目标一致。</w:t>
      </w:r>
    </w:p>
    <w:p w14:paraId="16C1AFF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目标实现。围绕目标完成、目标偏离、实现效果</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项目的目标完成与预算的目标一致没有偏离正常范围值，实现了项目的年度整体目标。</w:t>
      </w:r>
    </w:p>
    <w:p w14:paraId="06FF8851">
      <w:pPr>
        <w:keepNext w:val="0"/>
        <w:keepLines w:val="0"/>
        <w:pageBreakBefore w:val="0"/>
        <w:widowControl w:val="0"/>
        <w:kinsoku/>
        <w:wordWrap/>
        <w:overflowPunct/>
        <w:topLinePunct w:val="0"/>
        <w:autoSpaceDE/>
        <w:autoSpaceDN/>
        <w:bidi w:val="0"/>
        <w:snapToGrid w:val="0"/>
        <w:spacing w:line="600" w:lineRule="exact"/>
        <w:ind w:firstLine="640" w:firstLineChars="200"/>
        <w:jc w:val="left"/>
        <w:textAlignment w:val="auto"/>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val="0"/>
          <w:bCs w:val="0"/>
          <w:sz w:val="32"/>
          <w:szCs w:val="32"/>
          <w:highlight w:val="none"/>
          <w:lang w:val="en-US" w:eastAsia="zh-CN"/>
        </w:rPr>
        <w:t>部门对2024年度一般公共预算、政府性基金预算、国有资本经营预算安排的常年项目、阶段项目绩效目标完成情况，以及债券资金、政府购买服务有关情况进行梳理阐述。</w:t>
      </w:r>
    </w:p>
    <w:p w14:paraId="04D8EC06">
      <w:pPr>
        <w:pStyle w:val="22"/>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2024年度部门决算常年项目完成了一般公共预算的97.48%，主要是中央转移支付结转至明年；政府性基金决算常年项目数完成预算数的100%；无国有资本经营预算安排的常年项目以及无债券资金、政府购买服务有关情况。</w:t>
      </w:r>
    </w:p>
    <w:p w14:paraId="3F8B3EF7">
      <w:pPr>
        <w:widowControl/>
        <w:numPr>
          <w:ilvl w:val="0"/>
          <w:numId w:val="11"/>
        </w:numPr>
        <w:adjustRightInd w:val="0"/>
        <w:snapToGrid w:val="0"/>
        <w:spacing w:line="580" w:lineRule="exact"/>
        <w:ind w:firstLine="643" w:firstLineChars="200"/>
        <w:contextualSpacing/>
        <w:jc w:val="left"/>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3CC8CC8E">
      <w:pPr>
        <w:widowControl/>
        <w:numPr>
          <w:ilvl w:val="0"/>
          <w:numId w:val="0"/>
        </w:numPr>
        <w:adjustRightInd w:val="0"/>
        <w:snapToGrid w:val="0"/>
        <w:spacing w:line="580" w:lineRule="exact"/>
        <w:contextualSpacing/>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 xml:space="preserve"> </w:t>
      </w:r>
      <w:r>
        <w:rPr>
          <w:rFonts w:hint="eastAsia" w:ascii="仿宋" w:hAnsi="仿宋" w:eastAsia="仿宋" w:cs="Times New Roman"/>
          <w:color w:val="auto"/>
          <w:sz w:val="32"/>
          <w:szCs w:val="32"/>
          <w:highlight w:val="none"/>
          <w:lang w:val="en-US" w:eastAsia="zh-CN"/>
        </w:rPr>
        <w:t xml:space="preserve">  （1）</w:t>
      </w:r>
      <w:r>
        <w:rPr>
          <w:rFonts w:hint="eastAsia" w:ascii="Times New Roman" w:hAnsi="Times New Roman" w:eastAsia="仿宋_GB2312" w:cs="Times New Roman"/>
          <w:color w:val="auto"/>
          <w:sz w:val="32"/>
          <w:szCs w:val="32"/>
          <w:highlight w:val="none"/>
          <w:u w:val="none"/>
          <w:lang w:val="zh-CN" w:eastAsia="zh-CN" w:bidi="ar"/>
        </w:rPr>
        <w:t>内部应用情况</w:t>
      </w:r>
      <w:r>
        <w:rPr>
          <w:rFonts w:hint="eastAsia" w:ascii="仿宋" w:hAnsi="仿宋" w:eastAsia="仿宋" w:cs="Times New Roman"/>
          <w:color w:val="auto"/>
          <w:sz w:val="32"/>
          <w:szCs w:val="32"/>
          <w:highlight w:val="none"/>
          <w:lang w:val="en-US" w:eastAsia="zh-CN"/>
        </w:rPr>
        <w:t>。部门整体绩效自评情况和自行组织的评价情况均按财政要求及时向社会公开。</w:t>
      </w:r>
    </w:p>
    <w:p w14:paraId="6F0E4BB4">
      <w:pPr>
        <w:widowControl/>
        <w:adjustRightInd w:val="0"/>
        <w:snapToGrid w:val="0"/>
        <w:spacing w:line="580" w:lineRule="exact"/>
        <w:ind w:firstLine="640" w:firstLineChars="200"/>
        <w:contextualSpacing/>
        <w:jc w:val="left"/>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（2）信息公开。部门整体绩效自评情况和自行组织的评价情况均按财政要求及时向社会公开。</w:t>
      </w:r>
    </w:p>
    <w:p w14:paraId="691C6E7C">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highlight w:val="none"/>
          <w:u w:val="none"/>
          <w:lang w:bidi="ar"/>
        </w:rPr>
      </w:pPr>
      <w:r>
        <w:rPr>
          <w:rFonts w:hint="eastAsia" w:ascii="仿宋" w:hAnsi="仿宋" w:eastAsia="仿宋" w:cs="Times New Roman"/>
          <w:color w:val="auto"/>
          <w:sz w:val="32"/>
          <w:szCs w:val="32"/>
          <w:lang w:val="en-US" w:eastAsia="zh-CN"/>
        </w:rPr>
        <w:t>（3）整改反馈。</w:t>
      </w:r>
      <w:r>
        <w:rPr>
          <w:rFonts w:hint="eastAsia" w:ascii="仿宋" w:hAnsi="仿宋" w:eastAsia="仿宋" w:cs="Times New Roman"/>
          <w:color w:val="auto"/>
          <w:sz w:val="32"/>
          <w:szCs w:val="32"/>
          <w:lang w:val="zh-CN" w:eastAsia="zh-CN"/>
        </w:rPr>
        <w:t>评价结果整改和应用结果反馈</w:t>
      </w:r>
      <w:r>
        <w:rPr>
          <w:rFonts w:hint="eastAsia" w:ascii="仿宋" w:hAnsi="仿宋" w:eastAsia="仿宋" w:cs="Times New Roman"/>
          <w:color w:val="auto"/>
          <w:sz w:val="32"/>
          <w:szCs w:val="32"/>
          <w:lang w:val="en-US" w:eastAsia="zh-CN"/>
        </w:rPr>
        <w:t>结合实际进行应用</w:t>
      </w:r>
      <w:r>
        <w:rPr>
          <w:rFonts w:hint="eastAsia" w:ascii="仿宋" w:hAnsi="仿宋" w:eastAsia="仿宋" w:cs="Times New Roman"/>
          <w:color w:val="auto"/>
          <w:sz w:val="32"/>
          <w:szCs w:val="32"/>
          <w:lang w:val="zh-CN" w:eastAsia="zh-CN"/>
        </w:rPr>
        <w:t>。</w:t>
      </w:r>
    </w:p>
    <w:p w14:paraId="678CEF2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7556A10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 w:hAnsi="仿宋" w:eastAsia="仿宋" w:cs="Times New Roman"/>
          <w:color w:val="auto"/>
          <w:kern w:val="2"/>
          <w:sz w:val="32"/>
          <w:szCs w:val="32"/>
          <w:lang w:val="zh-CN" w:eastAsia="zh-CN" w:bidi="ar-SA"/>
        </w:rPr>
        <w:t>根据《峨边彝族自治县财政局 关于开展20</w:t>
      </w:r>
      <w:r>
        <w:rPr>
          <w:rFonts w:hint="eastAsia" w:ascii="仿宋" w:hAnsi="仿宋" w:eastAsia="仿宋" w:cs="Times New Roman"/>
          <w:color w:val="auto"/>
          <w:kern w:val="2"/>
          <w:sz w:val="32"/>
          <w:szCs w:val="32"/>
          <w:lang w:val="en-US" w:eastAsia="zh-CN" w:bidi="ar-SA"/>
        </w:rPr>
        <w:t>24</w:t>
      </w:r>
      <w:r>
        <w:rPr>
          <w:rFonts w:hint="eastAsia" w:ascii="仿宋" w:hAnsi="仿宋" w:eastAsia="仿宋" w:cs="Times New Roman"/>
          <w:color w:val="auto"/>
          <w:kern w:val="2"/>
          <w:sz w:val="32"/>
          <w:szCs w:val="32"/>
          <w:lang w:val="zh-CN" w:eastAsia="zh-CN" w:bidi="ar-SA"/>
        </w:rPr>
        <w:t>年</w:t>
      </w:r>
      <w:r>
        <w:rPr>
          <w:rFonts w:hint="eastAsia" w:ascii="仿宋" w:hAnsi="仿宋" w:eastAsia="仿宋" w:cs="Times New Roman"/>
          <w:color w:val="auto"/>
          <w:kern w:val="2"/>
          <w:sz w:val="32"/>
          <w:szCs w:val="32"/>
          <w:lang w:val="en-US" w:eastAsia="zh-CN" w:bidi="ar-SA"/>
        </w:rPr>
        <w:t>度部门整体、项目支出预算绩效评价</w:t>
      </w:r>
      <w:r>
        <w:rPr>
          <w:rFonts w:hint="eastAsia" w:ascii="仿宋" w:hAnsi="仿宋" w:eastAsia="仿宋" w:cs="Times New Roman"/>
          <w:color w:val="auto"/>
          <w:kern w:val="2"/>
          <w:sz w:val="32"/>
          <w:szCs w:val="32"/>
          <w:lang w:val="zh-CN" w:eastAsia="zh-CN" w:bidi="ar-SA"/>
        </w:rPr>
        <w:t>工作的通知》文件精神，</w:t>
      </w:r>
      <w:r>
        <w:rPr>
          <w:rFonts w:hint="eastAsia" w:ascii="仿宋" w:hAnsi="仿宋" w:eastAsia="仿宋" w:cs="Times New Roman"/>
          <w:color w:val="auto"/>
          <w:kern w:val="2"/>
          <w:sz w:val="32"/>
          <w:szCs w:val="32"/>
          <w:lang w:val="en-US" w:eastAsia="zh-CN" w:bidi="ar-SA"/>
        </w:rPr>
        <w:t>我单位认真组织开展了部门整体绩效自评工作，绩效评价</w:t>
      </w:r>
      <w:r>
        <w:rPr>
          <w:rFonts w:hint="eastAsia" w:ascii="仿宋" w:hAnsi="仿宋" w:eastAsia="仿宋" w:cs="Times New Roman"/>
          <w:color w:val="auto"/>
          <w:kern w:val="2"/>
          <w:sz w:val="32"/>
          <w:szCs w:val="32"/>
          <w:lang w:val="zh-CN" w:eastAsia="zh-CN" w:bidi="ar-SA"/>
        </w:rPr>
        <w:t>得分：</w:t>
      </w:r>
      <w:r>
        <w:rPr>
          <w:rFonts w:hint="eastAsia" w:ascii="仿宋" w:hAnsi="仿宋" w:eastAsia="仿宋" w:cs="Times New Roman"/>
          <w:color w:val="auto"/>
          <w:kern w:val="2"/>
          <w:sz w:val="32"/>
          <w:szCs w:val="32"/>
          <w:lang w:val="en-US" w:eastAsia="zh-CN" w:bidi="ar-SA"/>
        </w:rPr>
        <w:t>93</w:t>
      </w:r>
      <w:r>
        <w:rPr>
          <w:rFonts w:hint="eastAsia" w:ascii="仿宋" w:hAnsi="仿宋" w:eastAsia="仿宋" w:cs="Times New Roman"/>
          <w:color w:val="auto"/>
          <w:kern w:val="2"/>
          <w:sz w:val="32"/>
          <w:szCs w:val="32"/>
          <w:lang w:val="zh-CN" w:eastAsia="zh-CN" w:bidi="ar-SA"/>
        </w:rPr>
        <w:t>分。</w:t>
      </w:r>
    </w:p>
    <w:p w14:paraId="028FDE3F">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eastAsia="仿宋_GB2312" w:cs="Times New Roman"/>
          <w:sz w:val="32"/>
          <w:szCs w:val="32"/>
          <w:highlight w:val="none"/>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eastAsia="仿宋_GB2312" w:cs="Times New Roman"/>
          <w:sz w:val="32"/>
          <w:szCs w:val="32"/>
          <w:highlight w:val="none"/>
          <w:u w:val="none"/>
          <w:lang w:val="en-US" w:eastAsia="zh-CN" w:bidi="ar"/>
        </w:rPr>
        <w:t>无</w:t>
      </w:r>
    </w:p>
    <w:p w14:paraId="7AFC1F3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highlight w:val="none"/>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125" w:name="_Hlk110546638"/>
      <w:r>
        <w:rPr>
          <w:rFonts w:hint="eastAsia" w:eastAsia="仿宋_GB2312" w:cs="Times New Roman"/>
          <w:sz w:val="32"/>
          <w:szCs w:val="32"/>
          <w:highlight w:val="none"/>
          <w:u w:val="none"/>
          <w:lang w:val="en-US" w:eastAsia="zh-CN" w:bidi="ar"/>
        </w:rPr>
        <w:t>无</w:t>
      </w:r>
    </w:p>
    <w:bookmarkEnd w:id="125"/>
    <w:p w14:paraId="342F4EB5">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A4EAF36">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3E722017">
      <w:pPr>
        <w:widowControl/>
        <w:adjustRightInd w:val="0"/>
        <w:snapToGrid w:val="0"/>
        <w:spacing w:line="580" w:lineRule="exact"/>
        <w:ind w:firstLine="640" w:firstLineChars="200"/>
        <w:contextualSpacing/>
        <w:jc w:val="left"/>
        <w:rPr>
          <w:rFonts w:hint="eastAsia" w:ascii="仿宋_GB2312" w:hAnsi="仿宋_GB2312" w:eastAsia="仿宋_GB2312" w:cs="仿宋_GB2312"/>
          <w:i w:val="0"/>
          <w:color w:val="000000"/>
          <w:kern w:val="0"/>
          <w:sz w:val="32"/>
          <w:szCs w:val="32"/>
          <w:u w:val="none"/>
          <w:lang w:val="en-US" w:eastAsia="zh-CN" w:bidi="ar"/>
        </w:rPr>
      </w:pPr>
    </w:p>
    <w:p w14:paraId="526E5B1A">
      <w:pPr>
        <w:widowControl/>
        <w:adjustRightInd w:val="0"/>
        <w:snapToGrid w:val="0"/>
        <w:spacing w:line="580" w:lineRule="exact"/>
        <w:ind w:firstLine="420" w:firstLineChars="200"/>
        <w:contextualSpacing/>
        <w:jc w:val="left"/>
        <w:rPr>
          <w:rFonts w:ascii="仿宋_GB2312" w:hAnsi="宋体" w:eastAsia="仿宋_GB2312" w:cs="宋体"/>
          <w:color w:val="000000"/>
          <w:kern w:val="0"/>
          <w:szCs w:val="32"/>
          <w:shd w:val="clear" w:color="auto" w:fill="FFFFFF"/>
          <w:lang w:val="zh-CN"/>
        </w:rPr>
      </w:pPr>
    </w:p>
    <w:tbl>
      <w:tblPr>
        <w:tblStyle w:val="17"/>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
        <w:gridCol w:w="307"/>
        <w:gridCol w:w="142"/>
        <w:gridCol w:w="34"/>
        <w:gridCol w:w="740"/>
        <w:gridCol w:w="156"/>
        <w:gridCol w:w="662"/>
        <w:gridCol w:w="138"/>
        <w:gridCol w:w="1266"/>
        <w:gridCol w:w="1"/>
        <w:gridCol w:w="107"/>
        <w:gridCol w:w="203"/>
        <w:gridCol w:w="1"/>
        <w:gridCol w:w="100"/>
        <w:gridCol w:w="1"/>
        <w:gridCol w:w="1263"/>
        <w:gridCol w:w="1"/>
        <w:gridCol w:w="70"/>
        <w:gridCol w:w="640"/>
        <w:gridCol w:w="55"/>
        <w:gridCol w:w="476"/>
        <w:gridCol w:w="43"/>
        <w:gridCol w:w="200"/>
        <w:gridCol w:w="37"/>
        <w:gridCol w:w="186"/>
        <w:gridCol w:w="33"/>
        <w:gridCol w:w="1452"/>
      </w:tblGrid>
      <w:tr w14:paraId="5EC43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833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49A40DAA">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5A2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8EA04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E6EA23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51113224T000011939290-县公安局2024年县级衔接资金“两不愁三保障”及乡村建设治理补短项目</w:t>
            </w:r>
          </w:p>
        </w:tc>
      </w:tr>
      <w:tr w14:paraId="7282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FF06B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38FCCF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峨边彝族自治县公安局本级</w:t>
            </w:r>
          </w:p>
        </w:tc>
        <w:tc>
          <w:tcPr>
            <w:tcW w:w="531" w:type="dxa"/>
            <w:gridSpan w:val="2"/>
            <w:shd w:val="clear" w:color="auto" w:fill="auto"/>
            <w:vAlign w:val="center"/>
          </w:tcPr>
          <w:p w14:paraId="4E25C907">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5FC8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w:t>
            </w:r>
          </w:p>
        </w:tc>
      </w:tr>
      <w:tr w14:paraId="3B67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9733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B1A7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65D47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6AC62A">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0758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796C0">
            <w:pP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B8D4A">
            <w:pPr>
              <w:rPr>
                <w:rFonts w:hint="eastAsia" w:ascii="宋体" w:hAnsi="宋体" w:eastAsia="宋体" w:cs="宋体"/>
                <w:i w:val="0"/>
                <w:color w:val="000000"/>
                <w:sz w:val="18"/>
                <w:szCs w:val="18"/>
                <w:u w:val="none"/>
              </w:rPr>
            </w:pP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B114F2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严格落实2024年县级衔接资金“两不愁三保障”及乡村建设治理临时补短项目资金，专款专用，落到实处。</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86EA5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实现专款专用，落到实处，发挥其资金效益</w:t>
            </w:r>
          </w:p>
        </w:tc>
      </w:tr>
      <w:tr w14:paraId="159D4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0D67F">
            <w:pP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E620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3C0F58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县农业农村局关于补短专项经费直接下达至各县级领导县公安局2024年县级衔接资金“两不愁三保障”及乡村建设治理补短项目。</w:t>
            </w:r>
          </w:p>
        </w:tc>
      </w:tr>
      <w:tr w14:paraId="7C53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975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E77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F31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46B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BFF0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DC2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1F3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D24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6A8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539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EC85D">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EEE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6A3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F82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8BF8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573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4E4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8E3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C87CB">
            <w:pPr>
              <w:keepNext w:val="0"/>
              <w:keepLines w:val="0"/>
              <w:widowControl/>
              <w:suppressLineNumbers w:val="0"/>
              <w:jc w:val="center"/>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17335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F1237">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1392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BA6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8F4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1C94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519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3D7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341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728CA">
            <w:pPr>
              <w:jc w:val="center"/>
              <w:rPr>
                <w:rFonts w:hint="eastAsia" w:ascii="黑体" w:hAnsi="黑体" w:eastAsia="黑体" w:cs="黑体"/>
                <w:i/>
                <w:color w:val="000000"/>
                <w:sz w:val="18"/>
                <w:szCs w:val="18"/>
                <w:u w:val="none"/>
              </w:rPr>
            </w:pPr>
          </w:p>
        </w:tc>
      </w:tr>
      <w:tr w14:paraId="38BDC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B1CE1">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E58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5B9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70F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7506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A30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261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38B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36C15">
            <w:pPr>
              <w:jc w:val="center"/>
              <w:rPr>
                <w:rFonts w:hint="eastAsia" w:ascii="黑体" w:hAnsi="黑体" w:eastAsia="黑体" w:cs="黑体"/>
                <w:i/>
                <w:color w:val="000000"/>
                <w:sz w:val="18"/>
                <w:szCs w:val="18"/>
                <w:u w:val="none"/>
              </w:rPr>
            </w:pPr>
          </w:p>
        </w:tc>
      </w:tr>
      <w:tr w14:paraId="06C4E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EDE14">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874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B7B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476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7A5A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381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0FE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713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90D68">
            <w:pPr>
              <w:jc w:val="center"/>
              <w:rPr>
                <w:rFonts w:hint="eastAsia" w:ascii="黑体" w:hAnsi="黑体" w:eastAsia="黑体" w:cs="黑体"/>
                <w:i/>
                <w:color w:val="000000"/>
                <w:sz w:val="18"/>
                <w:szCs w:val="18"/>
                <w:u w:val="none"/>
              </w:rPr>
            </w:pPr>
          </w:p>
        </w:tc>
      </w:tr>
      <w:tr w14:paraId="6B445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89CD3">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137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42167">
            <w:pPr>
              <w:jc w:val="center"/>
              <w:rPr>
                <w:rFonts w:hint="eastAsia" w:ascii="微软雅黑" w:hAnsi="微软雅黑" w:eastAsia="微软雅黑" w:cs="微软雅黑"/>
                <w:i/>
                <w:color w:val="000000"/>
                <w:sz w:val="16"/>
                <w:szCs w:val="16"/>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2D9BC">
            <w:pPr>
              <w:jc w:val="center"/>
              <w:rPr>
                <w:rFonts w:hint="eastAsia" w:ascii="微软雅黑" w:hAnsi="微软雅黑" w:eastAsia="微软雅黑" w:cs="微软雅黑"/>
                <w:i/>
                <w:color w:val="000000"/>
                <w:sz w:val="16"/>
                <w:szCs w:val="16"/>
                <w:u w:val="none"/>
              </w:rPr>
            </w:pP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0BB06D">
            <w:pPr>
              <w:jc w:val="center"/>
              <w:rPr>
                <w:rFonts w:hint="eastAsia" w:ascii="微软雅黑" w:hAnsi="微软雅黑" w:eastAsia="微软雅黑" w:cs="微软雅黑"/>
                <w:i/>
                <w:color w:val="000000"/>
                <w:sz w:val="16"/>
                <w:szCs w:val="16"/>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B92E2">
            <w:pPr>
              <w:jc w:val="center"/>
              <w:rPr>
                <w:rFonts w:hint="eastAsia" w:ascii="微软雅黑" w:hAnsi="微软雅黑" w:eastAsia="微软雅黑" w:cs="微软雅黑"/>
                <w:i/>
                <w:color w:val="000000"/>
                <w:sz w:val="16"/>
                <w:szCs w:val="16"/>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1E6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46E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DCAB9">
            <w:pPr>
              <w:jc w:val="center"/>
              <w:rPr>
                <w:rFonts w:hint="eastAsia" w:ascii="黑体" w:hAnsi="黑体" w:eastAsia="黑体" w:cs="黑体"/>
                <w:i/>
                <w:color w:val="000000"/>
                <w:sz w:val="18"/>
                <w:szCs w:val="18"/>
                <w:u w:val="none"/>
              </w:rPr>
            </w:pPr>
          </w:p>
        </w:tc>
      </w:tr>
      <w:tr w14:paraId="611E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BC0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9F6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8C7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BFF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E6B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BAA2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649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84D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FBD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BFF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1B5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18AA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55041">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17F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A6A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E53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帮扶村</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508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0BAA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8B2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3791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859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AC5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A62DE">
            <w:pPr>
              <w:jc w:val="center"/>
              <w:rPr>
                <w:rFonts w:hint="eastAsia" w:ascii="微软雅黑" w:hAnsi="微软雅黑" w:eastAsia="微软雅黑" w:cs="微软雅黑"/>
                <w:i/>
                <w:color w:val="000000"/>
                <w:sz w:val="16"/>
                <w:szCs w:val="16"/>
                <w:u w:val="none"/>
              </w:rPr>
            </w:pPr>
          </w:p>
        </w:tc>
      </w:tr>
      <w:tr w14:paraId="5F0A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91126">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D65F2">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182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A1E7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严格落实乡村振兴政策，把经费花在实处。</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F06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4A19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落实</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F15310">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549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落实</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496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ED8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AA841">
            <w:pPr>
              <w:jc w:val="center"/>
              <w:rPr>
                <w:rFonts w:hint="eastAsia" w:ascii="微软雅黑" w:hAnsi="微软雅黑" w:eastAsia="微软雅黑" w:cs="微软雅黑"/>
                <w:i/>
                <w:color w:val="000000"/>
                <w:sz w:val="16"/>
                <w:szCs w:val="16"/>
                <w:u w:val="none"/>
              </w:rPr>
            </w:pPr>
          </w:p>
        </w:tc>
      </w:tr>
      <w:tr w14:paraId="40E45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E5B1E">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B92AB">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24D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47E3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经费落实时间</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5C8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3660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063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8ED6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85A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B11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48E92">
            <w:pPr>
              <w:jc w:val="center"/>
              <w:rPr>
                <w:rFonts w:hint="eastAsia" w:ascii="微软雅黑" w:hAnsi="微软雅黑" w:eastAsia="微软雅黑" w:cs="微软雅黑"/>
                <w:i/>
                <w:color w:val="000000"/>
                <w:sz w:val="16"/>
                <w:szCs w:val="16"/>
                <w:u w:val="none"/>
              </w:rPr>
            </w:pPr>
          </w:p>
        </w:tc>
      </w:tr>
      <w:tr w14:paraId="5EDD3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F3917">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A20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348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E527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重塑城乡关系、促进</w:t>
            </w:r>
            <w:r>
              <w:rPr>
                <w:rFonts w:hint="eastAsia" w:ascii="宋体" w:hAnsi="宋体" w:cs="宋体"/>
                <w:i w:val="0"/>
                <w:color w:val="000000"/>
                <w:kern w:val="0"/>
                <w:sz w:val="18"/>
                <w:szCs w:val="18"/>
                <w:u w:val="none"/>
                <w:lang w:val="en-US" w:eastAsia="zh-CN" w:bidi="ar"/>
              </w:rPr>
              <w:t>“两不愁三保障”</w:t>
            </w:r>
            <w:r>
              <w:rPr>
                <w:rFonts w:ascii="宋体" w:hAnsi="宋体" w:eastAsia="宋体" w:cs="宋体"/>
                <w:i w:val="0"/>
                <w:color w:val="000000"/>
                <w:kern w:val="0"/>
                <w:sz w:val="18"/>
                <w:szCs w:val="18"/>
                <w:u w:val="none"/>
                <w:lang w:val="en-US" w:eastAsia="zh-CN" w:bidi="ar"/>
              </w:rPr>
              <w:t>乡村建设治理</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02B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ED3F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有效促进</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14B3A">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81A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有效促进</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530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66D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1E41A">
            <w:pPr>
              <w:jc w:val="center"/>
              <w:rPr>
                <w:rFonts w:hint="eastAsia" w:ascii="微软雅黑" w:hAnsi="微软雅黑" w:eastAsia="微软雅黑" w:cs="微软雅黑"/>
                <w:i/>
                <w:color w:val="000000"/>
                <w:sz w:val="16"/>
                <w:szCs w:val="16"/>
                <w:u w:val="none"/>
              </w:rPr>
            </w:pPr>
          </w:p>
        </w:tc>
      </w:tr>
      <w:tr w14:paraId="41E7C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F6B8E">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94B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ED4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6FEE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提高人民群众满意度</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AC3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3873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709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E8C5B">
            <w:pPr>
              <w:jc w:val="center"/>
              <w:rPr>
                <w:rFonts w:hint="eastAsia" w:ascii="微软雅黑" w:hAnsi="微软雅黑" w:eastAsia="微软雅黑" w:cs="微软雅黑"/>
                <w:i/>
                <w:color w:val="000000"/>
                <w:sz w:val="16"/>
                <w:szCs w:val="16"/>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004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F78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6D353">
            <w:pPr>
              <w:jc w:val="center"/>
              <w:rPr>
                <w:rFonts w:hint="eastAsia" w:ascii="微软雅黑" w:hAnsi="微软雅黑" w:eastAsia="微软雅黑" w:cs="微软雅黑"/>
                <w:i/>
                <w:color w:val="000000"/>
                <w:sz w:val="16"/>
                <w:szCs w:val="16"/>
                <w:u w:val="none"/>
              </w:rPr>
            </w:pPr>
          </w:p>
        </w:tc>
      </w:tr>
      <w:tr w14:paraId="56BDD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DFD7B">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8D6A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531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FC3A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县级衔接资金“两不愁三保障”及乡村建设治理临时补短项目资金</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67F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C748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4.65</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6B5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B36A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10万元</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DD6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59F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9AA34">
            <w:pPr>
              <w:jc w:val="center"/>
              <w:rPr>
                <w:rFonts w:hint="eastAsia" w:ascii="微软雅黑" w:hAnsi="微软雅黑" w:eastAsia="微软雅黑" w:cs="微软雅黑"/>
                <w:i/>
                <w:color w:val="000000"/>
                <w:sz w:val="16"/>
                <w:szCs w:val="16"/>
                <w:u w:val="none"/>
              </w:rPr>
            </w:pPr>
          </w:p>
        </w:tc>
      </w:tr>
      <w:tr w14:paraId="707F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8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C2EE2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500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DEAB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8389D">
            <w:pPr>
              <w:rPr>
                <w:rFonts w:hint="eastAsia" w:ascii="宋体" w:hAnsi="宋体" w:eastAsia="宋体" w:cs="宋体"/>
                <w:i w:val="0"/>
                <w:color w:val="000000"/>
                <w:sz w:val="18"/>
                <w:szCs w:val="18"/>
                <w:u w:val="none"/>
              </w:rPr>
            </w:pPr>
          </w:p>
        </w:tc>
      </w:tr>
      <w:tr w14:paraId="68CAE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F4A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EF7FCF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该项目自评得分100分，项目的开展实现了乡村振兴发展，进一步巩固拓展脱贫攻坚成果。</w:t>
            </w:r>
          </w:p>
        </w:tc>
      </w:tr>
      <w:tr w14:paraId="4CD3C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BD3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A493CC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385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2B1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8EFA88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AE6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377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DDC370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55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12416C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D3F1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shd w:val="clear" w:color="auto" w:fill="auto"/>
            <w:vAlign w:val="center"/>
          </w:tcPr>
          <w:p w14:paraId="6DB4E495">
            <w:pPr>
              <w:rPr>
                <w:rFonts w:hint="eastAsia" w:ascii="宋体" w:hAnsi="宋体" w:eastAsia="宋体" w:cs="宋体"/>
                <w:i w:val="0"/>
                <w:color w:val="000000"/>
                <w:sz w:val="18"/>
                <w:szCs w:val="18"/>
                <w:u w:val="none"/>
              </w:rPr>
            </w:pPr>
          </w:p>
        </w:tc>
        <w:tc>
          <w:tcPr>
            <w:tcW w:w="916" w:type="dxa"/>
            <w:gridSpan w:val="3"/>
            <w:shd w:val="clear" w:color="auto" w:fill="auto"/>
            <w:vAlign w:val="center"/>
          </w:tcPr>
          <w:p w14:paraId="460E1F89">
            <w:pPr>
              <w:rPr>
                <w:rFonts w:hint="eastAsia" w:ascii="宋体" w:hAnsi="宋体" w:eastAsia="宋体" w:cs="宋体"/>
                <w:i w:val="0"/>
                <w:color w:val="000000"/>
                <w:sz w:val="18"/>
                <w:szCs w:val="18"/>
                <w:u w:val="none"/>
              </w:rPr>
            </w:pPr>
          </w:p>
        </w:tc>
        <w:tc>
          <w:tcPr>
            <w:tcW w:w="818" w:type="dxa"/>
            <w:gridSpan w:val="2"/>
            <w:shd w:val="clear" w:color="auto" w:fill="auto"/>
            <w:vAlign w:val="center"/>
          </w:tcPr>
          <w:p w14:paraId="4193E828">
            <w:pPr>
              <w:rPr>
                <w:rFonts w:hint="eastAsia" w:ascii="宋体" w:hAnsi="宋体" w:eastAsia="宋体" w:cs="宋体"/>
                <w:i w:val="0"/>
                <w:color w:val="000000"/>
                <w:sz w:val="18"/>
                <w:szCs w:val="18"/>
                <w:u w:val="none"/>
              </w:rPr>
            </w:pPr>
          </w:p>
        </w:tc>
        <w:tc>
          <w:tcPr>
            <w:tcW w:w="1405" w:type="dxa"/>
            <w:gridSpan w:val="3"/>
            <w:shd w:val="clear" w:color="auto" w:fill="auto"/>
            <w:vAlign w:val="center"/>
          </w:tcPr>
          <w:p w14:paraId="2E8D4B7B">
            <w:pPr>
              <w:rPr>
                <w:rFonts w:hint="eastAsia" w:ascii="宋体" w:hAnsi="宋体" w:eastAsia="宋体" w:cs="宋体"/>
                <w:i w:val="0"/>
                <w:color w:val="000000"/>
                <w:sz w:val="18"/>
                <w:szCs w:val="18"/>
                <w:u w:val="none"/>
              </w:rPr>
            </w:pPr>
          </w:p>
        </w:tc>
        <w:tc>
          <w:tcPr>
            <w:tcW w:w="311" w:type="dxa"/>
            <w:gridSpan w:val="3"/>
            <w:shd w:val="clear" w:color="auto" w:fill="auto"/>
            <w:vAlign w:val="center"/>
          </w:tcPr>
          <w:p w14:paraId="1D4A4853">
            <w:pPr>
              <w:rPr>
                <w:rFonts w:hint="eastAsia" w:ascii="宋体" w:hAnsi="宋体" w:eastAsia="宋体" w:cs="宋体"/>
                <w:i w:val="0"/>
                <w:color w:val="000000"/>
                <w:sz w:val="18"/>
                <w:szCs w:val="18"/>
                <w:u w:val="none"/>
              </w:rPr>
            </w:pPr>
          </w:p>
        </w:tc>
        <w:tc>
          <w:tcPr>
            <w:tcW w:w="1365" w:type="dxa"/>
            <w:gridSpan w:val="4"/>
            <w:shd w:val="clear" w:color="auto" w:fill="auto"/>
            <w:vAlign w:val="center"/>
          </w:tcPr>
          <w:p w14:paraId="2A6C55F8">
            <w:pPr>
              <w:rPr>
                <w:rFonts w:hint="eastAsia" w:ascii="宋体" w:hAnsi="宋体" w:eastAsia="宋体" w:cs="宋体"/>
                <w:i w:val="0"/>
                <w:color w:val="000000"/>
                <w:sz w:val="18"/>
                <w:szCs w:val="18"/>
                <w:u w:val="none"/>
              </w:rPr>
            </w:pPr>
          </w:p>
        </w:tc>
        <w:tc>
          <w:tcPr>
            <w:tcW w:w="710" w:type="dxa"/>
            <w:gridSpan w:val="2"/>
            <w:shd w:val="clear" w:color="auto" w:fill="auto"/>
            <w:vAlign w:val="center"/>
          </w:tcPr>
          <w:p w14:paraId="4CAAF417">
            <w:pPr>
              <w:rPr>
                <w:rFonts w:hint="eastAsia" w:ascii="宋体" w:hAnsi="宋体" w:eastAsia="宋体" w:cs="宋体"/>
                <w:i w:val="0"/>
                <w:color w:val="000000"/>
                <w:sz w:val="18"/>
                <w:szCs w:val="18"/>
                <w:u w:val="none"/>
              </w:rPr>
            </w:pPr>
          </w:p>
        </w:tc>
        <w:tc>
          <w:tcPr>
            <w:tcW w:w="531" w:type="dxa"/>
            <w:gridSpan w:val="2"/>
            <w:shd w:val="clear" w:color="auto" w:fill="auto"/>
            <w:vAlign w:val="center"/>
          </w:tcPr>
          <w:p w14:paraId="60BF98F0">
            <w:pPr>
              <w:rPr>
                <w:rFonts w:hint="eastAsia" w:ascii="宋体" w:hAnsi="宋体" w:eastAsia="宋体" w:cs="宋体"/>
                <w:i w:val="0"/>
                <w:color w:val="000000"/>
                <w:sz w:val="18"/>
                <w:szCs w:val="18"/>
                <w:u w:val="none"/>
              </w:rPr>
            </w:pPr>
          </w:p>
        </w:tc>
        <w:tc>
          <w:tcPr>
            <w:tcW w:w="243" w:type="dxa"/>
            <w:gridSpan w:val="2"/>
            <w:shd w:val="clear" w:color="auto" w:fill="auto"/>
            <w:vAlign w:val="center"/>
          </w:tcPr>
          <w:p w14:paraId="57202F83">
            <w:pPr>
              <w:rPr>
                <w:rFonts w:hint="eastAsia" w:ascii="宋体" w:hAnsi="宋体" w:eastAsia="宋体" w:cs="宋体"/>
                <w:i w:val="0"/>
                <w:color w:val="000000"/>
                <w:sz w:val="18"/>
                <w:szCs w:val="18"/>
                <w:u w:val="none"/>
              </w:rPr>
            </w:pPr>
          </w:p>
        </w:tc>
        <w:tc>
          <w:tcPr>
            <w:tcW w:w="223" w:type="dxa"/>
            <w:gridSpan w:val="2"/>
            <w:shd w:val="clear" w:color="auto" w:fill="auto"/>
            <w:vAlign w:val="center"/>
          </w:tcPr>
          <w:p w14:paraId="56AB20CE">
            <w:pPr>
              <w:rPr>
                <w:rFonts w:hint="eastAsia" w:ascii="宋体" w:hAnsi="宋体" w:eastAsia="宋体" w:cs="宋体"/>
                <w:i w:val="0"/>
                <w:color w:val="000000"/>
                <w:sz w:val="18"/>
                <w:szCs w:val="18"/>
                <w:u w:val="none"/>
              </w:rPr>
            </w:pPr>
          </w:p>
        </w:tc>
        <w:tc>
          <w:tcPr>
            <w:tcW w:w="1485" w:type="dxa"/>
            <w:gridSpan w:val="2"/>
            <w:shd w:val="clear" w:color="auto" w:fill="auto"/>
            <w:vAlign w:val="center"/>
          </w:tcPr>
          <w:p w14:paraId="47189DB4">
            <w:pPr>
              <w:rPr>
                <w:rFonts w:hint="eastAsia" w:ascii="宋体" w:hAnsi="宋体" w:eastAsia="宋体" w:cs="宋体"/>
                <w:i w:val="0"/>
                <w:color w:val="000000"/>
                <w:sz w:val="18"/>
                <w:szCs w:val="18"/>
                <w:u w:val="none"/>
              </w:rPr>
            </w:pPr>
          </w:p>
        </w:tc>
      </w:tr>
      <w:tr w14:paraId="77A7A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33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7043FF31">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9360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A8F58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14DD2EF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51113224T000011673662</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拖欠企业账款清偿项目</w:t>
            </w:r>
          </w:p>
        </w:tc>
      </w:tr>
      <w:tr w14:paraId="10AB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09F0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E57A06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峨边彝族自治县公安局本级</w:t>
            </w:r>
          </w:p>
        </w:tc>
        <w:tc>
          <w:tcPr>
            <w:tcW w:w="531" w:type="dxa"/>
            <w:gridSpan w:val="2"/>
            <w:shd w:val="clear" w:color="auto" w:fill="auto"/>
            <w:vAlign w:val="center"/>
          </w:tcPr>
          <w:p w14:paraId="7AE6785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3AEB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w:t>
            </w:r>
          </w:p>
        </w:tc>
      </w:tr>
      <w:tr w14:paraId="451C8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0C3E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3516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DD641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546BF1">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229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1ECF1">
            <w:pP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D2858">
            <w:pPr>
              <w:rPr>
                <w:rFonts w:hint="eastAsia" w:ascii="宋体" w:hAnsi="宋体" w:eastAsia="宋体" w:cs="宋体"/>
                <w:i w:val="0"/>
                <w:color w:val="000000"/>
                <w:sz w:val="18"/>
                <w:szCs w:val="18"/>
                <w:u w:val="none"/>
              </w:rPr>
            </w:pP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28FD28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2024年完成监管中心信息化建设“”智慧磐石“”工程采购项目剩余款支付；监管中心工程进度款尾款支付。</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7B4BC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按照采购的进度，完成支付款项，实现账款全部清偿。</w:t>
            </w:r>
          </w:p>
        </w:tc>
      </w:tr>
      <w:tr w14:paraId="78AD8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471F4">
            <w:pP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465D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9DC936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监管中心信息化建设“”智慧磐石“”工程采购项目剩余款；严格按照财经法先审核审批后支付原则。</w:t>
            </w:r>
          </w:p>
        </w:tc>
      </w:tr>
      <w:tr w14:paraId="4A92F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5DA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D16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483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50F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514B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DC9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870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321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37B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1B9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9B749">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6EA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B53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52B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243.31</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98B5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243.31</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F99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051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8EE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90623">
            <w:pPr>
              <w:keepNext w:val="0"/>
              <w:keepLines w:val="0"/>
              <w:widowControl/>
              <w:suppressLineNumbers w:val="0"/>
              <w:jc w:val="center"/>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66591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14A84">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E52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0F2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B25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243.31</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0B37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243.31</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A5B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FD4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A9E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482F3">
            <w:pPr>
              <w:jc w:val="center"/>
              <w:rPr>
                <w:rFonts w:hint="eastAsia" w:ascii="黑体" w:hAnsi="黑体" w:eastAsia="黑体" w:cs="黑体"/>
                <w:i/>
                <w:color w:val="000000"/>
                <w:sz w:val="18"/>
                <w:szCs w:val="18"/>
                <w:u w:val="none"/>
              </w:rPr>
            </w:pPr>
          </w:p>
        </w:tc>
      </w:tr>
      <w:tr w14:paraId="0379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2E7DB">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C20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3B9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B91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CB6F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996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383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8B5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D7A02">
            <w:pPr>
              <w:jc w:val="center"/>
              <w:rPr>
                <w:rFonts w:hint="eastAsia" w:ascii="黑体" w:hAnsi="黑体" w:eastAsia="黑体" w:cs="黑体"/>
                <w:i/>
                <w:color w:val="000000"/>
                <w:sz w:val="18"/>
                <w:szCs w:val="18"/>
                <w:u w:val="none"/>
              </w:rPr>
            </w:pPr>
          </w:p>
        </w:tc>
      </w:tr>
      <w:tr w14:paraId="6AD33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CD54B">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0366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2E6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499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A701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694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2F7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9A3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3663F">
            <w:pPr>
              <w:jc w:val="center"/>
              <w:rPr>
                <w:rFonts w:hint="eastAsia" w:ascii="黑体" w:hAnsi="黑体" w:eastAsia="黑体" w:cs="黑体"/>
                <w:i/>
                <w:color w:val="000000"/>
                <w:sz w:val="18"/>
                <w:szCs w:val="18"/>
                <w:u w:val="none"/>
              </w:rPr>
            </w:pPr>
          </w:p>
        </w:tc>
      </w:tr>
      <w:tr w14:paraId="140B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2FE1D">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8C9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2C62F">
            <w:pPr>
              <w:jc w:val="center"/>
              <w:rPr>
                <w:rFonts w:hint="eastAsia" w:ascii="微软雅黑" w:hAnsi="微软雅黑" w:eastAsia="微软雅黑" w:cs="微软雅黑"/>
                <w:i/>
                <w:color w:val="000000"/>
                <w:sz w:val="16"/>
                <w:szCs w:val="16"/>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CDA43">
            <w:pPr>
              <w:jc w:val="center"/>
              <w:rPr>
                <w:rFonts w:hint="eastAsia" w:ascii="微软雅黑" w:hAnsi="微软雅黑" w:eastAsia="微软雅黑" w:cs="微软雅黑"/>
                <w:i/>
                <w:color w:val="000000"/>
                <w:sz w:val="16"/>
                <w:szCs w:val="16"/>
                <w:u w:val="none"/>
              </w:rPr>
            </w:pP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4CA8B3">
            <w:pPr>
              <w:jc w:val="center"/>
              <w:rPr>
                <w:rFonts w:hint="eastAsia" w:ascii="微软雅黑" w:hAnsi="微软雅黑" w:eastAsia="微软雅黑" w:cs="微软雅黑"/>
                <w:i/>
                <w:color w:val="000000"/>
                <w:sz w:val="16"/>
                <w:szCs w:val="16"/>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74451">
            <w:pPr>
              <w:jc w:val="center"/>
              <w:rPr>
                <w:rFonts w:hint="eastAsia" w:ascii="微软雅黑" w:hAnsi="微软雅黑" w:eastAsia="微软雅黑" w:cs="微软雅黑"/>
                <w:i/>
                <w:color w:val="000000"/>
                <w:sz w:val="16"/>
                <w:szCs w:val="16"/>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2EA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172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449CE">
            <w:pPr>
              <w:jc w:val="center"/>
              <w:rPr>
                <w:rFonts w:hint="eastAsia" w:ascii="黑体" w:hAnsi="黑体" w:eastAsia="黑体" w:cs="黑体"/>
                <w:i/>
                <w:color w:val="000000"/>
                <w:sz w:val="18"/>
                <w:szCs w:val="18"/>
                <w:u w:val="none"/>
              </w:rPr>
            </w:pPr>
          </w:p>
        </w:tc>
      </w:tr>
      <w:tr w14:paraId="1D28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9CD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C95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3F0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8C8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1F3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20DB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441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732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00D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F15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54F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A2C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21A30">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63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9FA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ABB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拖欠企业账款清偿项目数量</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598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C3AF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A0B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9EE7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DA2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172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53EB0">
            <w:pPr>
              <w:jc w:val="center"/>
              <w:rPr>
                <w:rFonts w:hint="eastAsia" w:ascii="微软雅黑" w:hAnsi="微软雅黑" w:eastAsia="微软雅黑" w:cs="微软雅黑"/>
                <w:i/>
                <w:color w:val="000000"/>
                <w:sz w:val="16"/>
                <w:szCs w:val="16"/>
                <w:u w:val="none"/>
              </w:rPr>
            </w:pPr>
          </w:p>
        </w:tc>
      </w:tr>
      <w:tr w14:paraId="7D9E0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D1A3F">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81C9C">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96B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6084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严格按照合同及相关政策落实</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097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FE3E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E645B">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03DC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179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C8B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7D7EF">
            <w:pPr>
              <w:jc w:val="center"/>
              <w:rPr>
                <w:rFonts w:hint="eastAsia" w:ascii="微软雅黑" w:hAnsi="微软雅黑" w:eastAsia="微软雅黑" w:cs="微软雅黑"/>
                <w:i/>
                <w:color w:val="000000"/>
                <w:sz w:val="16"/>
                <w:szCs w:val="16"/>
                <w:u w:val="none"/>
              </w:rPr>
            </w:pPr>
          </w:p>
        </w:tc>
      </w:tr>
      <w:tr w14:paraId="6BB1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FA752">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ACB3F">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A0D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13FE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拖欠企业账款清偿项目时间</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B08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C1E9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856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7FAB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1F3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ADA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22BF8">
            <w:pPr>
              <w:jc w:val="center"/>
              <w:rPr>
                <w:rFonts w:hint="eastAsia" w:ascii="微软雅黑" w:hAnsi="微软雅黑" w:eastAsia="微软雅黑" w:cs="微软雅黑"/>
                <w:i/>
                <w:color w:val="000000"/>
                <w:sz w:val="16"/>
                <w:szCs w:val="16"/>
                <w:u w:val="none"/>
              </w:rPr>
            </w:pPr>
          </w:p>
        </w:tc>
      </w:tr>
      <w:tr w14:paraId="0CA04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964D2">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93C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949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125B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提高社会稳定性及有效保障人民生命财产安全</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FC0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FA6B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3F253">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22EA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37D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52D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946F7">
            <w:pPr>
              <w:jc w:val="center"/>
              <w:rPr>
                <w:rFonts w:hint="eastAsia" w:ascii="微软雅黑" w:hAnsi="微软雅黑" w:eastAsia="微软雅黑" w:cs="微软雅黑"/>
                <w:i/>
                <w:color w:val="000000"/>
                <w:sz w:val="16"/>
                <w:szCs w:val="16"/>
                <w:u w:val="none"/>
              </w:rPr>
            </w:pPr>
          </w:p>
        </w:tc>
      </w:tr>
      <w:tr w14:paraId="28C33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42165">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560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E68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327F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提高人民群众的满意度</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9E9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2BD3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7C1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52F6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40B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F3B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72C0F">
            <w:pPr>
              <w:jc w:val="center"/>
              <w:rPr>
                <w:rFonts w:hint="eastAsia" w:ascii="微软雅黑" w:hAnsi="微软雅黑" w:eastAsia="微软雅黑" w:cs="微软雅黑"/>
                <w:i/>
                <w:color w:val="000000"/>
                <w:sz w:val="16"/>
                <w:szCs w:val="16"/>
                <w:u w:val="none"/>
              </w:rPr>
            </w:pPr>
          </w:p>
        </w:tc>
      </w:tr>
      <w:tr w14:paraId="20BBC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30F7B">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429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040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6041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监管中心信息化建设“”智慧磐石“”工程采购项目剩余款</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15C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7676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43.32</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86B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7196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43.32万元</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2D3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C1D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A2FCC">
            <w:pPr>
              <w:jc w:val="center"/>
              <w:rPr>
                <w:rFonts w:hint="eastAsia" w:ascii="微软雅黑" w:hAnsi="微软雅黑" w:eastAsia="微软雅黑" w:cs="微软雅黑"/>
                <w:i/>
                <w:color w:val="000000"/>
                <w:sz w:val="16"/>
                <w:szCs w:val="16"/>
                <w:u w:val="none"/>
              </w:rPr>
            </w:pPr>
          </w:p>
        </w:tc>
      </w:tr>
      <w:tr w14:paraId="65E4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4EA1B">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BF3A0">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9C23F">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F397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新建监管中心工程进度款尾款支付</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678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5D47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465.11</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A66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DA9A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200万元</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6E5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1DD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824A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按照财政下达要求支付</w:t>
            </w:r>
          </w:p>
        </w:tc>
      </w:tr>
      <w:tr w14:paraId="72D37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8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FC331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E40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4874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B17FA">
            <w:pPr>
              <w:rPr>
                <w:rFonts w:hint="eastAsia" w:ascii="宋体" w:hAnsi="宋体" w:eastAsia="宋体" w:cs="宋体"/>
                <w:i w:val="0"/>
                <w:color w:val="000000"/>
                <w:sz w:val="18"/>
                <w:szCs w:val="18"/>
                <w:u w:val="none"/>
              </w:rPr>
            </w:pPr>
          </w:p>
        </w:tc>
      </w:tr>
      <w:tr w14:paraId="2029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D28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63A136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通过自评，该项目自评得分100分，项目的实施实现了年度的目标，取得了良好健康的政企关系，营造了良好的营商环境。</w:t>
            </w:r>
          </w:p>
        </w:tc>
      </w:tr>
      <w:tr w14:paraId="6BF60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7EA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F0875D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F08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7DF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439A1FE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E8D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377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F005FD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55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46BEA0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E90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shd w:val="clear" w:color="auto" w:fill="auto"/>
            <w:vAlign w:val="center"/>
          </w:tcPr>
          <w:p w14:paraId="78FC1D23">
            <w:pPr>
              <w:rPr>
                <w:rFonts w:hint="eastAsia" w:ascii="宋体" w:hAnsi="宋体" w:eastAsia="宋体" w:cs="宋体"/>
                <w:i w:val="0"/>
                <w:color w:val="000000"/>
                <w:sz w:val="18"/>
                <w:szCs w:val="18"/>
                <w:u w:val="none"/>
              </w:rPr>
            </w:pPr>
          </w:p>
        </w:tc>
        <w:tc>
          <w:tcPr>
            <w:tcW w:w="916" w:type="dxa"/>
            <w:gridSpan w:val="3"/>
            <w:shd w:val="clear" w:color="auto" w:fill="auto"/>
            <w:vAlign w:val="center"/>
          </w:tcPr>
          <w:p w14:paraId="75626419">
            <w:pPr>
              <w:rPr>
                <w:rFonts w:hint="eastAsia" w:ascii="宋体" w:hAnsi="宋体" w:eastAsia="宋体" w:cs="宋体"/>
                <w:i w:val="0"/>
                <w:color w:val="000000"/>
                <w:sz w:val="18"/>
                <w:szCs w:val="18"/>
                <w:u w:val="none"/>
              </w:rPr>
            </w:pPr>
          </w:p>
        </w:tc>
        <w:tc>
          <w:tcPr>
            <w:tcW w:w="818" w:type="dxa"/>
            <w:gridSpan w:val="2"/>
            <w:shd w:val="clear" w:color="auto" w:fill="auto"/>
            <w:vAlign w:val="center"/>
          </w:tcPr>
          <w:p w14:paraId="06B2272E">
            <w:pPr>
              <w:rPr>
                <w:rFonts w:hint="eastAsia" w:ascii="宋体" w:hAnsi="宋体" w:eastAsia="宋体" w:cs="宋体"/>
                <w:i w:val="0"/>
                <w:color w:val="000000"/>
                <w:sz w:val="18"/>
                <w:szCs w:val="18"/>
                <w:u w:val="none"/>
              </w:rPr>
            </w:pPr>
          </w:p>
        </w:tc>
        <w:tc>
          <w:tcPr>
            <w:tcW w:w="1405" w:type="dxa"/>
            <w:gridSpan w:val="3"/>
            <w:shd w:val="clear" w:color="auto" w:fill="auto"/>
            <w:vAlign w:val="center"/>
          </w:tcPr>
          <w:p w14:paraId="46B10DF3">
            <w:pPr>
              <w:rPr>
                <w:rFonts w:hint="eastAsia" w:ascii="宋体" w:hAnsi="宋体" w:eastAsia="宋体" w:cs="宋体"/>
                <w:i w:val="0"/>
                <w:color w:val="000000"/>
                <w:sz w:val="18"/>
                <w:szCs w:val="18"/>
                <w:u w:val="none"/>
              </w:rPr>
            </w:pPr>
          </w:p>
        </w:tc>
        <w:tc>
          <w:tcPr>
            <w:tcW w:w="311" w:type="dxa"/>
            <w:gridSpan w:val="3"/>
            <w:shd w:val="clear" w:color="auto" w:fill="auto"/>
            <w:vAlign w:val="center"/>
          </w:tcPr>
          <w:p w14:paraId="2B6736F4">
            <w:pPr>
              <w:rPr>
                <w:rFonts w:hint="eastAsia" w:ascii="宋体" w:hAnsi="宋体" w:eastAsia="宋体" w:cs="宋体"/>
                <w:i w:val="0"/>
                <w:color w:val="000000"/>
                <w:sz w:val="18"/>
                <w:szCs w:val="18"/>
                <w:u w:val="none"/>
              </w:rPr>
            </w:pPr>
          </w:p>
        </w:tc>
        <w:tc>
          <w:tcPr>
            <w:tcW w:w="1365" w:type="dxa"/>
            <w:gridSpan w:val="4"/>
            <w:shd w:val="clear" w:color="auto" w:fill="auto"/>
            <w:vAlign w:val="center"/>
          </w:tcPr>
          <w:p w14:paraId="3D0CF2A9">
            <w:pPr>
              <w:rPr>
                <w:rFonts w:hint="eastAsia" w:ascii="宋体" w:hAnsi="宋体" w:eastAsia="宋体" w:cs="宋体"/>
                <w:i w:val="0"/>
                <w:color w:val="000000"/>
                <w:sz w:val="18"/>
                <w:szCs w:val="18"/>
                <w:u w:val="none"/>
              </w:rPr>
            </w:pPr>
          </w:p>
        </w:tc>
        <w:tc>
          <w:tcPr>
            <w:tcW w:w="710" w:type="dxa"/>
            <w:gridSpan w:val="2"/>
            <w:shd w:val="clear" w:color="auto" w:fill="auto"/>
            <w:vAlign w:val="center"/>
          </w:tcPr>
          <w:p w14:paraId="73E27BC5">
            <w:pPr>
              <w:rPr>
                <w:rFonts w:hint="eastAsia" w:ascii="宋体" w:hAnsi="宋体" w:eastAsia="宋体" w:cs="宋体"/>
                <w:i w:val="0"/>
                <w:color w:val="000000"/>
                <w:sz w:val="18"/>
                <w:szCs w:val="18"/>
                <w:u w:val="none"/>
              </w:rPr>
            </w:pPr>
          </w:p>
        </w:tc>
        <w:tc>
          <w:tcPr>
            <w:tcW w:w="531" w:type="dxa"/>
            <w:gridSpan w:val="2"/>
            <w:shd w:val="clear" w:color="auto" w:fill="auto"/>
            <w:vAlign w:val="center"/>
          </w:tcPr>
          <w:p w14:paraId="711A3F58">
            <w:pPr>
              <w:rPr>
                <w:rFonts w:hint="eastAsia" w:ascii="宋体" w:hAnsi="宋体" w:eastAsia="宋体" w:cs="宋体"/>
                <w:i w:val="0"/>
                <w:color w:val="000000"/>
                <w:sz w:val="18"/>
                <w:szCs w:val="18"/>
                <w:u w:val="none"/>
              </w:rPr>
            </w:pPr>
          </w:p>
        </w:tc>
        <w:tc>
          <w:tcPr>
            <w:tcW w:w="243" w:type="dxa"/>
            <w:gridSpan w:val="2"/>
            <w:shd w:val="clear" w:color="auto" w:fill="auto"/>
            <w:vAlign w:val="center"/>
          </w:tcPr>
          <w:p w14:paraId="12E595F5">
            <w:pPr>
              <w:rPr>
                <w:rFonts w:hint="eastAsia" w:ascii="宋体" w:hAnsi="宋体" w:eastAsia="宋体" w:cs="宋体"/>
                <w:i w:val="0"/>
                <w:color w:val="000000"/>
                <w:sz w:val="18"/>
                <w:szCs w:val="18"/>
                <w:u w:val="none"/>
              </w:rPr>
            </w:pPr>
          </w:p>
        </w:tc>
        <w:tc>
          <w:tcPr>
            <w:tcW w:w="223" w:type="dxa"/>
            <w:gridSpan w:val="2"/>
            <w:shd w:val="clear" w:color="auto" w:fill="auto"/>
            <w:vAlign w:val="center"/>
          </w:tcPr>
          <w:p w14:paraId="20DB153E">
            <w:pPr>
              <w:rPr>
                <w:rFonts w:hint="eastAsia" w:ascii="宋体" w:hAnsi="宋体" w:eastAsia="宋体" w:cs="宋体"/>
                <w:i w:val="0"/>
                <w:color w:val="000000"/>
                <w:sz w:val="18"/>
                <w:szCs w:val="18"/>
                <w:u w:val="none"/>
              </w:rPr>
            </w:pPr>
          </w:p>
        </w:tc>
        <w:tc>
          <w:tcPr>
            <w:tcW w:w="1485" w:type="dxa"/>
            <w:gridSpan w:val="2"/>
            <w:shd w:val="clear" w:color="auto" w:fill="auto"/>
            <w:vAlign w:val="center"/>
          </w:tcPr>
          <w:p w14:paraId="4A6D8B6D">
            <w:pPr>
              <w:rPr>
                <w:rFonts w:hint="eastAsia" w:ascii="宋体" w:hAnsi="宋体" w:eastAsia="宋体" w:cs="宋体"/>
                <w:i w:val="0"/>
                <w:color w:val="000000"/>
                <w:sz w:val="18"/>
                <w:szCs w:val="18"/>
                <w:u w:val="none"/>
              </w:rPr>
            </w:pPr>
          </w:p>
        </w:tc>
      </w:tr>
      <w:tr w14:paraId="4FDB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33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710C0F4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259AC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0EA87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94D4E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51113223T000008542087</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铁路“护路办”工作经费</w:t>
            </w:r>
          </w:p>
        </w:tc>
      </w:tr>
      <w:tr w14:paraId="1DEE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AA447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9A6360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峨边彝族自治县公安局本级</w:t>
            </w:r>
          </w:p>
        </w:tc>
        <w:tc>
          <w:tcPr>
            <w:tcW w:w="531" w:type="dxa"/>
            <w:gridSpan w:val="2"/>
            <w:shd w:val="clear" w:color="auto" w:fill="auto"/>
            <w:vAlign w:val="center"/>
          </w:tcPr>
          <w:p w14:paraId="3B31540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178D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w:t>
            </w:r>
          </w:p>
        </w:tc>
      </w:tr>
      <w:tr w14:paraId="220BE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9C57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21D3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2CECA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3EB0C1">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27BA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BA47F">
            <w:pP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BE9E6">
            <w:pPr>
              <w:rPr>
                <w:rFonts w:hint="eastAsia" w:ascii="宋体" w:hAnsi="宋体" w:eastAsia="宋体" w:cs="宋体"/>
                <w:i w:val="0"/>
                <w:color w:val="000000"/>
                <w:sz w:val="18"/>
                <w:szCs w:val="18"/>
                <w:u w:val="none"/>
              </w:rPr>
            </w:pP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84E97A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乐市财政行</w:t>
            </w:r>
            <w:r>
              <w:rPr>
                <w:rFonts w:hint="eastAsia" w:ascii="宋体" w:hAnsi="宋体" w:cs="宋体"/>
                <w:i w:val="0"/>
                <w:color w:val="000000"/>
                <w:kern w:val="0"/>
                <w:sz w:val="18"/>
                <w:szCs w:val="18"/>
                <w:u w:val="none"/>
                <w:lang w:val="en-US" w:eastAsia="zh-CN" w:bidi="ar"/>
              </w:rPr>
              <w:t>〔2024〕65号</w:t>
            </w:r>
            <w:r>
              <w:rPr>
                <w:rFonts w:ascii="宋体" w:hAnsi="宋体" w:eastAsia="宋体" w:cs="宋体"/>
                <w:i w:val="0"/>
                <w:color w:val="000000"/>
                <w:kern w:val="0"/>
                <w:sz w:val="18"/>
                <w:szCs w:val="18"/>
                <w:u w:val="none"/>
                <w:lang w:val="en-US" w:eastAsia="zh-CN" w:bidi="ar"/>
              </w:rPr>
              <w:t>下达2024年铁路经费保障铁路安全运行，保障好护路工人补助及工作经费。</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6783F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完成支付护路人员的补助，保障了铁路2024年度的安全运行</w:t>
            </w:r>
          </w:p>
        </w:tc>
      </w:tr>
      <w:tr w14:paraId="06C30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5D19C">
            <w:pP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C148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7C7CDD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成昆复线运行，开展成昆线以及成昆复线铁路护路工作，护路人员每个月工作经费以及护路办宣传、工作经费。</w:t>
            </w:r>
          </w:p>
        </w:tc>
      </w:tr>
      <w:tr w14:paraId="48362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E26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ACB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1AC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A5C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B69A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5B3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31D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E17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E42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382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CDAE7">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A00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B5C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763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22.20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93F2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18.44</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05E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83.05%</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B7D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B0A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0C558">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执行率低于90%是因为出差和印刷等减少了，也秉持厉行节约原则。</w:t>
            </w:r>
          </w:p>
        </w:tc>
      </w:tr>
      <w:tr w14:paraId="67B6C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AA4FE">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0CD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114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B5E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22.20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7237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18.44</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E74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83.05%</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EB1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FB1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10B7D">
            <w:pPr>
              <w:rPr>
                <w:rFonts w:hint="eastAsia" w:ascii="黑体" w:hAnsi="黑体" w:eastAsia="黑体" w:cs="黑体"/>
                <w:i/>
                <w:color w:val="000000"/>
                <w:sz w:val="18"/>
                <w:szCs w:val="18"/>
                <w:u w:val="none"/>
              </w:rPr>
            </w:pPr>
          </w:p>
        </w:tc>
      </w:tr>
      <w:tr w14:paraId="30AF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F7F32">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390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235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B11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7289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9BC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07F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CE2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E18A5">
            <w:pPr>
              <w:rPr>
                <w:rFonts w:hint="eastAsia" w:ascii="黑体" w:hAnsi="黑体" w:eastAsia="黑体" w:cs="黑体"/>
                <w:i/>
                <w:color w:val="000000"/>
                <w:sz w:val="18"/>
                <w:szCs w:val="18"/>
                <w:u w:val="none"/>
              </w:rPr>
            </w:pPr>
          </w:p>
        </w:tc>
      </w:tr>
      <w:tr w14:paraId="46D6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62428">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940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7D8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0D1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51B6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22E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8CF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63D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AEDD0">
            <w:pPr>
              <w:rPr>
                <w:rFonts w:hint="eastAsia" w:ascii="黑体" w:hAnsi="黑体" w:eastAsia="黑体" w:cs="黑体"/>
                <w:i/>
                <w:color w:val="000000"/>
                <w:sz w:val="18"/>
                <w:szCs w:val="18"/>
                <w:u w:val="none"/>
              </w:rPr>
            </w:pPr>
          </w:p>
        </w:tc>
      </w:tr>
      <w:tr w14:paraId="3CD8C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86E38">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AA4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D4A60">
            <w:pPr>
              <w:jc w:val="center"/>
              <w:rPr>
                <w:rFonts w:hint="eastAsia" w:ascii="微软雅黑" w:hAnsi="微软雅黑" w:eastAsia="微软雅黑" w:cs="微软雅黑"/>
                <w:i/>
                <w:color w:val="000000"/>
                <w:sz w:val="16"/>
                <w:szCs w:val="16"/>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567F2">
            <w:pPr>
              <w:jc w:val="center"/>
              <w:rPr>
                <w:rFonts w:hint="eastAsia" w:ascii="微软雅黑" w:hAnsi="微软雅黑" w:eastAsia="微软雅黑" w:cs="微软雅黑"/>
                <w:i/>
                <w:color w:val="000000"/>
                <w:sz w:val="16"/>
                <w:szCs w:val="16"/>
                <w:u w:val="none"/>
              </w:rPr>
            </w:pP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6101FA">
            <w:pPr>
              <w:jc w:val="center"/>
              <w:rPr>
                <w:rFonts w:hint="eastAsia" w:ascii="微软雅黑" w:hAnsi="微软雅黑" w:eastAsia="微软雅黑" w:cs="微软雅黑"/>
                <w:i/>
                <w:color w:val="000000"/>
                <w:sz w:val="16"/>
                <w:szCs w:val="16"/>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1E84F">
            <w:pPr>
              <w:jc w:val="center"/>
              <w:rPr>
                <w:rFonts w:hint="eastAsia" w:ascii="微软雅黑" w:hAnsi="微软雅黑" w:eastAsia="微软雅黑" w:cs="微软雅黑"/>
                <w:i/>
                <w:color w:val="000000"/>
                <w:sz w:val="16"/>
                <w:szCs w:val="16"/>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3D7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D41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2E53E">
            <w:pPr>
              <w:rPr>
                <w:rFonts w:hint="eastAsia" w:ascii="黑体" w:hAnsi="黑体" w:eastAsia="黑体" w:cs="黑体"/>
                <w:i/>
                <w:color w:val="000000"/>
                <w:sz w:val="18"/>
                <w:szCs w:val="18"/>
                <w:u w:val="none"/>
              </w:rPr>
            </w:pPr>
          </w:p>
        </w:tc>
      </w:tr>
      <w:tr w14:paraId="240D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BBD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3E5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771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EAE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FA7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67AF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4D3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A86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39A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D58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060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1C2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A0C51">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5B4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BE0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977E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护路工人</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B87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8B1D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271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BA2A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F86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A28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1689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按照铁路段据实招人</w:t>
            </w:r>
          </w:p>
        </w:tc>
      </w:tr>
      <w:tr w14:paraId="193B2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2FB81">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FB883">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3006A">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ECC0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护路办工作经费差旅费</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5836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98CF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89A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CDF6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120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A13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727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5BC1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预算为5年总的，每年据实填报</w:t>
            </w:r>
          </w:p>
        </w:tc>
      </w:tr>
      <w:tr w14:paraId="12A9D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BB443">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0AFCA">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8BE8B">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4A76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宣传资料印发</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FA3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445F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EC3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万份</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506D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3000份</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D7C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053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BE7E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预算为5年总的，每年据实填报</w:t>
            </w:r>
          </w:p>
        </w:tc>
      </w:tr>
      <w:tr w14:paraId="62BEF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83EAD">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8E74C">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FF1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FB13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保障铁路隐患及时发现、排除</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2FB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5B22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达到项目实施目的</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A363E">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2F1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达到项目实施目的</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DD4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84D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47BBB">
            <w:pPr>
              <w:jc w:val="center"/>
              <w:rPr>
                <w:rFonts w:hint="eastAsia" w:ascii="微软雅黑" w:hAnsi="微软雅黑" w:eastAsia="微软雅黑" w:cs="微软雅黑"/>
                <w:i/>
                <w:color w:val="000000"/>
                <w:sz w:val="16"/>
                <w:szCs w:val="16"/>
                <w:u w:val="none"/>
              </w:rPr>
            </w:pPr>
          </w:p>
        </w:tc>
      </w:tr>
      <w:tr w14:paraId="0A46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21CEE">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FDDE1">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E3A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7AE1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项目持续开展</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4F5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32E5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312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28A0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B7A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E07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3D3E6">
            <w:pPr>
              <w:jc w:val="center"/>
              <w:rPr>
                <w:rFonts w:hint="eastAsia" w:ascii="微软雅黑" w:hAnsi="微软雅黑" w:eastAsia="微软雅黑" w:cs="微软雅黑"/>
                <w:i/>
                <w:color w:val="000000"/>
                <w:sz w:val="16"/>
                <w:szCs w:val="16"/>
                <w:u w:val="none"/>
              </w:rPr>
            </w:pPr>
          </w:p>
        </w:tc>
      </w:tr>
      <w:tr w14:paraId="0E06C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704C7">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56B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58C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8CF0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w:t>
            </w:r>
            <w:r>
              <w:rPr>
                <w:rFonts w:hint="eastAsia" w:ascii="宋体" w:hAnsi="宋体" w:cs="宋体"/>
                <w:i w:val="0"/>
                <w:color w:val="000000"/>
                <w:kern w:val="0"/>
                <w:sz w:val="18"/>
                <w:szCs w:val="18"/>
                <w:u w:val="none"/>
                <w:lang w:val="en-US" w:eastAsia="zh-CN" w:bidi="ar"/>
              </w:rPr>
              <w:t>地</w:t>
            </w:r>
            <w:r>
              <w:rPr>
                <w:rFonts w:ascii="宋体" w:hAnsi="宋体" w:eastAsia="宋体" w:cs="宋体"/>
                <w:i w:val="0"/>
                <w:color w:val="000000"/>
                <w:kern w:val="0"/>
                <w:sz w:val="18"/>
                <w:szCs w:val="18"/>
                <w:u w:val="none"/>
                <w:lang w:val="en-US" w:eastAsia="zh-CN" w:bidi="ar"/>
              </w:rPr>
              <w:t>防止铁路事故发生</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312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F1C8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节约不必要的开支</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EFEC2">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72DC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基本实现</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481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BCB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6FBE4">
            <w:pPr>
              <w:jc w:val="center"/>
              <w:rPr>
                <w:rFonts w:hint="eastAsia" w:ascii="微软雅黑" w:hAnsi="微软雅黑" w:eastAsia="微软雅黑" w:cs="微软雅黑"/>
                <w:i/>
                <w:color w:val="000000"/>
                <w:sz w:val="16"/>
                <w:szCs w:val="16"/>
                <w:u w:val="none"/>
              </w:rPr>
            </w:pPr>
          </w:p>
        </w:tc>
      </w:tr>
      <w:tr w14:paraId="260D5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89F8F">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4547B">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04E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F0D2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保障成昆线、成昆复线运行安全</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D138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0D90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提高社会幸福度</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5BB4F">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5055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提高</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358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7B2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D688F">
            <w:pPr>
              <w:jc w:val="center"/>
              <w:rPr>
                <w:rFonts w:hint="eastAsia" w:ascii="微软雅黑" w:hAnsi="微软雅黑" w:eastAsia="微软雅黑" w:cs="微软雅黑"/>
                <w:i/>
                <w:color w:val="000000"/>
                <w:sz w:val="16"/>
                <w:szCs w:val="16"/>
                <w:u w:val="none"/>
              </w:rPr>
            </w:pPr>
          </w:p>
        </w:tc>
      </w:tr>
      <w:tr w14:paraId="685CC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37FD7">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1F3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CD2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87C2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提高人民群众满意度</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FD1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C00E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015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5906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10B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34D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1A72B">
            <w:pPr>
              <w:jc w:val="center"/>
              <w:rPr>
                <w:rFonts w:hint="eastAsia" w:ascii="微软雅黑" w:hAnsi="微软雅黑" w:eastAsia="微软雅黑" w:cs="微软雅黑"/>
                <w:i/>
                <w:color w:val="000000"/>
                <w:sz w:val="16"/>
                <w:szCs w:val="16"/>
                <w:u w:val="none"/>
              </w:rPr>
            </w:pPr>
          </w:p>
        </w:tc>
      </w:tr>
      <w:tr w14:paraId="42918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85C16">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BAF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FAC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70B3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护路工人工作补助</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A95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9A35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115</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D48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4EA0B">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15.94</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F2D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6FE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87F2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秉持厉行节约原则。</w:t>
            </w:r>
          </w:p>
        </w:tc>
      </w:tr>
      <w:tr w14:paraId="004F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28EBF">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EB3C5">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9EA4E">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0E4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护路办工作经费包括差旅、办公等</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8CD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4AE8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3FA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520D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560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A6C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BE98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秉持厉行节约原则。</w:t>
            </w:r>
          </w:p>
        </w:tc>
      </w:tr>
      <w:tr w14:paraId="0C574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B864">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7043D">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2712D">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8342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宣传资料印发</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602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0F18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6AFF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4529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1.5</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FF7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1A9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B723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秉持厉行节约原则。</w:t>
            </w:r>
          </w:p>
        </w:tc>
      </w:tr>
      <w:tr w14:paraId="6D6ED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8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CD3AE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E3D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D587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AC5C1">
            <w:pPr>
              <w:rPr>
                <w:rFonts w:hint="eastAsia" w:ascii="宋体" w:hAnsi="宋体" w:eastAsia="宋体" w:cs="宋体"/>
                <w:i w:val="0"/>
                <w:color w:val="000000"/>
                <w:sz w:val="18"/>
                <w:szCs w:val="18"/>
                <w:u w:val="none"/>
              </w:rPr>
            </w:pPr>
          </w:p>
        </w:tc>
      </w:tr>
      <w:tr w14:paraId="5B9F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7DB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6FCC0C4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通过自评，该项目自评得分92分，项目的实施实现了年度的目标，保障了铁路的安全运行，为人民群众的安全和出行提供更大的保障。</w:t>
            </w:r>
          </w:p>
        </w:tc>
      </w:tr>
      <w:tr w14:paraId="010FC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320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B60BF3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20D0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C54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4412F80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544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77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B207DD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55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3EE9B4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5177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shd w:val="clear" w:color="auto" w:fill="auto"/>
            <w:vAlign w:val="center"/>
          </w:tcPr>
          <w:p w14:paraId="6C02D0FB">
            <w:pPr>
              <w:rPr>
                <w:rFonts w:hint="eastAsia" w:ascii="宋体" w:hAnsi="宋体" w:eastAsia="宋体" w:cs="宋体"/>
                <w:i w:val="0"/>
                <w:color w:val="000000"/>
                <w:sz w:val="18"/>
                <w:szCs w:val="18"/>
                <w:u w:val="none"/>
              </w:rPr>
            </w:pPr>
          </w:p>
        </w:tc>
        <w:tc>
          <w:tcPr>
            <w:tcW w:w="916" w:type="dxa"/>
            <w:gridSpan w:val="3"/>
            <w:shd w:val="clear" w:color="auto" w:fill="auto"/>
            <w:vAlign w:val="center"/>
          </w:tcPr>
          <w:p w14:paraId="4A07254C">
            <w:pPr>
              <w:rPr>
                <w:rFonts w:hint="eastAsia" w:ascii="宋体" w:hAnsi="宋体" w:eastAsia="宋体" w:cs="宋体"/>
                <w:i w:val="0"/>
                <w:color w:val="000000"/>
                <w:sz w:val="18"/>
                <w:szCs w:val="18"/>
                <w:u w:val="none"/>
              </w:rPr>
            </w:pPr>
          </w:p>
        </w:tc>
        <w:tc>
          <w:tcPr>
            <w:tcW w:w="818" w:type="dxa"/>
            <w:gridSpan w:val="2"/>
            <w:shd w:val="clear" w:color="auto" w:fill="auto"/>
            <w:vAlign w:val="center"/>
          </w:tcPr>
          <w:p w14:paraId="04134F55">
            <w:pPr>
              <w:rPr>
                <w:rFonts w:hint="eastAsia" w:ascii="宋体" w:hAnsi="宋体" w:eastAsia="宋体" w:cs="宋体"/>
                <w:i w:val="0"/>
                <w:color w:val="000000"/>
                <w:sz w:val="18"/>
                <w:szCs w:val="18"/>
                <w:u w:val="none"/>
              </w:rPr>
            </w:pPr>
          </w:p>
        </w:tc>
        <w:tc>
          <w:tcPr>
            <w:tcW w:w="1405" w:type="dxa"/>
            <w:gridSpan w:val="3"/>
            <w:shd w:val="clear" w:color="auto" w:fill="auto"/>
            <w:vAlign w:val="center"/>
          </w:tcPr>
          <w:p w14:paraId="0690D96E">
            <w:pPr>
              <w:rPr>
                <w:rFonts w:hint="eastAsia" w:ascii="宋体" w:hAnsi="宋体" w:eastAsia="宋体" w:cs="宋体"/>
                <w:i w:val="0"/>
                <w:color w:val="000000"/>
                <w:sz w:val="18"/>
                <w:szCs w:val="18"/>
                <w:u w:val="none"/>
              </w:rPr>
            </w:pPr>
          </w:p>
        </w:tc>
        <w:tc>
          <w:tcPr>
            <w:tcW w:w="311" w:type="dxa"/>
            <w:gridSpan w:val="3"/>
            <w:shd w:val="clear" w:color="auto" w:fill="auto"/>
            <w:vAlign w:val="center"/>
          </w:tcPr>
          <w:p w14:paraId="6032BDED">
            <w:pPr>
              <w:rPr>
                <w:rFonts w:hint="eastAsia" w:ascii="宋体" w:hAnsi="宋体" w:eastAsia="宋体" w:cs="宋体"/>
                <w:i w:val="0"/>
                <w:color w:val="000000"/>
                <w:sz w:val="18"/>
                <w:szCs w:val="18"/>
                <w:u w:val="none"/>
              </w:rPr>
            </w:pPr>
          </w:p>
        </w:tc>
        <w:tc>
          <w:tcPr>
            <w:tcW w:w="1365" w:type="dxa"/>
            <w:gridSpan w:val="4"/>
            <w:shd w:val="clear" w:color="auto" w:fill="auto"/>
            <w:vAlign w:val="center"/>
          </w:tcPr>
          <w:p w14:paraId="24585FBF">
            <w:pPr>
              <w:rPr>
                <w:rFonts w:hint="eastAsia" w:ascii="宋体" w:hAnsi="宋体" w:eastAsia="宋体" w:cs="宋体"/>
                <w:i w:val="0"/>
                <w:color w:val="000000"/>
                <w:sz w:val="18"/>
                <w:szCs w:val="18"/>
                <w:u w:val="none"/>
              </w:rPr>
            </w:pPr>
          </w:p>
        </w:tc>
        <w:tc>
          <w:tcPr>
            <w:tcW w:w="710" w:type="dxa"/>
            <w:gridSpan w:val="2"/>
            <w:shd w:val="clear" w:color="auto" w:fill="auto"/>
            <w:vAlign w:val="center"/>
          </w:tcPr>
          <w:p w14:paraId="152207EE">
            <w:pPr>
              <w:rPr>
                <w:rFonts w:hint="eastAsia" w:ascii="宋体" w:hAnsi="宋体" w:eastAsia="宋体" w:cs="宋体"/>
                <w:i w:val="0"/>
                <w:color w:val="000000"/>
                <w:sz w:val="18"/>
                <w:szCs w:val="18"/>
                <w:u w:val="none"/>
              </w:rPr>
            </w:pPr>
          </w:p>
        </w:tc>
        <w:tc>
          <w:tcPr>
            <w:tcW w:w="531" w:type="dxa"/>
            <w:gridSpan w:val="2"/>
            <w:shd w:val="clear" w:color="auto" w:fill="auto"/>
            <w:vAlign w:val="center"/>
          </w:tcPr>
          <w:p w14:paraId="26572623">
            <w:pPr>
              <w:rPr>
                <w:rFonts w:hint="eastAsia" w:ascii="宋体" w:hAnsi="宋体" w:eastAsia="宋体" w:cs="宋体"/>
                <w:i w:val="0"/>
                <w:color w:val="000000"/>
                <w:sz w:val="18"/>
                <w:szCs w:val="18"/>
                <w:u w:val="none"/>
              </w:rPr>
            </w:pPr>
          </w:p>
        </w:tc>
        <w:tc>
          <w:tcPr>
            <w:tcW w:w="243" w:type="dxa"/>
            <w:gridSpan w:val="2"/>
            <w:shd w:val="clear" w:color="auto" w:fill="auto"/>
            <w:vAlign w:val="center"/>
          </w:tcPr>
          <w:p w14:paraId="6150A4CC">
            <w:pPr>
              <w:rPr>
                <w:rFonts w:hint="eastAsia" w:ascii="宋体" w:hAnsi="宋体" w:eastAsia="宋体" w:cs="宋体"/>
                <w:i w:val="0"/>
                <w:color w:val="000000"/>
                <w:sz w:val="18"/>
                <w:szCs w:val="18"/>
                <w:u w:val="none"/>
              </w:rPr>
            </w:pPr>
          </w:p>
        </w:tc>
        <w:tc>
          <w:tcPr>
            <w:tcW w:w="223" w:type="dxa"/>
            <w:gridSpan w:val="2"/>
            <w:shd w:val="clear" w:color="auto" w:fill="auto"/>
            <w:vAlign w:val="center"/>
          </w:tcPr>
          <w:p w14:paraId="5CE25EA8">
            <w:pPr>
              <w:rPr>
                <w:rFonts w:hint="eastAsia" w:ascii="宋体" w:hAnsi="宋体" w:eastAsia="宋体" w:cs="宋体"/>
                <w:i w:val="0"/>
                <w:color w:val="000000"/>
                <w:sz w:val="18"/>
                <w:szCs w:val="18"/>
                <w:u w:val="none"/>
              </w:rPr>
            </w:pPr>
          </w:p>
        </w:tc>
        <w:tc>
          <w:tcPr>
            <w:tcW w:w="1485" w:type="dxa"/>
            <w:gridSpan w:val="2"/>
            <w:shd w:val="clear" w:color="auto" w:fill="auto"/>
            <w:vAlign w:val="center"/>
          </w:tcPr>
          <w:p w14:paraId="01254F57">
            <w:pPr>
              <w:rPr>
                <w:rFonts w:hint="eastAsia" w:ascii="宋体" w:hAnsi="宋体" w:eastAsia="宋体" w:cs="宋体"/>
                <w:i w:val="0"/>
                <w:color w:val="000000"/>
                <w:sz w:val="18"/>
                <w:szCs w:val="18"/>
                <w:u w:val="none"/>
              </w:rPr>
            </w:pPr>
          </w:p>
        </w:tc>
      </w:tr>
      <w:tr w14:paraId="2C60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33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044AE712">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6844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1E07D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2324811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51113224T000010546886-2023年铁路“护路办”工作经费（乐山市财政行</w:t>
            </w:r>
            <w:r>
              <w:rPr>
                <w:rFonts w:hint="eastAsia" w:ascii="宋体" w:hAnsi="宋体" w:cs="宋体"/>
                <w:i w:val="0"/>
                <w:color w:val="000000"/>
                <w:kern w:val="0"/>
                <w:sz w:val="18"/>
                <w:szCs w:val="18"/>
                <w:u w:val="none"/>
                <w:lang w:val="en-US" w:eastAsia="zh-CN" w:bidi="ar"/>
              </w:rPr>
              <w:t>〔2023〕75号</w:t>
            </w:r>
            <w:r>
              <w:rPr>
                <w:rFonts w:ascii="宋体" w:hAnsi="宋体" w:eastAsia="宋体" w:cs="宋体"/>
                <w:i w:val="0"/>
                <w:color w:val="000000"/>
                <w:kern w:val="0"/>
                <w:sz w:val="18"/>
                <w:szCs w:val="18"/>
                <w:u w:val="none"/>
                <w:lang w:val="en-US" w:eastAsia="zh-CN" w:bidi="ar"/>
              </w:rPr>
              <w:t>））</w:t>
            </w:r>
          </w:p>
        </w:tc>
      </w:tr>
      <w:tr w14:paraId="6DD26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34415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EF663A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峨边彝族自治县公安局本级</w:t>
            </w:r>
          </w:p>
        </w:tc>
        <w:tc>
          <w:tcPr>
            <w:tcW w:w="531" w:type="dxa"/>
            <w:gridSpan w:val="2"/>
            <w:shd w:val="clear" w:color="auto" w:fill="auto"/>
            <w:vAlign w:val="center"/>
          </w:tcPr>
          <w:p w14:paraId="10EAD49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EE30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w:t>
            </w:r>
          </w:p>
        </w:tc>
      </w:tr>
      <w:tr w14:paraId="7AB51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C3BD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7B2E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42587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522E94">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89F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3C79C">
            <w:pP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0CDE3">
            <w:pPr>
              <w:rPr>
                <w:rFonts w:hint="eastAsia" w:ascii="宋体" w:hAnsi="宋体" w:eastAsia="宋体" w:cs="宋体"/>
                <w:i w:val="0"/>
                <w:color w:val="000000"/>
                <w:sz w:val="18"/>
                <w:szCs w:val="18"/>
                <w:u w:val="none"/>
              </w:rPr>
            </w:pP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9249C2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保障铁路安全运行，保障好护路工人补助及工作经费。</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CA82C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实现了年度目标</w:t>
            </w:r>
          </w:p>
        </w:tc>
      </w:tr>
      <w:tr w14:paraId="2F7DA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CB2B5">
            <w:pP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FB6F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A7547F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成昆复线运行，开展成昆线以及成昆复线铁路护路工作，护路人员每个月工作经费以及护路办宣传、工作经费。</w:t>
            </w:r>
          </w:p>
        </w:tc>
      </w:tr>
      <w:tr w14:paraId="22EB0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A0B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41B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2AB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0E3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DCA1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7B2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838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6C6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593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20F9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AA811">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0AA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7BE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25.95</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86E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11.99</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57BC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11.99</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359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C1F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B80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D34F5">
            <w:pPr>
              <w:keepNext w:val="0"/>
              <w:keepLines w:val="0"/>
              <w:widowControl/>
              <w:suppressLineNumbers w:val="0"/>
              <w:jc w:val="center"/>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0D7D8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694BD">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69E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308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25.95</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8AB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11.99</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55DF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11.99</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3E3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5BC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FCE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B3105">
            <w:pPr>
              <w:jc w:val="center"/>
              <w:rPr>
                <w:rFonts w:hint="eastAsia" w:ascii="黑体" w:hAnsi="黑体" w:eastAsia="黑体" w:cs="黑体"/>
                <w:i/>
                <w:color w:val="000000"/>
                <w:sz w:val="18"/>
                <w:szCs w:val="18"/>
                <w:u w:val="none"/>
              </w:rPr>
            </w:pPr>
          </w:p>
        </w:tc>
      </w:tr>
      <w:tr w14:paraId="6D6B4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8FE45">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178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9CF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B24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3318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1C9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607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EC7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7180E">
            <w:pPr>
              <w:jc w:val="center"/>
              <w:rPr>
                <w:rFonts w:hint="eastAsia" w:ascii="黑体" w:hAnsi="黑体" w:eastAsia="黑体" w:cs="黑体"/>
                <w:i/>
                <w:color w:val="000000"/>
                <w:sz w:val="18"/>
                <w:szCs w:val="18"/>
                <w:u w:val="none"/>
              </w:rPr>
            </w:pPr>
          </w:p>
        </w:tc>
      </w:tr>
      <w:tr w14:paraId="2AEF5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EA5C6">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6BA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4D8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4F2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0E75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867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EFC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097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AE642">
            <w:pPr>
              <w:jc w:val="center"/>
              <w:rPr>
                <w:rFonts w:hint="eastAsia" w:ascii="黑体" w:hAnsi="黑体" w:eastAsia="黑体" w:cs="黑体"/>
                <w:i/>
                <w:color w:val="000000"/>
                <w:sz w:val="18"/>
                <w:szCs w:val="18"/>
                <w:u w:val="none"/>
              </w:rPr>
            </w:pPr>
          </w:p>
        </w:tc>
      </w:tr>
      <w:tr w14:paraId="68778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9E663">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136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41F27">
            <w:pPr>
              <w:jc w:val="center"/>
              <w:rPr>
                <w:rFonts w:hint="eastAsia" w:ascii="微软雅黑" w:hAnsi="微软雅黑" w:eastAsia="微软雅黑" w:cs="微软雅黑"/>
                <w:i/>
                <w:color w:val="000000"/>
                <w:sz w:val="16"/>
                <w:szCs w:val="16"/>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4DC73">
            <w:pPr>
              <w:jc w:val="center"/>
              <w:rPr>
                <w:rFonts w:hint="eastAsia" w:ascii="微软雅黑" w:hAnsi="微软雅黑" w:eastAsia="微软雅黑" w:cs="微软雅黑"/>
                <w:i/>
                <w:color w:val="000000"/>
                <w:sz w:val="16"/>
                <w:szCs w:val="16"/>
                <w:u w:val="none"/>
              </w:rPr>
            </w:pP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F67564">
            <w:pPr>
              <w:jc w:val="center"/>
              <w:rPr>
                <w:rFonts w:hint="eastAsia" w:ascii="微软雅黑" w:hAnsi="微软雅黑" w:eastAsia="微软雅黑" w:cs="微软雅黑"/>
                <w:i/>
                <w:color w:val="000000"/>
                <w:sz w:val="16"/>
                <w:szCs w:val="16"/>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9F401">
            <w:pPr>
              <w:jc w:val="center"/>
              <w:rPr>
                <w:rFonts w:hint="eastAsia" w:ascii="微软雅黑" w:hAnsi="微软雅黑" w:eastAsia="微软雅黑" w:cs="微软雅黑"/>
                <w:i/>
                <w:color w:val="000000"/>
                <w:sz w:val="16"/>
                <w:szCs w:val="16"/>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3EA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4E5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6B732">
            <w:pPr>
              <w:jc w:val="center"/>
              <w:rPr>
                <w:rFonts w:hint="eastAsia" w:ascii="黑体" w:hAnsi="黑体" w:eastAsia="黑体" w:cs="黑体"/>
                <w:i/>
                <w:color w:val="000000"/>
                <w:sz w:val="18"/>
                <w:szCs w:val="18"/>
                <w:u w:val="none"/>
              </w:rPr>
            </w:pPr>
          </w:p>
        </w:tc>
      </w:tr>
      <w:tr w14:paraId="5957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F2B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D5CD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6D5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515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5F5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397B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679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D4C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C26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204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C1C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0280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B897C">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EA6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755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5659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宣传资料印发</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ACB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87A7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60C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万份</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52C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436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0AB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3A85E">
            <w:pPr>
              <w:jc w:val="center"/>
              <w:rPr>
                <w:rFonts w:hint="eastAsia" w:ascii="微软雅黑" w:hAnsi="微软雅黑" w:eastAsia="微软雅黑" w:cs="微软雅黑"/>
                <w:i/>
                <w:color w:val="000000"/>
                <w:sz w:val="16"/>
                <w:szCs w:val="16"/>
                <w:u w:val="none"/>
              </w:rPr>
            </w:pPr>
          </w:p>
        </w:tc>
      </w:tr>
      <w:tr w14:paraId="43DC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66BC9">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B8E75">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E6117">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B317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护路办工作经费差旅费</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289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6372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3DC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972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87D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578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E0204">
            <w:pPr>
              <w:jc w:val="center"/>
              <w:rPr>
                <w:rFonts w:hint="eastAsia" w:ascii="微软雅黑" w:hAnsi="微软雅黑" w:eastAsia="微软雅黑" w:cs="微软雅黑"/>
                <w:i/>
                <w:color w:val="000000"/>
                <w:sz w:val="16"/>
                <w:szCs w:val="16"/>
                <w:u w:val="none"/>
              </w:rPr>
            </w:pPr>
          </w:p>
        </w:tc>
      </w:tr>
      <w:tr w14:paraId="043C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853D5">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83E02">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129A0">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6694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护路工人</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8C4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6266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703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名</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886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6B1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F0A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F3B0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按照铁路段的距离据实调整</w:t>
            </w:r>
          </w:p>
        </w:tc>
      </w:tr>
      <w:tr w14:paraId="2EB8B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FB9BB">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4BCD8">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C8E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AB72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保障铁路隐患及时发现、排除</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BD22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233C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达到</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F40E9">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1B7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达到</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2DA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9E7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469F6">
            <w:pPr>
              <w:jc w:val="center"/>
              <w:rPr>
                <w:rFonts w:hint="eastAsia" w:ascii="微软雅黑" w:hAnsi="微软雅黑" w:eastAsia="微软雅黑" w:cs="微软雅黑"/>
                <w:i/>
                <w:color w:val="000000"/>
                <w:sz w:val="16"/>
                <w:szCs w:val="16"/>
                <w:u w:val="none"/>
              </w:rPr>
            </w:pPr>
          </w:p>
        </w:tc>
      </w:tr>
      <w:tr w14:paraId="60C9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E8CB8">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302FA">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E4F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76A2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项目持续开展</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449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9DFC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774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79B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487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906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DA8F4">
            <w:pPr>
              <w:jc w:val="center"/>
              <w:rPr>
                <w:rFonts w:hint="eastAsia" w:ascii="微软雅黑" w:hAnsi="微软雅黑" w:eastAsia="微软雅黑" w:cs="微软雅黑"/>
                <w:i/>
                <w:color w:val="000000"/>
                <w:sz w:val="16"/>
                <w:szCs w:val="16"/>
                <w:u w:val="none"/>
              </w:rPr>
            </w:pPr>
          </w:p>
        </w:tc>
      </w:tr>
      <w:tr w14:paraId="0A0C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055BA">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C67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9B3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EEC9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保障成昆线、成昆复线运行安全</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08D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31EE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达标</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18FD4">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F71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达标</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510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8BD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501CD">
            <w:pPr>
              <w:jc w:val="center"/>
              <w:rPr>
                <w:rFonts w:hint="eastAsia" w:ascii="微软雅黑" w:hAnsi="微软雅黑" w:eastAsia="微软雅黑" w:cs="微软雅黑"/>
                <w:i/>
                <w:color w:val="000000"/>
                <w:sz w:val="16"/>
                <w:szCs w:val="16"/>
                <w:u w:val="none"/>
              </w:rPr>
            </w:pPr>
          </w:p>
        </w:tc>
      </w:tr>
      <w:tr w14:paraId="09F0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2447B">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D7054">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167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9F50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w:t>
            </w:r>
            <w:r>
              <w:rPr>
                <w:rFonts w:hint="eastAsia" w:ascii="宋体" w:hAnsi="宋体" w:cs="宋体"/>
                <w:i w:val="0"/>
                <w:color w:val="000000"/>
                <w:kern w:val="0"/>
                <w:sz w:val="18"/>
                <w:szCs w:val="18"/>
                <w:u w:val="none"/>
                <w:lang w:val="en-US" w:eastAsia="zh-CN" w:bidi="ar"/>
              </w:rPr>
              <w:t>地</w:t>
            </w:r>
            <w:r>
              <w:rPr>
                <w:rFonts w:ascii="宋体" w:hAnsi="宋体" w:eastAsia="宋体" w:cs="宋体"/>
                <w:i w:val="0"/>
                <w:color w:val="000000"/>
                <w:kern w:val="0"/>
                <w:sz w:val="18"/>
                <w:szCs w:val="18"/>
                <w:u w:val="none"/>
                <w:lang w:val="en-US" w:eastAsia="zh-CN" w:bidi="ar"/>
              </w:rPr>
              <w:t>防止铁路事故发生</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C15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D8FF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566F1">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A7D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E2F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087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5214A">
            <w:pPr>
              <w:jc w:val="center"/>
              <w:rPr>
                <w:rFonts w:hint="eastAsia" w:ascii="微软雅黑" w:hAnsi="微软雅黑" w:eastAsia="微软雅黑" w:cs="微软雅黑"/>
                <w:i/>
                <w:color w:val="000000"/>
                <w:sz w:val="16"/>
                <w:szCs w:val="16"/>
                <w:u w:val="none"/>
              </w:rPr>
            </w:pPr>
          </w:p>
        </w:tc>
      </w:tr>
      <w:tr w14:paraId="553D1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D05DC">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CCC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58C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B832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提高人民群众满意度</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D6F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982A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071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3C0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577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339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C3AE3">
            <w:pPr>
              <w:jc w:val="center"/>
              <w:rPr>
                <w:rFonts w:hint="eastAsia" w:ascii="微软雅黑" w:hAnsi="微软雅黑" w:eastAsia="微软雅黑" w:cs="微软雅黑"/>
                <w:i/>
                <w:color w:val="000000"/>
                <w:sz w:val="16"/>
                <w:szCs w:val="16"/>
                <w:u w:val="none"/>
              </w:rPr>
            </w:pPr>
          </w:p>
        </w:tc>
      </w:tr>
      <w:tr w14:paraId="2B353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A85B0">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40D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D3C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C0BC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护路工人工作补助 护路办工作经费包括差旅、办公等 宣传资料印发</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B0F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FBE2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25.95</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F07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9C48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11.99</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99F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ED7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00F9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按照每年文件要求，据实开展工作，秉持厉行节约原则。</w:t>
            </w:r>
          </w:p>
        </w:tc>
      </w:tr>
      <w:tr w14:paraId="241E6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8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35B09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037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F17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9A3F7">
            <w:pPr>
              <w:rPr>
                <w:rFonts w:hint="eastAsia" w:ascii="宋体" w:hAnsi="宋体" w:eastAsia="宋体" w:cs="宋体"/>
                <w:i w:val="0"/>
                <w:color w:val="000000"/>
                <w:sz w:val="18"/>
                <w:szCs w:val="18"/>
                <w:u w:val="none"/>
              </w:rPr>
            </w:pPr>
          </w:p>
        </w:tc>
      </w:tr>
      <w:tr w14:paraId="7034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D06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E157E5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通过自评，该项目自评得分100分，项目的实施实现了年度的目标，保障了铁路的安全运行，为人民群众的安全和出行提供更大的保障。</w:t>
            </w:r>
          </w:p>
        </w:tc>
      </w:tr>
      <w:tr w14:paraId="2B6CE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11F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38D0C5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982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8E9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137944A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5689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77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B802E7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55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C2424D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249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shd w:val="clear" w:color="auto" w:fill="auto"/>
            <w:vAlign w:val="center"/>
          </w:tcPr>
          <w:p w14:paraId="270A0FE6">
            <w:pPr>
              <w:rPr>
                <w:rFonts w:hint="eastAsia" w:ascii="宋体" w:hAnsi="宋体" w:eastAsia="宋体" w:cs="宋体"/>
                <w:i w:val="0"/>
                <w:color w:val="000000"/>
                <w:sz w:val="18"/>
                <w:szCs w:val="18"/>
                <w:u w:val="none"/>
              </w:rPr>
            </w:pPr>
          </w:p>
        </w:tc>
        <w:tc>
          <w:tcPr>
            <w:tcW w:w="916" w:type="dxa"/>
            <w:gridSpan w:val="3"/>
            <w:shd w:val="clear" w:color="auto" w:fill="auto"/>
            <w:vAlign w:val="center"/>
          </w:tcPr>
          <w:p w14:paraId="2B3BD4C3">
            <w:pPr>
              <w:rPr>
                <w:rFonts w:hint="eastAsia" w:ascii="宋体" w:hAnsi="宋体" w:eastAsia="宋体" w:cs="宋体"/>
                <w:i w:val="0"/>
                <w:color w:val="000000"/>
                <w:sz w:val="18"/>
                <w:szCs w:val="18"/>
                <w:u w:val="none"/>
              </w:rPr>
            </w:pPr>
          </w:p>
        </w:tc>
        <w:tc>
          <w:tcPr>
            <w:tcW w:w="818" w:type="dxa"/>
            <w:gridSpan w:val="2"/>
            <w:shd w:val="clear" w:color="auto" w:fill="auto"/>
            <w:vAlign w:val="center"/>
          </w:tcPr>
          <w:p w14:paraId="7A05AA0E">
            <w:pPr>
              <w:rPr>
                <w:rFonts w:hint="eastAsia" w:ascii="宋体" w:hAnsi="宋体" w:eastAsia="宋体" w:cs="宋体"/>
                <w:i w:val="0"/>
                <w:color w:val="000000"/>
                <w:sz w:val="18"/>
                <w:szCs w:val="18"/>
                <w:u w:val="none"/>
              </w:rPr>
            </w:pPr>
          </w:p>
        </w:tc>
        <w:tc>
          <w:tcPr>
            <w:tcW w:w="1405" w:type="dxa"/>
            <w:gridSpan w:val="3"/>
            <w:shd w:val="clear" w:color="auto" w:fill="auto"/>
            <w:vAlign w:val="center"/>
          </w:tcPr>
          <w:p w14:paraId="72B9308F">
            <w:pPr>
              <w:rPr>
                <w:rFonts w:hint="eastAsia" w:ascii="宋体" w:hAnsi="宋体" w:eastAsia="宋体" w:cs="宋体"/>
                <w:i w:val="0"/>
                <w:color w:val="000000"/>
                <w:sz w:val="18"/>
                <w:szCs w:val="18"/>
                <w:u w:val="none"/>
              </w:rPr>
            </w:pPr>
          </w:p>
        </w:tc>
        <w:tc>
          <w:tcPr>
            <w:tcW w:w="311" w:type="dxa"/>
            <w:gridSpan w:val="3"/>
            <w:shd w:val="clear" w:color="auto" w:fill="auto"/>
            <w:vAlign w:val="center"/>
          </w:tcPr>
          <w:p w14:paraId="2E617203">
            <w:pPr>
              <w:rPr>
                <w:rFonts w:hint="eastAsia" w:ascii="宋体" w:hAnsi="宋体" w:eastAsia="宋体" w:cs="宋体"/>
                <w:i w:val="0"/>
                <w:color w:val="000000"/>
                <w:sz w:val="18"/>
                <w:szCs w:val="18"/>
                <w:u w:val="none"/>
              </w:rPr>
            </w:pPr>
          </w:p>
        </w:tc>
        <w:tc>
          <w:tcPr>
            <w:tcW w:w="1365" w:type="dxa"/>
            <w:gridSpan w:val="4"/>
            <w:shd w:val="clear" w:color="auto" w:fill="auto"/>
            <w:vAlign w:val="center"/>
          </w:tcPr>
          <w:p w14:paraId="4B4BCA80">
            <w:pPr>
              <w:rPr>
                <w:rFonts w:hint="eastAsia" w:ascii="宋体" w:hAnsi="宋体" w:eastAsia="宋体" w:cs="宋体"/>
                <w:i w:val="0"/>
                <w:color w:val="000000"/>
                <w:sz w:val="18"/>
                <w:szCs w:val="18"/>
                <w:u w:val="none"/>
              </w:rPr>
            </w:pPr>
          </w:p>
        </w:tc>
        <w:tc>
          <w:tcPr>
            <w:tcW w:w="710" w:type="dxa"/>
            <w:gridSpan w:val="2"/>
            <w:shd w:val="clear" w:color="auto" w:fill="auto"/>
            <w:vAlign w:val="center"/>
          </w:tcPr>
          <w:p w14:paraId="1C37848B">
            <w:pPr>
              <w:rPr>
                <w:rFonts w:hint="eastAsia" w:ascii="宋体" w:hAnsi="宋体" w:eastAsia="宋体" w:cs="宋体"/>
                <w:i w:val="0"/>
                <w:color w:val="000000"/>
                <w:sz w:val="18"/>
                <w:szCs w:val="18"/>
                <w:u w:val="none"/>
              </w:rPr>
            </w:pPr>
          </w:p>
        </w:tc>
        <w:tc>
          <w:tcPr>
            <w:tcW w:w="531" w:type="dxa"/>
            <w:gridSpan w:val="2"/>
            <w:shd w:val="clear" w:color="auto" w:fill="auto"/>
            <w:vAlign w:val="center"/>
          </w:tcPr>
          <w:p w14:paraId="20B37943">
            <w:pPr>
              <w:rPr>
                <w:rFonts w:hint="eastAsia" w:ascii="宋体" w:hAnsi="宋体" w:eastAsia="宋体" w:cs="宋体"/>
                <w:i w:val="0"/>
                <w:color w:val="000000"/>
                <w:sz w:val="18"/>
                <w:szCs w:val="18"/>
                <w:u w:val="none"/>
              </w:rPr>
            </w:pPr>
          </w:p>
        </w:tc>
        <w:tc>
          <w:tcPr>
            <w:tcW w:w="243" w:type="dxa"/>
            <w:gridSpan w:val="2"/>
            <w:shd w:val="clear" w:color="auto" w:fill="auto"/>
            <w:vAlign w:val="center"/>
          </w:tcPr>
          <w:p w14:paraId="36BE12CA">
            <w:pPr>
              <w:rPr>
                <w:rFonts w:hint="eastAsia" w:ascii="宋体" w:hAnsi="宋体" w:eastAsia="宋体" w:cs="宋体"/>
                <w:i w:val="0"/>
                <w:color w:val="000000"/>
                <w:sz w:val="18"/>
                <w:szCs w:val="18"/>
                <w:u w:val="none"/>
              </w:rPr>
            </w:pPr>
          </w:p>
        </w:tc>
        <w:tc>
          <w:tcPr>
            <w:tcW w:w="223" w:type="dxa"/>
            <w:gridSpan w:val="2"/>
            <w:shd w:val="clear" w:color="auto" w:fill="auto"/>
            <w:vAlign w:val="center"/>
          </w:tcPr>
          <w:p w14:paraId="62B4998E">
            <w:pPr>
              <w:rPr>
                <w:rFonts w:hint="eastAsia" w:ascii="宋体" w:hAnsi="宋体" w:eastAsia="宋体" w:cs="宋体"/>
                <w:i w:val="0"/>
                <w:color w:val="000000"/>
                <w:sz w:val="18"/>
                <w:szCs w:val="18"/>
                <w:u w:val="none"/>
              </w:rPr>
            </w:pPr>
          </w:p>
        </w:tc>
        <w:tc>
          <w:tcPr>
            <w:tcW w:w="1485" w:type="dxa"/>
            <w:gridSpan w:val="2"/>
            <w:shd w:val="clear" w:color="auto" w:fill="auto"/>
            <w:vAlign w:val="center"/>
          </w:tcPr>
          <w:p w14:paraId="2E611C96">
            <w:pPr>
              <w:rPr>
                <w:rFonts w:hint="eastAsia" w:ascii="宋体" w:hAnsi="宋体" w:eastAsia="宋体" w:cs="宋体"/>
                <w:i w:val="0"/>
                <w:color w:val="000000"/>
                <w:sz w:val="18"/>
                <w:szCs w:val="18"/>
                <w:u w:val="none"/>
              </w:rPr>
            </w:pPr>
          </w:p>
        </w:tc>
      </w:tr>
      <w:tr w14:paraId="0A774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33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2C277856">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BC4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AE93F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9B3A31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51113224T000011501992</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禁毒及公安专项经费</w:t>
            </w:r>
          </w:p>
        </w:tc>
      </w:tr>
      <w:tr w14:paraId="07B5C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F4034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77B500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峨边彝族自治县公安局本级</w:t>
            </w:r>
          </w:p>
        </w:tc>
        <w:tc>
          <w:tcPr>
            <w:tcW w:w="531" w:type="dxa"/>
            <w:gridSpan w:val="2"/>
            <w:shd w:val="clear" w:color="auto" w:fill="auto"/>
            <w:vAlign w:val="center"/>
          </w:tcPr>
          <w:p w14:paraId="3336F81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CB39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w:t>
            </w:r>
          </w:p>
        </w:tc>
      </w:tr>
      <w:tr w14:paraId="5ED94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3454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3720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7088C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0E00D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8950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7370C">
            <w:pP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7F15">
            <w:pPr>
              <w:rPr>
                <w:rFonts w:hint="eastAsia" w:ascii="宋体" w:hAnsi="宋体" w:eastAsia="宋体" w:cs="宋体"/>
                <w:i w:val="0"/>
                <w:color w:val="000000"/>
                <w:sz w:val="18"/>
                <w:szCs w:val="18"/>
                <w:u w:val="none"/>
              </w:rPr>
            </w:pP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F1CC175">
            <w:pPr>
              <w:keepNext w:val="0"/>
              <w:keepLines w:val="0"/>
              <w:widowControl/>
              <w:suppressLineNumbers w:val="0"/>
              <w:jc w:val="left"/>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r>
              <w:rPr>
                <w:rFonts w:ascii="宋体" w:hAnsi="宋体" w:eastAsia="宋体" w:cs="宋体"/>
                <w:i w:val="0"/>
                <w:color w:val="000000"/>
                <w:kern w:val="0"/>
                <w:sz w:val="18"/>
                <w:szCs w:val="18"/>
                <w:u w:val="none"/>
                <w:lang w:val="en-US" w:eastAsia="zh-CN" w:bidi="ar"/>
              </w:rPr>
              <w:t>保障被羁押人基本生活，确保全县治安大局平稳依据国家法律法规对被羁押的人犯实行武装警戒看守、教育、对人犯的生活和卫生进行日常管理刑事羁押场所。同时</w:t>
            </w:r>
            <w:r>
              <w:rPr>
                <w:rFonts w:hint="eastAsia" w:ascii="宋体" w:hAnsi="宋体" w:cs="宋体"/>
                <w:i w:val="0"/>
                <w:color w:val="000000"/>
                <w:kern w:val="0"/>
                <w:sz w:val="18"/>
                <w:szCs w:val="18"/>
                <w:u w:val="none"/>
                <w:lang w:val="en-US" w:eastAsia="zh-CN" w:bidi="ar"/>
              </w:rPr>
              <w:t>，还</w:t>
            </w:r>
            <w:r>
              <w:rPr>
                <w:rFonts w:ascii="宋体" w:hAnsi="宋体" w:eastAsia="宋体" w:cs="宋体"/>
                <w:i w:val="0"/>
                <w:color w:val="000000"/>
                <w:kern w:val="0"/>
                <w:sz w:val="18"/>
                <w:szCs w:val="18"/>
                <w:u w:val="none"/>
                <w:lang w:val="en-US" w:eastAsia="zh-CN" w:bidi="ar"/>
              </w:rPr>
              <w:t>肩负着公检法等办案机关送押的犯罪嫌疑人、罪犯、被告人的羁押任务，以保障侦查、起诉和审判工作得以顺利进行；2、加强全县实有人口管理工作，全面推进实有人口、实有房屋、实有单位、流动人口管理、电诈精准预警、校园安全、户籍清理、重点人员管控、肇事肇祸精神病人管理等工作，建设我县实有人口大数据体系，为政府各部门提供精准人口数据，确保政府制定各项方案精准</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3、实现社区戒毒及社区康复工作体系形成、加强队伍建立、保证各项戒毒</w:t>
            </w:r>
            <w:r>
              <w:rPr>
                <w:rFonts w:hint="eastAsia" w:ascii="宋体" w:hAnsi="宋体" w:cs="宋体"/>
                <w:i w:val="0"/>
                <w:color w:val="000000"/>
                <w:kern w:val="0"/>
                <w:sz w:val="18"/>
                <w:szCs w:val="18"/>
                <w:u w:val="none"/>
                <w:lang w:val="en-US" w:eastAsia="zh-CN" w:bidi="ar"/>
              </w:rPr>
              <w:t>有效措施</w:t>
            </w:r>
            <w:r>
              <w:rPr>
                <w:rFonts w:ascii="宋体" w:hAnsi="宋体" w:eastAsia="宋体" w:cs="宋体"/>
                <w:i w:val="0"/>
                <w:color w:val="000000"/>
                <w:kern w:val="0"/>
                <w:sz w:val="18"/>
                <w:szCs w:val="18"/>
                <w:u w:val="none"/>
                <w:lang w:val="en-US" w:eastAsia="zh-CN" w:bidi="ar"/>
              </w:rPr>
              <w:t xml:space="preserve">，全面推进全县禁毒专项工作、加强全民禁毒预防教育，着力改善禁毒基层基础，全力提升禁毒能力和水平，全方位、多手段遏制毒情发展，统筹用于全县禁毒经费，确保如期摘帽。 </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85BDC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实现了年度的目标，保障了正常的运行</w:t>
            </w:r>
          </w:p>
        </w:tc>
      </w:tr>
      <w:tr w14:paraId="0333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3EFB2">
            <w:pP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6E3D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24A21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项目主要包括三个主要内容，第一是禁毒工作经费，其中就包括了禁毒社区康复的工作人员的工资、戒毒回访</w:t>
            </w:r>
            <w:r>
              <w:rPr>
                <w:rFonts w:hint="eastAsia" w:ascii="宋体" w:hAnsi="宋体" w:cs="宋体"/>
                <w:i w:val="0"/>
                <w:color w:val="000000"/>
                <w:kern w:val="0"/>
                <w:sz w:val="18"/>
                <w:szCs w:val="18"/>
                <w:u w:val="none"/>
                <w:lang w:val="en-US" w:eastAsia="zh-CN" w:bidi="ar"/>
              </w:rPr>
              <w:t>等</w:t>
            </w:r>
            <w:r>
              <w:rPr>
                <w:rFonts w:ascii="宋体" w:hAnsi="宋体" w:eastAsia="宋体" w:cs="宋体"/>
                <w:i w:val="0"/>
                <w:color w:val="000000"/>
                <w:kern w:val="0"/>
                <w:sz w:val="18"/>
                <w:szCs w:val="18"/>
                <w:u w:val="none"/>
                <w:lang w:val="en-US" w:eastAsia="zh-CN" w:bidi="ar"/>
              </w:rPr>
              <w:t>工作经费</w:t>
            </w:r>
            <w:r>
              <w:rPr>
                <w:rFonts w:hint="eastAsia" w:ascii="宋体" w:hAnsi="宋体" w:cs="宋体"/>
                <w:i w:val="0"/>
                <w:color w:val="000000"/>
                <w:kern w:val="0"/>
                <w:sz w:val="18"/>
                <w:szCs w:val="18"/>
                <w:u w:val="none"/>
                <w:lang w:val="en-US" w:eastAsia="zh-CN" w:bidi="ar"/>
              </w:rPr>
              <w:t>，还</w:t>
            </w:r>
            <w:r>
              <w:rPr>
                <w:rFonts w:ascii="宋体" w:hAnsi="宋体" w:eastAsia="宋体" w:cs="宋体"/>
                <w:i w:val="0"/>
                <w:color w:val="000000"/>
                <w:kern w:val="0"/>
                <w:sz w:val="18"/>
                <w:szCs w:val="18"/>
                <w:u w:val="none"/>
                <w:lang w:val="en-US" w:eastAsia="zh-CN" w:bidi="ar"/>
              </w:rPr>
              <w:t>包括查处、收戒、打击各类毒品违法犯罪的工作经费</w:t>
            </w:r>
            <w:r>
              <w:rPr>
                <w:rFonts w:hint="eastAsia" w:ascii="宋体" w:hAnsi="宋体" w:cs="宋体"/>
                <w:i w:val="0"/>
                <w:color w:val="000000"/>
                <w:kern w:val="0"/>
                <w:sz w:val="18"/>
                <w:szCs w:val="18"/>
                <w:u w:val="none"/>
                <w:lang w:val="en-US" w:eastAsia="zh-CN" w:bidi="ar"/>
              </w:rPr>
              <w:t>，还</w:t>
            </w:r>
            <w:r>
              <w:rPr>
                <w:rFonts w:ascii="宋体" w:hAnsi="宋体" w:eastAsia="宋体" w:cs="宋体"/>
                <w:i w:val="0"/>
                <w:color w:val="000000"/>
                <w:kern w:val="0"/>
                <w:sz w:val="18"/>
                <w:szCs w:val="18"/>
                <w:u w:val="none"/>
                <w:lang w:val="en-US" w:eastAsia="zh-CN" w:bidi="ar"/>
              </w:rPr>
              <w:t>为全县禁毒摘帽制作宣传栏、标识标牌等宣传的印刷费；第二是一标三实工作经费，其中就包括标准地址（对城乡房屋、道路进行统一规范的地址编码，建立唯一、权威的地址标识体系）、实有人口（实际居住在当地的所有人员，采集流动、户籍、境外等人口的身份职业联系方式等）、实有房屋（辖区内所有住宅、商铺、厂房的使用性质和结构等）、实有单位（企事业单位登记注册、采集法人、从业人员经营状态）的采集工作经费；第三是监管中心的拘押收教场所管理经费，其中包括人犯衣被费、医疗费、体检费、异地羁押的差旅费，场所的水电工作人员的工资以及各项工作经费。</w:t>
            </w:r>
          </w:p>
        </w:tc>
      </w:tr>
      <w:tr w14:paraId="2B52C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0FF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056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575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E3C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26B1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366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BD5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28A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CDC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CD53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47D57">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2FC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A87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2F0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185.74</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7E35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185.74</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D91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D37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F30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4A505">
            <w:pPr>
              <w:keepNext w:val="0"/>
              <w:keepLines w:val="0"/>
              <w:widowControl/>
              <w:suppressLineNumbers w:val="0"/>
              <w:jc w:val="center"/>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3EA6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C4D8A">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5CE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303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C48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185.74</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8E27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185.74</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B54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5F1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110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A8496">
            <w:pPr>
              <w:jc w:val="center"/>
              <w:rPr>
                <w:rFonts w:hint="eastAsia" w:ascii="黑体" w:hAnsi="黑体" w:eastAsia="黑体" w:cs="黑体"/>
                <w:i/>
                <w:color w:val="000000"/>
                <w:sz w:val="18"/>
                <w:szCs w:val="18"/>
                <w:u w:val="none"/>
              </w:rPr>
            </w:pPr>
          </w:p>
        </w:tc>
      </w:tr>
      <w:tr w14:paraId="639C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CACC9">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EF1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DE9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F1B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962F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009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E5C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B08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8434D">
            <w:pPr>
              <w:jc w:val="center"/>
              <w:rPr>
                <w:rFonts w:hint="eastAsia" w:ascii="黑体" w:hAnsi="黑体" w:eastAsia="黑体" w:cs="黑体"/>
                <w:i/>
                <w:color w:val="000000"/>
                <w:sz w:val="18"/>
                <w:szCs w:val="18"/>
                <w:u w:val="none"/>
              </w:rPr>
            </w:pPr>
          </w:p>
        </w:tc>
      </w:tr>
      <w:tr w14:paraId="2E5E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3771F">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1591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781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0AD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1381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14A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DC3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2FA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D8FE0">
            <w:pPr>
              <w:jc w:val="center"/>
              <w:rPr>
                <w:rFonts w:hint="eastAsia" w:ascii="黑体" w:hAnsi="黑体" w:eastAsia="黑体" w:cs="黑体"/>
                <w:i/>
                <w:color w:val="000000"/>
                <w:sz w:val="18"/>
                <w:szCs w:val="18"/>
                <w:u w:val="none"/>
              </w:rPr>
            </w:pPr>
          </w:p>
        </w:tc>
      </w:tr>
      <w:tr w14:paraId="58532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5C986">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2D0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1067B">
            <w:pPr>
              <w:jc w:val="center"/>
              <w:rPr>
                <w:rFonts w:hint="eastAsia" w:ascii="微软雅黑" w:hAnsi="微软雅黑" w:eastAsia="微软雅黑" w:cs="微软雅黑"/>
                <w:i/>
                <w:color w:val="000000"/>
                <w:sz w:val="16"/>
                <w:szCs w:val="16"/>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56A23">
            <w:pPr>
              <w:jc w:val="center"/>
              <w:rPr>
                <w:rFonts w:hint="eastAsia" w:ascii="微软雅黑" w:hAnsi="微软雅黑" w:eastAsia="微软雅黑" w:cs="微软雅黑"/>
                <w:i/>
                <w:color w:val="000000"/>
                <w:sz w:val="16"/>
                <w:szCs w:val="16"/>
                <w:u w:val="none"/>
              </w:rPr>
            </w:pP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044A3F">
            <w:pPr>
              <w:jc w:val="center"/>
              <w:rPr>
                <w:rFonts w:hint="eastAsia" w:ascii="微软雅黑" w:hAnsi="微软雅黑" w:eastAsia="微软雅黑" w:cs="微软雅黑"/>
                <w:i/>
                <w:color w:val="000000"/>
                <w:sz w:val="16"/>
                <w:szCs w:val="16"/>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16599">
            <w:pPr>
              <w:jc w:val="center"/>
              <w:rPr>
                <w:rFonts w:hint="eastAsia" w:ascii="微软雅黑" w:hAnsi="微软雅黑" w:eastAsia="微软雅黑" w:cs="微软雅黑"/>
                <w:i/>
                <w:color w:val="000000"/>
                <w:sz w:val="16"/>
                <w:szCs w:val="16"/>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EE5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9C4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70681">
            <w:pPr>
              <w:jc w:val="center"/>
              <w:rPr>
                <w:rFonts w:hint="eastAsia" w:ascii="黑体" w:hAnsi="黑体" w:eastAsia="黑体" w:cs="黑体"/>
                <w:i/>
                <w:color w:val="000000"/>
                <w:sz w:val="18"/>
                <w:szCs w:val="18"/>
                <w:u w:val="none"/>
              </w:rPr>
            </w:pPr>
          </w:p>
        </w:tc>
      </w:tr>
      <w:tr w14:paraId="006FC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D55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39C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8FE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801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DC7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8B5F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F6D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A78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093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FD6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350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6216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592CF">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164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74A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E854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禁毒宣传印制、乡镇、学校全部设立禁毒宣传栏、公共场所禁毒标识标牌，印制禁毒宣传手册等资料</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2A9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5662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0A7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万份</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231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88F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63C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7AAC5">
            <w:pPr>
              <w:jc w:val="center"/>
              <w:rPr>
                <w:rFonts w:hint="eastAsia" w:ascii="微软雅黑" w:hAnsi="微软雅黑" w:eastAsia="微软雅黑" w:cs="微软雅黑"/>
                <w:i/>
                <w:color w:val="000000"/>
                <w:sz w:val="16"/>
                <w:szCs w:val="16"/>
                <w:u w:val="none"/>
              </w:rPr>
            </w:pPr>
          </w:p>
        </w:tc>
      </w:tr>
      <w:tr w14:paraId="5487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FB9E1">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7A967">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11E17">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B2DF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查处、收戒、打击各类毒品违法犯罪。拟 查处吸毒人员，强戒等</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72B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DBB8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449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985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DD8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8F5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3DB14">
            <w:pPr>
              <w:jc w:val="center"/>
              <w:rPr>
                <w:rFonts w:hint="eastAsia" w:ascii="微软雅黑" w:hAnsi="微软雅黑" w:eastAsia="微软雅黑" w:cs="微软雅黑"/>
                <w:i/>
                <w:color w:val="000000"/>
                <w:sz w:val="16"/>
                <w:szCs w:val="16"/>
                <w:u w:val="none"/>
              </w:rPr>
            </w:pPr>
          </w:p>
        </w:tc>
      </w:tr>
      <w:tr w14:paraId="6A92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CC8AC">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5985D">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3DF7C">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D851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维护辖区实有人口、重点人员管控、肇事肇祸精神病人管理、电诈精准预警、户籍清理、实有房屋、流动人口管理、“疫情”防控、六进六边、校园安全等</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E09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20C8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FE9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473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0C5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F35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D4047">
            <w:pPr>
              <w:jc w:val="center"/>
              <w:rPr>
                <w:rFonts w:hint="eastAsia" w:ascii="微软雅黑" w:hAnsi="微软雅黑" w:eastAsia="微软雅黑" w:cs="微软雅黑"/>
                <w:i/>
                <w:color w:val="000000"/>
                <w:sz w:val="16"/>
                <w:szCs w:val="16"/>
                <w:u w:val="none"/>
              </w:rPr>
            </w:pPr>
          </w:p>
        </w:tc>
      </w:tr>
      <w:tr w14:paraId="77EA1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49A4A">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299FF">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94313">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FAC2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提取城市生活污水送检</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59E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2335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2DC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次/年</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14C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F4D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0D5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5B37A">
            <w:pPr>
              <w:jc w:val="center"/>
              <w:rPr>
                <w:rFonts w:hint="eastAsia" w:ascii="微软雅黑" w:hAnsi="微软雅黑" w:eastAsia="微软雅黑" w:cs="微软雅黑"/>
                <w:i/>
                <w:color w:val="000000"/>
                <w:sz w:val="16"/>
                <w:szCs w:val="16"/>
                <w:u w:val="none"/>
              </w:rPr>
            </w:pPr>
          </w:p>
        </w:tc>
      </w:tr>
      <w:tr w14:paraId="0F3FC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9A0CE">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99EEC">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C94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8149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严格按照相关的财政政策、法律法规执行</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D87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213F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DBD41">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345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691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AEB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BFD52">
            <w:pPr>
              <w:jc w:val="center"/>
              <w:rPr>
                <w:rFonts w:hint="eastAsia" w:ascii="微软雅黑" w:hAnsi="微软雅黑" w:eastAsia="微软雅黑" w:cs="微软雅黑"/>
                <w:i/>
                <w:color w:val="000000"/>
                <w:sz w:val="16"/>
                <w:szCs w:val="16"/>
                <w:u w:val="none"/>
              </w:rPr>
            </w:pPr>
          </w:p>
        </w:tc>
      </w:tr>
      <w:tr w14:paraId="7705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0919C">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CB4A2">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656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B652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开展禁毒、一标三实、拘押收教等工作时间</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6C3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5A3A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DF8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E8D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941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EEB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C14EA">
            <w:pPr>
              <w:jc w:val="center"/>
              <w:rPr>
                <w:rFonts w:hint="eastAsia" w:ascii="微软雅黑" w:hAnsi="微软雅黑" w:eastAsia="微软雅黑" w:cs="微软雅黑"/>
                <w:i/>
                <w:color w:val="000000"/>
                <w:sz w:val="16"/>
                <w:szCs w:val="16"/>
                <w:u w:val="none"/>
              </w:rPr>
            </w:pPr>
          </w:p>
        </w:tc>
      </w:tr>
      <w:tr w14:paraId="73A48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8356">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CD4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9AF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E099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通过报到管控帮教，降低复吸率，使吸毒人员回归社会再就业，减少涉毒人员引发的其他违法行为。</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BDA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9BF8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B4D3F">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005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AB8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D39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223E3">
            <w:pPr>
              <w:jc w:val="center"/>
              <w:rPr>
                <w:rFonts w:hint="eastAsia" w:ascii="微软雅黑" w:hAnsi="微软雅黑" w:eastAsia="微软雅黑" w:cs="微软雅黑"/>
                <w:i/>
                <w:color w:val="000000"/>
                <w:sz w:val="16"/>
                <w:szCs w:val="16"/>
                <w:u w:val="none"/>
              </w:rPr>
            </w:pPr>
          </w:p>
        </w:tc>
      </w:tr>
      <w:tr w14:paraId="3647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24853">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6C565">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944C2">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2229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为政府各部门提供精准人口数据</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0BD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CDB6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430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020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64C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B93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D5937">
            <w:pPr>
              <w:jc w:val="center"/>
              <w:rPr>
                <w:rFonts w:hint="eastAsia" w:ascii="微软雅黑" w:hAnsi="微软雅黑" w:eastAsia="微软雅黑" w:cs="微软雅黑"/>
                <w:i/>
                <w:color w:val="000000"/>
                <w:sz w:val="16"/>
                <w:szCs w:val="16"/>
                <w:u w:val="none"/>
              </w:rPr>
            </w:pPr>
          </w:p>
        </w:tc>
      </w:tr>
      <w:tr w14:paraId="13DD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B2676">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392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6A8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B2B5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提高人民群众满意度</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80D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0CF4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78A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692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360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B16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624AA">
            <w:pPr>
              <w:jc w:val="center"/>
              <w:rPr>
                <w:rFonts w:hint="eastAsia" w:ascii="微软雅黑" w:hAnsi="微软雅黑" w:eastAsia="微软雅黑" w:cs="微软雅黑"/>
                <w:i/>
                <w:color w:val="000000"/>
                <w:sz w:val="16"/>
                <w:szCs w:val="16"/>
                <w:u w:val="none"/>
              </w:rPr>
            </w:pPr>
          </w:p>
        </w:tc>
      </w:tr>
      <w:tr w14:paraId="100F9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D326D">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2C7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A59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607F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人犯伙食费、衣被费、医疗费、水电费、人犯体检费、监管保洁保绿，车辆燃油维修，购买药品，监区卫生间改造、信息化服务等支出</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58D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598D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BD6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F8B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115.74</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B24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44D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4992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在实际开展工作中，有些预算的项目没有涉及，从而相应的支出减少。</w:t>
            </w:r>
          </w:p>
        </w:tc>
      </w:tr>
      <w:tr w14:paraId="3439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3DFA0">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E6B6A">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6E6E2">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7725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开展缉毒执法及禁毒社会化工作，戒毒人员社区康复工作经费\统筹用于全县禁毒经费，确保如期摘帽。</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DF89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8EF2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A2C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1BC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F88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D38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B73D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中途有人员辞职，宣传和差旅相比去年有所减少</w:t>
            </w:r>
          </w:p>
        </w:tc>
      </w:tr>
      <w:tr w14:paraId="74F5C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4F446">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607F6">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4CA3A">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8E2E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维护辖区实有人口、重点人员管控、肇事肇祸精神病人管理、电诈精准预警、户籍清理、实有房屋、流动人口管理、“疫情”防控、六进六边、校园安全</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0CB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6B77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DC1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FF8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D83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7BC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25B0D">
            <w:pPr>
              <w:jc w:val="center"/>
              <w:rPr>
                <w:rFonts w:hint="eastAsia" w:ascii="微软雅黑" w:hAnsi="微软雅黑" w:eastAsia="微软雅黑" w:cs="微软雅黑"/>
                <w:i/>
                <w:color w:val="000000"/>
                <w:sz w:val="16"/>
                <w:szCs w:val="16"/>
                <w:u w:val="none"/>
              </w:rPr>
            </w:pPr>
          </w:p>
        </w:tc>
      </w:tr>
      <w:tr w14:paraId="342BF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8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8EBB4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1DA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5DE0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89614">
            <w:pPr>
              <w:rPr>
                <w:rFonts w:hint="eastAsia" w:ascii="宋体" w:hAnsi="宋体" w:eastAsia="宋体" w:cs="宋体"/>
                <w:i w:val="0"/>
                <w:color w:val="000000"/>
                <w:sz w:val="18"/>
                <w:szCs w:val="18"/>
                <w:u w:val="none"/>
              </w:rPr>
            </w:pPr>
          </w:p>
        </w:tc>
      </w:tr>
      <w:tr w14:paraId="746A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B8E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4C76026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自评，该项目自评得分100分，项目的实施实现了年度的目标，开展禁毒工作以来实现戒毒及社区康复工作体系的形成，提升了各项戒毒禁毒的有效保障措施，也加强了全民对禁毒预防教育知识深入了解，有效降低了吸毒、复吸率，提高了全县人民群众的生命财产安全，实现如期禁毒摘帽；开展一标三实工作实现在案件侦查、人员追踪提供有效数据支撑；优化户籍管理、人口普查等民生工作；有效排查消防隐患，化解流动人口聚集区的矛盾；有效提升了灾害救援实现快速定位；及时的与政府各部门按权限实现信息共享；开展监管中心工作以来，保障了被羁押人员的基本生活，有效地提升了对被羁押人员的看守、教育等日常管理，让他们感受到了政府和社会的温度，对其改造产生了积极的影响力，大大降低了其出狱后再犯的风险，从而有效地保障了人民群众的生命财产安全。</w:t>
            </w:r>
          </w:p>
        </w:tc>
      </w:tr>
      <w:tr w14:paraId="0527C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A89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648ED5B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B9FA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ED4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56F759B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077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77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05089B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55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0B9C16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8B5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shd w:val="clear" w:color="auto" w:fill="auto"/>
            <w:vAlign w:val="center"/>
          </w:tcPr>
          <w:p w14:paraId="64C2FDE9">
            <w:pPr>
              <w:rPr>
                <w:rFonts w:hint="eastAsia" w:ascii="宋体" w:hAnsi="宋体" w:eastAsia="宋体" w:cs="宋体"/>
                <w:i w:val="0"/>
                <w:color w:val="000000"/>
                <w:sz w:val="18"/>
                <w:szCs w:val="18"/>
                <w:u w:val="none"/>
              </w:rPr>
            </w:pPr>
          </w:p>
        </w:tc>
        <w:tc>
          <w:tcPr>
            <w:tcW w:w="916" w:type="dxa"/>
            <w:gridSpan w:val="3"/>
            <w:shd w:val="clear" w:color="auto" w:fill="auto"/>
            <w:vAlign w:val="center"/>
          </w:tcPr>
          <w:p w14:paraId="7A65C9F4">
            <w:pPr>
              <w:rPr>
                <w:rFonts w:hint="eastAsia" w:ascii="宋体" w:hAnsi="宋体" w:eastAsia="宋体" w:cs="宋体"/>
                <w:i w:val="0"/>
                <w:color w:val="000000"/>
                <w:sz w:val="18"/>
                <w:szCs w:val="18"/>
                <w:u w:val="none"/>
              </w:rPr>
            </w:pPr>
          </w:p>
        </w:tc>
        <w:tc>
          <w:tcPr>
            <w:tcW w:w="818" w:type="dxa"/>
            <w:gridSpan w:val="2"/>
            <w:shd w:val="clear" w:color="auto" w:fill="auto"/>
            <w:vAlign w:val="center"/>
          </w:tcPr>
          <w:p w14:paraId="58AA1A06">
            <w:pPr>
              <w:rPr>
                <w:rFonts w:hint="eastAsia" w:ascii="宋体" w:hAnsi="宋体" w:eastAsia="宋体" w:cs="宋体"/>
                <w:i w:val="0"/>
                <w:color w:val="000000"/>
                <w:sz w:val="18"/>
                <w:szCs w:val="18"/>
                <w:u w:val="none"/>
              </w:rPr>
            </w:pPr>
          </w:p>
        </w:tc>
        <w:tc>
          <w:tcPr>
            <w:tcW w:w="1405" w:type="dxa"/>
            <w:gridSpan w:val="3"/>
            <w:shd w:val="clear" w:color="auto" w:fill="auto"/>
            <w:vAlign w:val="center"/>
          </w:tcPr>
          <w:p w14:paraId="4E77EB11">
            <w:pPr>
              <w:rPr>
                <w:rFonts w:hint="eastAsia" w:ascii="宋体" w:hAnsi="宋体" w:eastAsia="宋体" w:cs="宋体"/>
                <w:i w:val="0"/>
                <w:color w:val="000000"/>
                <w:sz w:val="18"/>
                <w:szCs w:val="18"/>
                <w:u w:val="none"/>
              </w:rPr>
            </w:pPr>
          </w:p>
        </w:tc>
        <w:tc>
          <w:tcPr>
            <w:tcW w:w="311" w:type="dxa"/>
            <w:gridSpan w:val="3"/>
            <w:shd w:val="clear" w:color="auto" w:fill="auto"/>
            <w:vAlign w:val="center"/>
          </w:tcPr>
          <w:p w14:paraId="16CACB9D">
            <w:pPr>
              <w:rPr>
                <w:rFonts w:hint="eastAsia" w:ascii="宋体" w:hAnsi="宋体" w:eastAsia="宋体" w:cs="宋体"/>
                <w:i w:val="0"/>
                <w:color w:val="000000"/>
                <w:sz w:val="18"/>
                <w:szCs w:val="18"/>
                <w:u w:val="none"/>
              </w:rPr>
            </w:pPr>
          </w:p>
        </w:tc>
        <w:tc>
          <w:tcPr>
            <w:tcW w:w="1365" w:type="dxa"/>
            <w:gridSpan w:val="4"/>
            <w:shd w:val="clear" w:color="auto" w:fill="auto"/>
            <w:vAlign w:val="center"/>
          </w:tcPr>
          <w:p w14:paraId="5DD13F63">
            <w:pPr>
              <w:rPr>
                <w:rFonts w:hint="eastAsia" w:ascii="宋体" w:hAnsi="宋体" w:eastAsia="宋体" w:cs="宋体"/>
                <w:i w:val="0"/>
                <w:color w:val="000000"/>
                <w:sz w:val="18"/>
                <w:szCs w:val="18"/>
                <w:u w:val="none"/>
              </w:rPr>
            </w:pPr>
          </w:p>
        </w:tc>
        <w:tc>
          <w:tcPr>
            <w:tcW w:w="710" w:type="dxa"/>
            <w:gridSpan w:val="2"/>
            <w:shd w:val="clear" w:color="auto" w:fill="auto"/>
            <w:vAlign w:val="center"/>
          </w:tcPr>
          <w:p w14:paraId="1B36EB95">
            <w:pPr>
              <w:rPr>
                <w:rFonts w:hint="eastAsia" w:ascii="宋体" w:hAnsi="宋体" w:eastAsia="宋体" w:cs="宋体"/>
                <w:i w:val="0"/>
                <w:color w:val="000000"/>
                <w:sz w:val="18"/>
                <w:szCs w:val="18"/>
                <w:u w:val="none"/>
              </w:rPr>
            </w:pPr>
          </w:p>
        </w:tc>
        <w:tc>
          <w:tcPr>
            <w:tcW w:w="531" w:type="dxa"/>
            <w:gridSpan w:val="2"/>
            <w:shd w:val="clear" w:color="auto" w:fill="auto"/>
            <w:vAlign w:val="center"/>
          </w:tcPr>
          <w:p w14:paraId="6C1B8AFB">
            <w:pPr>
              <w:rPr>
                <w:rFonts w:hint="eastAsia" w:ascii="宋体" w:hAnsi="宋体" w:eastAsia="宋体" w:cs="宋体"/>
                <w:i w:val="0"/>
                <w:color w:val="000000"/>
                <w:sz w:val="18"/>
                <w:szCs w:val="18"/>
                <w:u w:val="none"/>
              </w:rPr>
            </w:pPr>
          </w:p>
        </w:tc>
        <w:tc>
          <w:tcPr>
            <w:tcW w:w="243" w:type="dxa"/>
            <w:gridSpan w:val="2"/>
            <w:shd w:val="clear" w:color="auto" w:fill="auto"/>
            <w:vAlign w:val="center"/>
          </w:tcPr>
          <w:p w14:paraId="1448F2F4">
            <w:pPr>
              <w:rPr>
                <w:rFonts w:hint="eastAsia" w:ascii="宋体" w:hAnsi="宋体" w:eastAsia="宋体" w:cs="宋体"/>
                <w:i w:val="0"/>
                <w:color w:val="000000"/>
                <w:sz w:val="18"/>
                <w:szCs w:val="18"/>
                <w:u w:val="none"/>
              </w:rPr>
            </w:pPr>
          </w:p>
        </w:tc>
        <w:tc>
          <w:tcPr>
            <w:tcW w:w="223" w:type="dxa"/>
            <w:gridSpan w:val="2"/>
            <w:shd w:val="clear" w:color="auto" w:fill="auto"/>
            <w:vAlign w:val="center"/>
          </w:tcPr>
          <w:p w14:paraId="25F61CD2">
            <w:pPr>
              <w:rPr>
                <w:rFonts w:hint="eastAsia" w:ascii="宋体" w:hAnsi="宋体" w:eastAsia="宋体" w:cs="宋体"/>
                <w:i w:val="0"/>
                <w:color w:val="000000"/>
                <w:sz w:val="18"/>
                <w:szCs w:val="18"/>
                <w:u w:val="none"/>
              </w:rPr>
            </w:pPr>
          </w:p>
        </w:tc>
        <w:tc>
          <w:tcPr>
            <w:tcW w:w="1485" w:type="dxa"/>
            <w:gridSpan w:val="2"/>
            <w:shd w:val="clear" w:color="auto" w:fill="auto"/>
            <w:vAlign w:val="center"/>
          </w:tcPr>
          <w:p w14:paraId="2262C8EF">
            <w:pPr>
              <w:rPr>
                <w:rFonts w:hint="eastAsia" w:ascii="宋体" w:hAnsi="宋体" w:eastAsia="宋体" w:cs="宋体"/>
                <w:i w:val="0"/>
                <w:color w:val="000000"/>
                <w:sz w:val="18"/>
                <w:szCs w:val="18"/>
                <w:u w:val="none"/>
              </w:rPr>
            </w:pPr>
          </w:p>
        </w:tc>
      </w:tr>
      <w:tr w14:paraId="5CBED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33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09B40662">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097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65EC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4FB4B6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51113222T000000290432-公安四级网等通讯费用以及移动警务通服务费</w:t>
            </w:r>
          </w:p>
        </w:tc>
      </w:tr>
      <w:tr w14:paraId="2A6BC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B044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D339C3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峨边彝族自治县公安局本级</w:t>
            </w:r>
          </w:p>
        </w:tc>
        <w:tc>
          <w:tcPr>
            <w:tcW w:w="531" w:type="dxa"/>
            <w:gridSpan w:val="2"/>
            <w:shd w:val="clear" w:color="auto" w:fill="auto"/>
            <w:vAlign w:val="center"/>
          </w:tcPr>
          <w:p w14:paraId="7AA6FD4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8AFC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w:t>
            </w:r>
          </w:p>
        </w:tc>
      </w:tr>
      <w:tr w14:paraId="07F0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C258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8559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B9302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A0C3BC">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283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D325E">
            <w:pP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61872">
            <w:pPr>
              <w:rPr>
                <w:rFonts w:hint="eastAsia" w:ascii="宋体" w:hAnsi="宋体" w:eastAsia="宋体" w:cs="宋体"/>
                <w:i w:val="0"/>
                <w:color w:val="000000"/>
                <w:sz w:val="18"/>
                <w:szCs w:val="18"/>
                <w:u w:val="none"/>
              </w:rPr>
            </w:pP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77E1B0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保障公安网络的正常运转。</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B1712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基本实现</w:t>
            </w:r>
          </w:p>
        </w:tc>
      </w:tr>
      <w:tr w14:paraId="5406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5053A">
            <w:pP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4DE9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439DAD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50台移动警务通、3台移动卡移动警务平板租赁费以及12条公安四级网租赁费费用（电信</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；电子政务外网及互联网专线通讯费（电信）；11张北斗卫星定位卡流量费用（移动）；4个350M数字基站维保费用；1条党政网；公安局座机、宽带费用（电信）等通讯费用。</w:t>
            </w:r>
          </w:p>
        </w:tc>
      </w:tr>
      <w:tr w14:paraId="6B15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19D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4FA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676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867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2EAD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5D7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2B3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B81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6DC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ABF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B8A2C">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149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E90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74D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95.49</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72F5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95.49</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7B6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154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0AA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1BC7C">
            <w:pPr>
              <w:keepNext w:val="0"/>
              <w:keepLines w:val="0"/>
              <w:widowControl/>
              <w:suppressLineNumbers w:val="0"/>
              <w:jc w:val="center"/>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165A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32CE5">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661C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0EE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310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95.49</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A0D9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95.49</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8F9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F28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E09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52624">
            <w:pPr>
              <w:jc w:val="center"/>
              <w:rPr>
                <w:rFonts w:hint="eastAsia" w:ascii="黑体" w:hAnsi="黑体" w:eastAsia="黑体" w:cs="黑体"/>
                <w:i/>
                <w:color w:val="000000"/>
                <w:sz w:val="18"/>
                <w:szCs w:val="18"/>
                <w:u w:val="none"/>
              </w:rPr>
            </w:pPr>
          </w:p>
        </w:tc>
      </w:tr>
      <w:tr w14:paraId="05933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D8879">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CA2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5E0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D17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7B4E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EC6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ECF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ADB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2B7B0">
            <w:pPr>
              <w:jc w:val="center"/>
              <w:rPr>
                <w:rFonts w:hint="eastAsia" w:ascii="黑体" w:hAnsi="黑体" w:eastAsia="黑体" w:cs="黑体"/>
                <w:i/>
                <w:color w:val="000000"/>
                <w:sz w:val="18"/>
                <w:szCs w:val="18"/>
                <w:u w:val="none"/>
              </w:rPr>
            </w:pPr>
          </w:p>
        </w:tc>
      </w:tr>
      <w:tr w14:paraId="56C0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3670E">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9F8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C99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2A8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D9B1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C43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660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68B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87112">
            <w:pPr>
              <w:jc w:val="center"/>
              <w:rPr>
                <w:rFonts w:hint="eastAsia" w:ascii="黑体" w:hAnsi="黑体" w:eastAsia="黑体" w:cs="黑体"/>
                <w:i/>
                <w:color w:val="000000"/>
                <w:sz w:val="18"/>
                <w:szCs w:val="18"/>
                <w:u w:val="none"/>
              </w:rPr>
            </w:pPr>
          </w:p>
        </w:tc>
      </w:tr>
      <w:tr w14:paraId="70068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45D6C">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2CB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6E6A5">
            <w:pPr>
              <w:jc w:val="center"/>
              <w:rPr>
                <w:rFonts w:hint="eastAsia" w:ascii="微软雅黑" w:hAnsi="微软雅黑" w:eastAsia="微软雅黑" w:cs="微软雅黑"/>
                <w:i/>
                <w:color w:val="000000"/>
                <w:sz w:val="16"/>
                <w:szCs w:val="16"/>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9CFC5">
            <w:pPr>
              <w:jc w:val="center"/>
              <w:rPr>
                <w:rFonts w:hint="eastAsia" w:ascii="微软雅黑" w:hAnsi="微软雅黑" w:eastAsia="微软雅黑" w:cs="微软雅黑"/>
                <w:i/>
                <w:color w:val="000000"/>
                <w:sz w:val="16"/>
                <w:szCs w:val="16"/>
                <w:u w:val="none"/>
              </w:rPr>
            </w:pP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EB7804">
            <w:pPr>
              <w:jc w:val="center"/>
              <w:rPr>
                <w:rFonts w:hint="eastAsia" w:ascii="微软雅黑" w:hAnsi="微软雅黑" w:eastAsia="微软雅黑" w:cs="微软雅黑"/>
                <w:i/>
                <w:color w:val="000000"/>
                <w:sz w:val="16"/>
                <w:szCs w:val="16"/>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1A4C1">
            <w:pPr>
              <w:jc w:val="center"/>
              <w:rPr>
                <w:rFonts w:hint="eastAsia" w:ascii="微软雅黑" w:hAnsi="微软雅黑" w:eastAsia="微软雅黑" w:cs="微软雅黑"/>
                <w:i/>
                <w:color w:val="000000"/>
                <w:sz w:val="16"/>
                <w:szCs w:val="16"/>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AA9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B74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708E0">
            <w:pPr>
              <w:jc w:val="center"/>
              <w:rPr>
                <w:rFonts w:hint="eastAsia" w:ascii="黑体" w:hAnsi="黑体" w:eastAsia="黑体" w:cs="黑体"/>
                <w:i/>
                <w:color w:val="000000"/>
                <w:sz w:val="18"/>
                <w:szCs w:val="18"/>
                <w:u w:val="none"/>
              </w:rPr>
            </w:pPr>
          </w:p>
        </w:tc>
      </w:tr>
      <w:tr w14:paraId="0A927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CD3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586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6F4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54A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8D7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6B54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832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2A1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6CA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B87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BCA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21B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3CBDA">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168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A1B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754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按月支付租赁费</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562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2072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6AF9C0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月</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A0C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2942A7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7B570E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0BA21">
            <w:pPr>
              <w:jc w:val="center"/>
              <w:rPr>
                <w:rFonts w:hint="eastAsia" w:ascii="宋体" w:hAnsi="宋体" w:eastAsia="宋体" w:cs="宋体"/>
                <w:i w:val="0"/>
                <w:color w:val="000000"/>
                <w:sz w:val="18"/>
                <w:szCs w:val="18"/>
                <w:u w:val="none"/>
              </w:rPr>
            </w:pPr>
          </w:p>
        </w:tc>
      </w:tr>
      <w:tr w14:paraId="34C6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92A00">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2D6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775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C90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公安四级网</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445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4E5B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14756D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50B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6271B5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3A1B67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35767">
            <w:pPr>
              <w:jc w:val="center"/>
              <w:rPr>
                <w:rFonts w:hint="eastAsia" w:ascii="宋体" w:hAnsi="宋体" w:eastAsia="宋体" w:cs="宋体"/>
                <w:i w:val="0"/>
                <w:color w:val="000000"/>
                <w:sz w:val="18"/>
                <w:szCs w:val="18"/>
                <w:u w:val="none"/>
              </w:rPr>
            </w:pPr>
          </w:p>
        </w:tc>
      </w:tr>
      <w:tr w14:paraId="0F317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007BE">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10E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4CF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90B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350M数字基站铁塔</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520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3BF6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5DD771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座</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90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394843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171AF1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4CBBC">
            <w:pPr>
              <w:jc w:val="center"/>
              <w:rPr>
                <w:rFonts w:hint="eastAsia" w:ascii="宋体" w:hAnsi="宋体" w:eastAsia="宋体" w:cs="宋体"/>
                <w:i w:val="0"/>
                <w:color w:val="000000"/>
                <w:sz w:val="18"/>
                <w:szCs w:val="18"/>
                <w:u w:val="none"/>
              </w:rPr>
            </w:pPr>
          </w:p>
        </w:tc>
      </w:tr>
      <w:tr w14:paraId="36D8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0B9A5">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C18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657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9F6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350M数字载频</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EAC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E182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44CE23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CDA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3C2F4D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28AD16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78516">
            <w:pPr>
              <w:jc w:val="center"/>
              <w:rPr>
                <w:rFonts w:hint="eastAsia" w:ascii="宋体" w:hAnsi="宋体" w:eastAsia="宋体" w:cs="宋体"/>
                <w:i w:val="0"/>
                <w:color w:val="000000"/>
                <w:sz w:val="18"/>
                <w:szCs w:val="18"/>
                <w:u w:val="none"/>
              </w:rPr>
            </w:pPr>
          </w:p>
        </w:tc>
      </w:tr>
      <w:tr w14:paraId="4DD96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7DFCC">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93E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76D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6F7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公安四级网、电子政务外网及互联网、北斗卫星定位卡、公安局座机、宽带通讯、350M数字基站铁塔、350M数字载频</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44A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A650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公安四级网络稳定、及时运维，保证电子政务外网及互联网稳定，乐政通、一体化平台运行网络不掉、不卡、不堵</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4655E547">
            <w:pP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A30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基本实现</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45D52F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4AB0D4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092A6">
            <w:pPr>
              <w:jc w:val="center"/>
              <w:rPr>
                <w:rFonts w:hint="eastAsia" w:ascii="宋体" w:hAnsi="宋体" w:eastAsia="宋体" w:cs="宋体"/>
                <w:i w:val="0"/>
                <w:color w:val="000000"/>
                <w:sz w:val="18"/>
                <w:szCs w:val="18"/>
                <w:u w:val="none"/>
              </w:rPr>
            </w:pPr>
          </w:p>
        </w:tc>
      </w:tr>
      <w:tr w14:paraId="5B1FD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D0AD7">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CA6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CF0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3C2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空中发证（国密）</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7E2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07F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798D1F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CC6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6644F1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170D7C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D474B">
            <w:pPr>
              <w:jc w:val="center"/>
              <w:rPr>
                <w:rFonts w:hint="eastAsia" w:ascii="宋体" w:hAnsi="宋体" w:eastAsia="宋体" w:cs="宋体"/>
                <w:i w:val="0"/>
                <w:color w:val="000000"/>
                <w:sz w:val="18"/>
                <w:szCs w:val="18"/>
                <w:u w:val="none"/>
              </w:rPr>
            </w:pPr>
          </w:p>
        </w:tc>
      </w:tr>
      <w:tr w14:paraId="1ECC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C4CB1">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9CC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422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A1E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专用sim卡</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CD1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72C7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384845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A3B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7AF192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15861A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1E23A">
            <w:pPr>
              <w:jc w:val="center"/>
              <w:rPr>
                <w:rFonts w:hint="eastAsia" w:ascii="宋体" w:hAnsi="宋体" w:eastAsia="宋体" w:cs="宋体"/>
                <w:i w:val="0"/>
                <w:color w:val="000000"/>
                <w:sz w:val="18"/>
                <w:szCs w:val="18"/>
                <w:u w:val="none"/>
              </w:rPr>
            </w:pPr>
          </w:p>
        </w:tc>
      </w:tr>
      <w:tr w14:paraId="7C1EB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54585">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EF7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48C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0FA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北斗卫星定位卡</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FF4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50B9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069617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FDC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01A328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4637EA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CB515">
            <w:pPr>
              <w:jc w:val="center"/>
              <w:rPr>
                <w:rFonts w:hint="eastAsia" w:ascii="宋体" w:hAnsi="宋体" w:eastAsia="宋体" w:cs="宋体"/>
                <w:i w:val="0"/>
                <w:color w:val="000000"/>
                <w:sz w:val="18"/>
                <w:szCs w:val="18"/>
                <w:u w:val="none"/>
              </w:rPr>
            </w:pPr>
          </w:p>
        </w:tc>
      </w:tr>
      <w:tr w14:paraId="7945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5C53A">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20C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024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BA8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公安局座机、宽带通讯</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A31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7C6C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092977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731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09D24C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376AE3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E6D75">
            <w:pPr>
              <w:jc w:val="center"/>
              <w:rPr>
                <w:rFonts w:hint="eastAsia" w:ascii="宋体" w:hAnsi="宋体" w:eastAsia="宋体" w:cs="宋体"/>
                <w:i w:val="0"/>
                <w:color w:val="000000"/>
                <w:sz w:val="18"/>
                <w:szCs w:val="18"/>
                <w:u w:val="none"/>
              </w:rPr>
            </w:pPr>
          </w:p>
        </w:tc>
      </w:tr>
      <w:tr w14:paraId="5DE5B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D345">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E36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F60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143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电子政务外网及互联网</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0CB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A38A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195EF5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8F1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38569C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50B877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C622B">
            <w:pPr>
              <w:jc w:val="center"/>
              <w:rPr>
                <w:rFonts w:hint="eastAsia" w:ascii="宋体" w:hAnsi="宋体" w:eastAsia="宋体" w:cs="宋体"/>
                <w:i w:val="0"/>
                <w:color w:val="000000"/>
                <w:sz w:val="18"/>
                <w:szCs w:val="18"/>
                <w:u w:val="none"/>
              </w:rPr>
            </w:pPr>
          </w:p>
        </w:tc>
      </w:tr>
      <w:tr w14:paraId="6868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894A5">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537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529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9B8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华为meta30移动警务终端</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55A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9369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749E47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0AE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41C3FB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39797A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5000A">
            <w:pPr>
              <w:jc w:val="center"/>
              <w:rPr>
                <w:rFonts w:hint="eastAsia" w:ascii="宋体" w:hAnsi="宋体" w:eastAsia="宋体" w:cs="宋体"/>
                <w:i w:val="0"/>
                <w:color w:val="000000"/>
                <w:sz w:val="18"/>
                <w:szCs w:val="18"/>
                <w:u w:val="none"/>
              </w:rPr>
            </w:pPr>
          </w:p>
        </w:tc>
      </w:tr>
      <w:tr w14:paraId="5D7D3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BC124">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83B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69B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0EA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TD Tech P50移动警务终端</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FAA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39C2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07677C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81B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751777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772345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AC2DD">
            <w:pPr>
              <w:jc w:val="center"/>
              <w:rPr>
                <w:rFonts w:hint="eastAsia" w:ascii="宋体" w:hAnsi="宋体" w:eastAsia="宋体" w:cs="宋体"/>
                <w:i w:val="0"/>
                <w:color w:val="000000"/>
                <w:sz w:val="18"/>
                <w:szCs w:val="18"/>
                <w:u w:val="none"/>
              </w:rPr>
            </w:pPr>
          </w:p>
        </w:tc>
      </w:tr>
      <w:tr w14:paraId="55E4F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A9873">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1FE7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FBB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BAC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移动公安网及互联网流量，通话、短信等服务</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CF6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D3C4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终端信号稳定，覆盖范围无死角，满足移动公安网网络安全需求，满足日常警务活动的流量、通话需求</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37E9F9F7">
            <w:pP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C9A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741D7D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1001CF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235FF">
            <w:pPr>
              <w:jc w:val="center"/>
              <w:rPr>
                <w:rFonts w:hint="eastAsia" w:ascii="宋体" w:hAnsi="宋体" w:eastAsia="宋体" w:cs="宋体"/>
                <w:i w:val="0"/>
                <w:color w:val="000000"/>
                <w:sz w:val="18"/>
                <w:szCs w:val="18"/>
                <w:u w:val="none"/>
              </w:rPr>
            </w:pPr>
          </w:p>
        </w:tc>
      </w:tr>
      <w:tr w14:paraId="406B0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FB38B">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E4E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068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8DE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终端、空发证书（国密）</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F57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FE84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必须符合《新一代移动警务手持终端选型技术要求（试行）</w:t>
            </w:r>
            <w:r>
              <w:rPr>
                <w:rFonts w:hint="eastAsia" w:ascii="宋体" w:hAnsi="宋体" w:cs="宋体"/>
                <w:i w:val="0"/>
                <w:color w:val="000000"/>
                <w:kern w:val="0"/>
                <w:sz w:val="18"/>
                <w:szCs w:val="18"/>
                <w:u w:val="none"/>
                <w:lang w:val="en-US" w:eastAsia="zh-CN" w:bidi="ar"/>
              </w:rPr>
              <w:t>》和《</w:t>
            </w:r>
            <w:r>
              <w:rPr>
                <w:rFonts w:hint="eastAsia" w:ascii="宋体" w:hAnsi="宋体" w:eastAsia="宋体" w:cs="宋体"/>
                <w:i w:val="0"/>
                <w:color w:val="000000"/>
                <w:kern w:val="0"/>
                <w:sz w:val="18"/>
                <w:szCs w:val="18"/>
                <w:u w:val="none"/>
                <w:lang w:val="en-US" w:eastAsia="zh-CN" w:bidi="ar"/>
              </w:rPr>
              <w:t>四川新一代移动警务笔记本电脑选型技术要求（试行）》 的要求，并通过四川省公安厅的检测。</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675CFE97">
            <w:pP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1AC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53624A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2508EC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49057">
            <w:pPr>
              <w:jc w:val="center"/>
              <w:rPr>
                <w:rFonts w:hint="eastAsia" w:ascii="宋体" w:hAnsi="宋体" w:eastAsia="宋体" w:cs="宋体"/>
                <w:i w:val="0"/>
                <w:color w:val="000000"/>
                <w:sz w:val="18"/>
                <w:szCs w:val="18"/>
                <w:u w:val="none"/>
              </w:rPr>
            </w:pPr>
          </w:p>
        </w:tc>
      </w:tr>
      <w:tr w14:paraId="7024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3CC2B">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509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6A7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606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E57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2F7B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1C36BA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5E8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143631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0CD7AB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1D844">
            <w:pPr>
              <w:jc w:val="center"/>
              <w:rPr>
                <w:rFonts w:hint="eastAsia" w:ascii="宋体" w:hAnsi="宋体" w:eastAsia="宋体" w:cs="宋体"/>
                <w:i w:val="0"/>
                <w:color w:val="000000"/>
                <w:sz w:val="18"/>
                <w:szCs w:val="18"/>
                <w:u w:val="none"/>
              </w:rPr>
            </w:pPr>
          </w:p>
        </w:tc>
      </w:tr>
      <w:tr w14:paraId="10C4C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81AFE">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C5A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CAA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5AE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开展警务工作、维护政治、社会安全</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6B4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80CB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高中低</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500CF7DE">
            <w:pP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703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0C5413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3F3D11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53137">
            <w:pPr>
              <w:jc w:val="center"/>
              <w:rPr>
                <w:rFonts w:hint="eastAsia" w:ascii="宋体" w:hAnsi="宋体" w:eastAsia="宋体" w:cs="宋体"/>
                <w:i w:val="0"/>
                <w:color w:val="000000"/>
                <w:sz w:val="18"/>
                <w:szCs w:val="18"/>
                <w:u w:val="none"/>
              </w:rPr>
            </w:pPr>
          </w:p>
        </w:tc>
      </w:tr>
      <w:tr w14:paraId="7F28D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DDE5B">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0EB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2A7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824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开展警务工作、维护政治、社会安全</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7DD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11F4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提升工作效率，增强服务群众</w:t>
            </w:r>
            <w:r>
              <w:rPr>
                <w:rFonts w:hint="eastAsia" w:ascii="宋体" w:hAnsi="宋体" w:cs="宋体"/>
                <w:i w:val="0"/>
                <w:color w:val="000000"/>
                <w:kern w:val="0"/>
                <w:sz w:val="18"/>
                <w:szCs w:val="18"/>
                <w:u w:val="none"/>
                <w:lang w:val="en-US" w:eastAsia="zh-CN" w:bidi="ar"/>
              </w:rPr>
              <w:t>、全</w:t>
            </w:r>
            <w:r>
              <w:rPr>
                <w:rFonts w:hint="eastAsia" w:ascii="宋体" w:hAnsi="宋体" w:eastAsia="宋体" w:cs="宋体"/>
                <w:i w:val="0"/>
                <w:color w:val="000000"/>
                <w:kern w:val="0"/>
                <w:sz w:val="18"/>
                <w:szCs w:val="18"/>
                <w:u w:val="none"/>
                <w:lang w:val="en-US" w:eastAsia="zh-CN" w:bidi="ar"/>
              </w:rPr>
              <w:t>社会的能力</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1B8F5F22">
            <w:pP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20B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75B218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1577EF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A4A1B">
            <w:pPr>
              <w:jc w:val="center"/>
              <w:rPr>
                <w:rFonts w:hint="eastAsia" w:ascii="宋体" w:hAnsi="宋体" w:eastAsia="宋体" w:cs="宋体"/>
                <w:i w:val="0"/>
                <w:color w:val="000000"/>
                <w:sz w:val="18"/>
                <w:szCs w:val="18"/>
                <w:u w:val="none"/>
              </w:rPr>
            </w:pPr>
          </w:p>
        </w:tc>
      </w:tr>
      <w:tr w14:paraId="5D0E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9B2C4">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805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791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帮扶对象满意度指标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389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提高人民满意度</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908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F0FB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3831F5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83B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6FF71E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3803D7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C8883">
            <w:pPr>
              <w:jc w:val="center"/>
              <w:rPr>
                <w:rFonts w:hint="eastAsia" w:ascii="宋体" w:hAnsi="宋体" w:eastAsia="宋体" w:cs="宋体"/>
                <w:i w:val="0"/>
                <w:color w:val="000000"/>
                <w:sz w:val="18"/>
                <w:szCs w:val="18"/>
                <w:u w:val="none"/>
              </w:rPr>
            </w:pPr>
          </w:p>
        </w:tc>
      </w:tr>
      <w:tr w14:paraId="017C8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89554">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B21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247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180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公安四级网租赁费</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762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A6AD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13.416</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03CFC5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EBE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13.416</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48AC5F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5753C8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1F1AD">
            <w:pPr>
              <w:jc w:val="center"/>
              <w:rPr>
                <w:rFonts w:hint="eastAsia" w:ascii="宋体" w:hAnsi="宋体" w:eastAsia="宋体" w:cs="宋体"/>
                <w:i w:val="0"/>
                <w:color w:val="000000"/>
                <w:sz w:val="18"/>
                <w:szCs w:val="18"/>
                <w:u w:val="none"/>
              </w:rPr>
            </w:pPr>
          </w:p>
        </w:tc>
      </w:tr>
      <w:tr w14:paraId="54FA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F1EFB">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3F7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3D2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3DD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350M数字载频维护费</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616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9001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386B58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B4F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581D5F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250501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6B6D7">
            <w:pPr>
              <w:jc w:val="center"/>
              <w:rPr>
                <w:rFonts w:hint="eastAsia" w:ascii="宋体" w:hAnsi="宋体" w:eastAsia="宋体" w:cs="宋体"/>
                <w:i w:val="0"/>
                <w:color w:val="000000"/>
                <w:sz w:val="18"/>
                <w:szCs w:val="18"/>
                <w:u w:val="none"/>
              </w:rPr>
            </w:pPr>
          </w:p>
        </w:tc>
      </w:tr>
      <w:tr w14:paraId="72A08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090BC">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1B5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503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E2B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移动警务终端购置费</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B04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8B8F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26.88</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5A83FC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3B6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26.88</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32B90D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00D115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989EB">
            <w:pPr>
              <w:jc w:val="center"/>
              <w:rPr>
                <w:rFonts w:hint="eastAsia" w:ascii="宋体" w:hAnsi="宋体" w:eastAsia="宋体" w:cs="宋体"/>
                <w:i w:val="0"/>
                <w:color w:val="000000"/>
                <w:sz w:val="18"/>
                <w:szCs w:val="18"/>
                <w:u w:val="none"/>
              </w:rPr>
            </w:pPr>
          </w:p>
        </w:tc>
      </w:tr>
      <w:tr w14:paraId="471E7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01F89">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AAA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D40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74B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公安局座机、宽带通讯费</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7FF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DD1E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3AFBCF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CF7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38E3E0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5E3B20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3D672">
            <w:pPr>
              <w:jc w:val="center"/>
              <w:rPr>
                <w:rFonts w:hint="eastAsia" w:ascii="宋体" w:hAnsi="宋体" w:eastAsia="宋体" w:cs="宋体"/>
                <w:i w:val="0"/>
                <w:color w:val="000000"/>
                <w:sz w:val="18"/>
                <w:szCs w:val="18"/>
                <w:u w:val="none"/>
              </w:rPr>
            </w:pPr>
          </w:p>
        </w:tc>
      </w:tr>
      <w:tr w14:paraId="0CA7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93DEA">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BF2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13E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038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350M数字基站铁塔维护费</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EEC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9D1B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2EE7D9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114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7F95A7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1DF343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7B690">
            <w:pPr>
              <w:jc w:val="center"/>
              <w:rPr>
                <w:rFonts w:hint="eastAsia" w:ascii="宋体" w:hAnsi="宋体" w:eastAsia="宋体" w:cs="宋体"/>
                <w:i w:val="0"/>
                <w:color w:val="000000"/>
                <w:sz w:val="18"/>
                <w:szCs w:val="18"/>
                <w:u w:val="none"/>
              </w:rPr>
            </w:pPr>
          </w:p>
        </w:tc>
      </w:tr>
      <w:tr w14:paraId="7E29F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DCB9C">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D3D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344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AD4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北斗卫星定位卡通讯费</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E73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136A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170DE2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1B9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03EA61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3C84F4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2C7E8">
            <w:pPr>
              <w:jc w:val="center"/>
              <w:rPr>
                <w:rFonts w:hint="eastAsia" w:ascii="宋体" w:hAnsi="宋体" w:eastAsia="宋体" w:cs="宋体"/>
                <w:i w:val="0"/>
                <w:color w:val="000000"/>
                <w:sz w:val="18"/>
                <w:szCs w:val="18"/>
                <w:u w:val="none"/>
              </w:rPr>
            </w:pPr>
          </w:p>
        </w:tc>
      </w:tr>
      <w:tr w14:paraId="7303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A9C3F">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3007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35D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6D1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电子政务外网及互联网通讯费</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F1A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F331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11323B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879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5DBEBD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785E08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B180C">
            <w:pPr>
              <w:jc w:val="center"/>
              <w:rPr>
                <w:rFonts w:hint="eastAsia" w:ascii="宋体" w:hAnsi="宋体" w:eastAsia="宋体" w:cs="宋体"/>
                <w:i w:val="0"/>
                <w:color w:val="000000"/>
                <w:sz w:val="18"/>
                <w:szCs w:val="18"/>
                <w:u w:val="none"/>
              </w:rPr>
            </w:pPr>
          </w:p>
        </w:tc>
      </w:tr>
      <w:tr w14:paraId="3356D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DA9EF">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72A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528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A97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移动警务终端费用</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F40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91F2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18.9036</w:t>
            </w: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398B0B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A9F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18.9036</w:t>
            </w: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36CD40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4D44AC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E3A96">
            <w:pPr>
              <w:jc w:val="center"/>
              <w:rPr>
                <w:rFonts w:hint="eastAsia" w:ascii="宋体" w:hAnsi="宋体" w:eastAsia="宋体" w:cs="宋体"/>
                <w:i w:val="0"/>
                <w:color w:val="000000"/>
                <w:sz w:val="18"/>
                <w:szCs w:val="18"/>
                <w:u w:val="none"/>
              </w:rPr>
            </w:pPr>
          </w:p>
        </w:tc>
      </w:tr>
      <w:tr w14:paraId="0B15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258BF">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6470A">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EF775">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B8D1D">
            <w:pPr>
              <w:jc w:val="center"/>
              <w:rPr>
                <w:rFonts w:hint="eastAsia" w:ascii="宋体" w:hAnsi="宋体" w:eastAsia="宋体" w:cs="宋体"/>
                <w:i w:val="0"/>
                <w:color w:val="000000"/>
                <w:sz w:val="18"/>
                <w:szCs w:val="18"/>
                <w:u w:val="none"/>
              </w:rPr>
            </w:pP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E2A60">
            <w:pPr>
              <w:jc w:val="center"/>
              <w:rPr>
                <w:rFonts w:hint="eastAsia" w:ascii="宋体" w:hAnsi="宋体" w:eastAsia="宋体" w:cs="宋体"/>
                <w:i w:val="0"/>
                <w:color w:val="000000"/>
                <w:sz w:val="18"/>
                <w:szCs w:val="18"/>
                <w:u w:val="none"/>
              </w:rPr>
            </w:pP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44D8BB">
            <w:pPr>
              <w:jc w:val="center"/>
              <w:rPr>
                <w:rFonts w:hint="eastAsia" w:ascii="宋体" w:hAnsi="宋体" w:eastAsia="宋体" w:cs="宋体"/>
                <w:i w:val="0"/>
                <w:color w:val="000000"/>
                <w:sz w:val="18"/>
                <w:szCs w:val="18"/>
                <w:u w:val="none"/>
              </w:rPr>
            </w:pP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35278">
            <w:pPr>
              <w:jc w:val="cente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00316">
            <w:pPr>
              <w:jc w:val="center"/>
              <w:rPr>
                <w:rFonts w:hint="eastAsia" w:ascii="微软雅黑" w:hAnsi="微软雅黑" w:eastAsia="微软雅黑" w:cs="微软雅黑"/>
                <w:i/>
                <w:color w:val="000000"/>
                <w:sz w:val="16"/>
                <w:szCs w:val="16"/>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75A90">
            <w:pPr>
              <w:jc w:val="center"/>
              <w:rPr>
                <w:rFonts w:hint="eastAsia" w:ascii="宋体" w:hAnsi="宋体" w:eastAsia="宋体" w:cs="宋体"/>
                <w:i w:val="0"/>
                <w:color w:val="000000"/>
                <w:sz w:val="18"/>
                <w:szCs w:val="18"/>
                <w:u w:val="none"/>
              </w:rPr>
            </w:pP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70B4C">
            <w:pPr>
              <w:jc w:val="center"/>
              <w:rPr>
                <w:rFonts w:hint="eastAsia" w:ascii="宋体" w:hAnsi="宋体" w:eastAsia="宋体" w:cs="宋体"/>
                <w:i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F01A7">
            <w:pPr>
              <w:jc w:val="center"/>
              <w:rPr>
                <w:rFonts w:hint="eastAsia" w:ascii="微软雅黑" w:hAnsi="微软雅黑" w:eastAsia="微软雅黑" w:cs="微软雅黑"/>
                <w:i/>
                <w:color w:val="000000"/>
                <w:sz w:val="16"/>
                <w:szCs w:val="16"/>
                <w:u w:val="none"/>
              </w:rPr>
            </w:pPr>
          </w:p>
        </w:tc>
      </w:tr>
      <w:tr w14:paraId="06CD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8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DC1F8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692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52BD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D9F58">
            <w:pPr>
              <w:rPr>
                <w:rFonts w:hint="eastAsia" w:ascii="宋体" w:hAnsi="宋体" w:eastAsia="宋体" w:cs="宋体"/>
                <w:i w:val="0"/>
                <w:color w:val="000000"/>
                <w:sz w:val="18"/>
                <w:szCs w:val="18"/>
                <w:u w:val="none"/>
              </w:rPr>
            </w:pPr>
          </w:p>
        </w:tc>
      </w:tr>
      <w:tr w14:paraId="65D96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5B7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153D7A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通过自评，该项目自评得分100分，项目的实施实现了年度的目标，保障了公安网络的正常运行，为办案办公提供了必要的保障。</w:t>
            </w:r>
          </w:p>
        </w:tc>
      </w:tr>
      <w:tr w14:paraId="66490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72F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18D717E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168D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BBB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F6F700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0E01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77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30A84C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55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980DB5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42F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shd w:val="clear" w:color="auto" w:fill="auto"/>
            <w:vAlign w:val="center"/>
          </w:tcPr>
          <w:p w14:paraId="309ACDC9">
            <w:pPr>
              <w:rPr>
                <w:rFonts w:hint="eastAsia" w:ascii="宋体" w:hAnsi="宋体" w:eastAsia="宋体" w:cs="宋体"/>
                <w:i w:val="0"/>
                <w:color w:val="000000"/>
                <w:sz w:val="18"/>
                <w:szCs w:val="18"/>
                <w:u w:val="none"/>
              </w:rPr>
            </w:pPr>
          </w:p>
        </w:tc>
        <w:tc>
          <w:tcPr>
            <w:tcW w:w="916" w:type="dxa"/>
            <w:gridSpan w:val="3"/>
            <w:shd w:val="clear" w:color="auto" w:fill="auto"/>
            <w:vAlign w:val="center"/>
          </w:tcPr>
          <w:p w14:paraId="14098E83">
            <w:pPr>
              <w:rPr>
                <w:rFonts w:hint="eastAsia" w:ascii="宋体" w:hAnsi="宋体" w:eastAsia="宋体" w:cs="宋体"/>
                <w:i w:val="0"/>
                <w:color w:val="000000"/>
                <w:sz w:val="18"/>
                <w:szCs w:val="18"/>
                <w:u w:val="none"/>
              </w:rPr>
            </w:pPr>
          </w:p>
        </w:tc>
        <w:tc>
          <w:tcPr>
            <w:tcW w:w="818" w:type="dxa"/>
            <w:gridSpan w:val="2"/>
            <w:shd w:val="clear" w:color="auto" w:fill="auto"/>
            <w:vAlign w:val="center"/>
          </w:tcPr>
          <w:p w14:paraId="6B998408">
            <w:pPr>
              <w:rPr>
                <w:rFonts w:hint="eastAsia" w:ascii="宋体" w:hAnsi="宋体" w:eastAsia="宋体" w:cs="宋体"/>
                <w:i w:val="0"/>
                <w:color w:val="000000"/>
                <w:sz w:val="18"/>
                <w:szCs w:val="18"/>
                <w:u w:val="none"/>
              </w:rPr>
            </w:pPr>
          </w:p>
        </w:tc>
        <w:tc>
          <w:tcPr>
            <w:tcW w:w="1405" w:type="dxa"/>
            <w:gridSpan w:val="3"/>
            <w:shd w:val="clear" w:color="auto" w:fill="auto"/>
            <w:vAlign w:val="center"/>
          </w:tcPr>
          <w:p w14:paraId="627B6A25">
            <w:pPr>
              <w:rPr>
                <w:rFonts w:hint="eastAsia" w:ascii="宋体" w:hAnsi="宋体" w:eastAsia="宋体" w:cs="宋体"/>
                <w:i w:val="0"/>
                <w:color w:val="000000"/>
                <w:sz w:val="18"/>
                <w:szCs w:val="18"/>
                <w:u w:val="none"/>
              </w:rPr>
            </w:pPr>
          </w:p>
        </w:tc>
        <w:tc>
          <w:tcPr>
            <w:tcW w:w="311" w:type="dxa"/>
            <w:gridSpan w:val="3"/>
            <w:shd w:val="clear" w:color="auto" w:fill="auto"/>
            <w:vAlign w:val="center"/>
          </w:tcPr>
          <w:p w14:paraId="1C9B418C">
            <w:pPr>
              <w:rPr>
                <w:rFonts w:hint="eastAsia" w:ascii="宋体" w:hAnsi="宋体" w:eastAsia="宋体" w:cs="宋体"/>
                <w:i w:val="0"/>
                <w:color w:val="000000"/>
                <w:sz w:val="18"/>
                <w:szCs w:val="18"/>
                <w:u w:val="none"/>
              </w:rPr>
            </w:pPr>
          </w:p>
        </w:tc>
        <w:tc>
          <w:tcPr>
            <w:tcW w:w="1365" w:type="dxa"/>
            <w:gridSpan w:val="4"/>
            <w:shd w:val="clear" w:color="auto" w:fill="auto"/>
            <w:vAlign w:val="center"/>
          </w:tcPr>
          <w:p w14:paraId="26C70090">
            <w:pPr>
              <w:rPr>
                <w:rFonts w:hint="eastAsia" w:ascii="宋体" w:hAnsi="宋体" w:eastAsia="宋体" w:cs="宋体"/>
                <w:i w:val="0"/>
                <w:color w:val="000000"/>
                <w:sz w:val="18"/>
                <w:szCs w:val="18"/>
                <w:u w:val="none"/>
              </w:rPr>
            </w:pPr>
          </w:p>
        </w:tc>
        <w:tc>
          <w:tcPr>
            <w:tcW w:w="710" w:type="dxa"/>
            <w:gridSpan w:val="2"/>
            <w:shd w:val="clear" w:color="auto" w:fill="auto"/>
            <w:vAlign w:val="center"/>
          </w:tcPr>
          <w:p w14:paraId="52C3076C">
            <w:pPr>
              <w:rPr>
                <w:rFonts w:hint="eastAsia" w:ascii="宋体" w:hAnsi="宋体" w:eastAsia="宋体" w:cs="宋体"/>
                <w:i w:val="0"/>
                <w:color w:val="000000"/>
                <w:sz w:val="18"/>
                <w:szCs w:val="18"/>
                <w:u w:val="none"/>
              </w:rPr>
            </w:pPr>
          </w:p>
        </w:tc>
        <w:tc>
          <w:tcPr>
            <w:tcW w:w="531" w:type="dxa"/>
            <w:gridSpan w:val="2"/>
            <w:shd w:val="clear" w:color="auto" w:fill="auto"/>
            <w:vAlign w:val="center"/>
          </w:tcPr>
          <w:p w14:paraId="728FBB36">
            <w:pPr>
              <w:rPr>
                <w:rFonts w:hint="eastAsia" w:ascii="宋体" w:hAnsi="宋体" w:eastAsia="宋体" w:cs="宋体"/>
                <w:i w:val="0"/>
                <w:color w:val="000000"/>
                <w:sz w:val="18"/>
                <w:szCs w:val="18"/>
                <w:u w:val="none"/>
              </w:rPr>
            </w:pPr>
          </w:p>
        </w:tc>
        <w:tc>
          <w:tcPr>
            <w:tcW w:w="243" w:type="dxa"/>
            <w:gridSpan w:val="2"/>
            <w:shd w:val="clear" w:color="auto" w:fill="auto"/>
            <w:vAlign w:val="center"/>
          </w:tcPr>
          <w:p w14:paraId="723E956D">
            <w:pPr>
              <w:rPr>
                <w:rFonts w:hint="eastAsia" w:ascii="宋体" w:hAnsi="宋体" w:eastAsia="宋体" w:cs="宋体"/>
                <w:i w:val="0"/>
                <w:color w:val="000000"/>
                <w:sz w:val="18"/>
                <w:szCs w:val="18"/>
                <w:u w:val="none"/>
              </w:rPr>
            </w:pPr>
          </w:p>
        </w:tc>
        <w:tc>
          <w:tcPr>
            <w:tcW w:w="223" w:type="dxa"/>
            <w:gridSpan w:val="2"/>
            <w:shd w:val="clear" w:color="auto" w:fill="auto"/>
            <w:vAlign w:val="center"/>
          </w:tcPr>
          <w:p w14:paraId="67CFACE4">
            <w:pPr>
              <w:rPr>
                <w:rFonts w:hint="eastAsia" w:ascii="宋体" w:hAnsi="宋体" w:eastAsia="宋体" w:cs="宋体"/>
                <w:i w:val="0"/>
                <w:color w:val="000000"/>
                <w:sz w:val="18"/>
                <w:szCs w:val="18"/>
                <w:u w:val="none"/>
              </w:rPr>
            </w:pPr>
          </w:p>
        </w:tc>
        <w:tc>
          <w:tcPr>
            <w:tcW w:w="1485" w:type="dxa"/>
            <w:gridSpan w:val="2"/>
            <w:shd w:val="clear" w:color="auto" w:fill="auto"/>
            <w:vAlign w:val="center"/>
          </w:tcPr>
          <w:p w14:paraId="0895C0CE">
            <w:pPr>
              <w:rPr>
                <w:rFonts w:hint="eastAsia" w:ascii="宋体" w:hAnsi="宋体" w:eastAsia="宋体" w:cs="宋体"/>
                <w:i w:val="0"/>
                <w:color w:val="000000"/>
                <w:sz w:val="18"/>
                <w:szCs w:val="18"/>
                <w:u w:val="none"/>
              </w:rPr>
            </w:pPr>
          </w:p>
        </w:tc>
      </w:tr>
      <w:tr w14:paraId="7F41C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33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59426279">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C1A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6B6FE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2C3E346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51113224T000010341383-中央和省级政法转移支付（禁毒）</w:t>
            </w:r>
          </w:p>
        </w:tc>
      </w:tr>
      <w:tr w14:paraId="0101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C7A3C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BBA77F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峨边彝族自治县公安局本级</w:t>
            </w:r>
          </w:p>
        </w:tc>
        <w:tc>
          <w:tcPr>
            <w:tcW w:w="531" w:type="dxa"/>
            <w:gridSpan w:val="2"/>
            <w:shd w:val="clear" w:color="auto" w:fill="auto"/>
            <w:vAlign w:val="center"/>
          </w:tcPr>
          <w:p w14:paraId="7843230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0A75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w:t>
            </w:r>
          </w:p>
        </w:tc>
      </w:tr>
      <w:tr w14:paraId="3D51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FBF1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A09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58639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069D5D">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0C83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C3E3B">
            <w:pP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43D0B">
            <w:pPr>
              <w:rPr>
                <w:rFonts w:hint="eastAsia" w:ascii="宋体" w:hAnsi="宋体" w:eastAsia="宋体" w:cs="宋体"/>
                <w:i w:val="0"/>
                <w:color w:val="000000"/>
                <w:sz w:val="18"/>
                <w:szCs w:val="18"/>
                <w:u w:val="none"/>
              </w:rPr>
            </w:pP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C125ED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进行缉毒打击、禁毒知识宣传教育，有效减少吸毒人数，减少毒品案件发案率，维护社会稳定，提高人民群众满意度。</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EEE12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实现缉毒、禁毒、查处等全面目标</w:t>
            </w:r>
          </w:p>
        </w:tc>
      </w:tr>
      <w:tr w14:paraId="69943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81F17">
            <w:pP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1DE7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2BDE704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打击处理毒品犯罪，宣传禁毒教育，开展一系列禁毒工作。</w:t>
            </w:r>
          </w:p>
        </w:tc>
      </w:tr>
      <w:tr w14:paraId="6E7D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1E5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84D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292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12D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593F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046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B7C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23A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D04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243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48292">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36D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908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66.48</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D3E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35.89</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9666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35.89</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954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685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BC9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865DD">
            <w:pPr>
              <w:keepNext w:val="0"/>
              <w:keepLines w:val="0"/>
              <w:widowControl/>
              <w:suppressLineNumbers w:val="0"/>
              <w:jc w:val="center"/>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5BF36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9BA99">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3EA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709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66.48</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ED5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35.89</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7268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35.89</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9F5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266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056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A1C81">
            <w:pPr>
              <w:jc w:val="center"/>
              <w:rPr>
                <w:rFonts w:hint="eastAsia" w:ascii="黑体" w:hAnsi="黑体" w:eastAsia="黑体" w:cs="黑体"/>
                <w:i/>
                <w:color w:val="000000"/>
                <w:sz w:val="18"/>
                <w:szCs w:val="18"/>
                <w:u w:val="none"/>
              </w:rPr>
            </w:pPr>
          </w:p>
        </w:tc>
      </w:tr>
      <w:tr w14:paraId="26F93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AE935">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19D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D7B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403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B459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307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CAA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9C2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81FFC">
            <w:pPr>
              <w:jc w:val="center"/>
              <w:rPr>
                <w:rFonts w:hint="eastAsia" w:ascii="黑体" w:hAnsi="黑体" w:eastAsia="黑体" w:cs="黑体"/>
                <w:i/>
                <w:color w:val="000000"/>
                <w:sz w:val="18"/>
                <w:szCs w:val="18"/>
                <w:u w:val="none"/>
              </w:rPr>
            </w:pPr>
          </w:p>
        </w:tc>
      </w:tr>
      <w:tr w14:paraId="2BE8F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F3A11">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3016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978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2DB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79F8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80F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CD0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ED2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90775">
            <w:pPr>
              <w:jc w:val="center"/>
              <w:rPr>
                <w:rFonts w:hint="eastAsia" w:ascii="黑体" w:hAnsi="黑体" w:eastAsia="黑体" w:cs="黑体"/>
                <w:i/>
                <w:color w:val="000000"/>
                <w:sz w:val="18"/>
                <w:szCs w:val="18"/>
                <w:u w:val="none"/>
              </w:rPr>
            </w:pPr>
          </w:p>
        </w:tc>
      </w:tr>
      <w:tr w14:paraId="4B22D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AE84F">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C63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E5A7C">
            <w:pPr>
              <w:jc w:val="center"/>
              <w:rPr>
                <w:rFonts w:hint="eastAsia" w:ascii="微软雅黑" w:hAnsi="微软雅黑" w:eastAsia="微软雅黑" w:cs="微软雅黑"/>
                <w:i/>
                <w:color w:val="000000"/>
                <w:sz w:val="16"/>
                <w:szCs w:val="16"/>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B2324">
            <w:pPr>
              <w:jc w:val="center"/>
              <w:rPr>
                <w:rFonts w:hint="eastAsia" w:ascii="微软雅黑" w:hAnsi="微软雅黑" w:eastAsia="微软雅黑" w:cs="微软雅黑"/>
                <w:i/>
                <w:color w:val="000000"/>
                <w:sz w:val="16"/>
                <w:szCs w:val="16"/>
                <w:u w:val="none"/>
              </w:rPr>
            </w:pP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187AAB">
            <w:pPr>
              <w:jc w:val="center"/>
              <w:rPr>
                <w:rFonts w:hint="eastAsia" w:ascii="微软雅黑" w:hAnsi="微软雅黑" w:eastAsia="微软雅黑" w:cs="微软雅黑"/>
                <w:i/>
                <w:color w:val="000000"/>
                <w:sz w:val="16"/>
                <w:szCs w:val="16"/>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FAB68">
            <w:pPr>
              <w:jc w:val="center"/>
              <w:rPr>
                <w:rFonts w:hint="eastAsia" w:ascii="微软雅黑" w:hAnsi="微软雅黑" w:eastAsia="微软雅黑" w:cs="微软雅黑"/>
                <w:i/>
                <w:color w:val="000000"/>
                <w:sz w:val="16"/>
                <w:szCs w:val="16"/>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66B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909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9068C">
            <w:pPr>
              <w:jc w:val="center"/>
              <w:rPr>
                <w:rFonts w:hint="eastAsia" w:ascii="黑体" w:hAnsi="黑体" w:eastAsia="黑体" w:cs="黑体"/>
                <w:i/>
                <w:color w:val="000000"/>
                <w:sz w:val="18"/>
                <w:szCs w:val="18"/>
                <w:u w:val="none"/>
              </w:rPr>
            </w:pPr>
          </w:p>
        </w:tc>
      </w:tr>
      <w:tr w14:paraId="0FB4F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034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E4B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15A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192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7B3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B504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A693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4F3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AC6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C87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F69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6D95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7B9F6">
            <w:pPr>
              <w:jc w:val="center"/>
              <w:rPr>
                <w:rFonts w:hint="eastAsia" w:ascii="宋体" w:hAnsi="宋体" w:eastAsia="宋体" w:cs="宋体"/>
                <w:i w:val="0"/>
                <w:color w:val="000000"/>
                <w:sz w:val="18"/>
                <w:szCs w:val="18"/>
                <w:u w:val="none"/>
              </w:rPr>
            </w:pP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FE2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AF3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A33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办理案件</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F47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6EE8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D12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案件数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3796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14</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C12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BFA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292F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今年的禁毒案件相比去年减少</w:t>
            </w:r>
          </w:p>
        </w:tc>
      </w:tr>
      <w:tr w14:paraId="7541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0E7AF">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164E3">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BF9B9">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94F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采购禁毒专业装备</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AE6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EF5B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BC0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FC50A">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4C6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85D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D7262">
            <w:pPr>
              <w:jc w:val="center"/>
              <w:rPr>
                <w:rFonts w:hint="eastAsia" w:ascii="微软雅黑" w:hAnsi="微软雅黑" w:eastAsia="微软雅黑" w:cs="微软雅黑"/>
                <w:i/>
                <w:color w:val="000000"/>
                <w:sz w:val="16"/>
                <w:szCs w:val="16"/>
                <w:u w:val="none"/>
              </w:rPr>
            </w:pPr>
          </w:p>
        </w:tc>
      </w:tr>
      <w:tr w14:paraId="2E699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B924F">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16A17">
            <w:pPr>
              <w:jc w:val="center"/>
              <w:rPr>
                <w:rFonts w:hint="eastAsia" w:ascii="宋体" w:hAnsi="宋体" w:eastAsia="宋体" w:cs="宋体"/>
                <w:i w:val="0"/>
                <w:color w:val="000000"/>
                <w:sz w:val="18"/>
                <w:szCs w:val="18"/>
                <w:u w:val="none"/>
              </w:rPr>
            </w:pPr>
          </w:p>
        </w:tc>
        <w:tc>
          <w:tcPr>
            <w:tcW w:w="8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4822F">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6EE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印刷宣传禁毒资料</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82C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85B3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971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0578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12</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A4D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606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CDFE3">
            <w:pPr>
              <w:jc w:val="center"/>
              <w:rPr>
                <w:rFonts w:hint="eastAsia" w:ascii="微软雅黑" w:hAnsi="微软雅黑" w:eastAsia="微软雅黑" w:cs="微软雅黑"/>
                <w:i/>
                <w:color w:val="000000"/>
                <w:sz w:val="16"/>
                <w:szCs w:val="16"/>
                <w:u w:val="none"/>
              </w:rPr>
            </w:pPr>
          </w:p>
        </w:tc>
      </w:tr>
      <w:tr w14:paraId="6853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41930">
            <w:pPr>
              <w:jc w:val="cente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656EA">
            <w:pPr>
              <w:jc w:val="cente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FB1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C91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截止时间</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25B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7AA1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F8E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5049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97E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300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EEFB3">
            <w:pPr>
              <w:jc w:val="center"/>
              <w:rPr>
                <w:rFonts w:hint="eastAsia" w:ascii="微软雅黑" w:hAnsi="微软雅黑" w:eastAsia="微软雅黑" w:cs="微软雅黑"/>
                <w:i/>
                <w:color w:val="000000"/>
                <w:sz w:val="16"/>
                <w:szCs w:val="16"/>
                <w:u w:val="none"/>
              </w:rPr>
            </w:pPr>
          </w:p>
        </w:tc>
      </w:tr>
      <w:tr w14:paraId="68BA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41C7B">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F11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3EC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9622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有效减少吸毒人数，减少毒品案件发案率</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6D2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ADE1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9FA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1762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D5C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9F2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CB085">
            <w:pPr>
              <w:jc w:val="center"/>
              <w:rPr>
                <w:rFonts w:hint="eastAsia" w:ascii="微软雅黑" w:hAnsi="微软雅黑" w:eastAsia="微软雅黑" w:cs="微软雅黑"/>
                <w:i/>
                <w:color w:val="000000"/>
                <w:sz w:val="16"/>
                <w:szCs w:val="16"/>
                <w:u w:val="none"/>
              </w:rPr>
            </w:pPr>
          </w:p>
        </w:tc>
      </w:tr>
      <w:tr w14:paraId="4DADE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23DA6">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C20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A42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1804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提高人民群众满意度</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7E5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DB6A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EEF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82323">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445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6D9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A5423">
            <w:pPr>
              <w:jc w:val="center"/>
              <w:rPr>
                <w:rFonts w:hint="eastAsia" w:ascii="微软雅黑" w:hAnsi="微软雅黑" w:eastAsia="微软雅黑" w:cs="微软雅黑"/>
                <w:i/>
                <w:color w:val="000000"/>
                <w:sz w:val="16"/>
                <w:szCs w:val="16"/>
                <w:u w:val="none"/>
              </w:rPr>
            </w:pPr>
          </w:p>
        </w:tc>
      </w:tr>
      <w:tr w14:paraId="15B49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3316D">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4D7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82D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4649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严格控制成本，厉行节约原则</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857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8446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66.48</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EB7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26AF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35.89</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177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6C4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2E0D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社会稳定，办案数量比预算的减少，导致支出相应地减少</w:t>
            </w:r>
          </w:p>
        </w:tc>
      </w:tr>
      <w:tr w14:paraId="6E5A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8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8AECE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513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E5B8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339E4">
            <w:pPr>
              <w:rPr>
                <w:rFonts w:hint="eastAsia" w:ascii="宋体" w:hAnsi="宋体" w:eastAsia="宋体" w:cs="宋体"/>
                <w:i w:val="0"/>
                <w:color w:val="000000"/>
                <w:sz w:val="18"/>
                <w:szCs w:val="18"/>
                <w:u w:val="none"/>
              </w:rPr>
            </w:pPr>
          </w:p>
        </w:tc>
      </w:tr>
      <w:tr w14:paraId="4E3CE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6D8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4A55267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通过自评，该项目自评得分100分，项目的实施实现了年度的目标，保障了公安禁毒工作正常运行，为禁毒戒毒缉毒提供必要的经费保障。</w:t>
            </w:r>
          </w:p>
        </w:tc>
      </w:tr>
      <w:tr w14:paraId="04EE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A75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690E8A3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17E0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764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13292BB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EA6C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77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83A64D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55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E2B729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158E2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shd w:val="clear" w:color="auto" w:fill="auto"/>
            <w:vAlign w:val="center"/>
          </w:tcPr>
          <w:p w14:paraId="26C98112">
            <w:pPr>
              <w:rPr>
                <w:rFonts w:hint="eastAsia" w:ascii="宋体" w:hAnsi="宋体" w:eastAsia="宋体" w:cs="宋体"/>
                <w:i w:val="0"/>
                <w:color w:val="000000"/>
                <w:sz w:val="18"/>
                <w:szCs w:val="18"/>
                <w:u w:val="none"/>
              </w:rPr>
            </w:pPr>
          </w:p>
        </w:tc>
        <w:tc>
          <w:tcPr>
            <w:tcW w:w="916" w:type="dxa"/>
            <w:gridSpan w:val="3"/>
            <w:shd w:val="clear" w:color="auto" w:fill="auto"/>
            <w:vAlign w:val="center"/>
          </w:tcPr>
          <w:p w14:paraId="62ECFCD2">
            <w:pPr>
              <w:rPr>
                <w:rFonts w:hint="eastAsia" w:ascii="宋体" w:hAnsi="宋体" w:eastAsia="宋体" w:cs="宋体"/>
                <w:i w:val="0"/>
                <w:color w:val="000000"/>
                <w:sz w:val="18"/>
                <w:szCs w:val="18"/>
                <w:u w:val="none"/>
              </w:rPr>
            </w:pPr>
          </w:p>
        </w:tc>
        <w:tc>
          <w:tcPr>
            <w:tcW w:w="818" w:type="dxa"/>
            <w:gridSpan w:val="2"/>
            <w:shd w:val="clear" w:color="auto" w:fill="auto"/>
            <w:vAlign w:val="center"/>
          </w:tcPr>
          <w:p w14:paraId="389CF6E9">
            <w:pPr>
              <w:rPr>
                <w:rFonts w:hint="eastAsia" w:ascii="宋体" w:hAnsi="宋体" w:eastAsia="宋体" w:cs="宋体"/>
                <w:i w:val="0"/>
                <w:color w:val="000000"/>
                <w:sz w:val="18"/>
                <w:szCs w:val="18"/>
                <w:u w:val="none"/>
              </w:rPr>
            </w:pPr>
          </w:p>
        </w:tc>
        <w:tc>
          <w:tcPr>
            <w:tcW w:w="1405" w:type="dxa"/>
            <w:gridSpan w:val="3"/>
            <w:shd w:val="clear" w:color="auto" w:fill="auto"/>
            <w:vAlign w:val="center"/>
          </w:tcPr>
          <w:p w14:paraId="0539A99D">
            <w:pPr>
              <w:rPr>
                <w:rFonts w:hint="eastAsia" w:ascii="宋体" w:hAnsi="宋体" w:eastAsia="宋体" w:cs="宋体"/>
                <w:i w:val="0"/>
                <w:color w:val="000000"/>
                <w:sz w:val="18"/>
                <w:szCs w:val="18"/>
                <w:u w:val="none"/>
              </w:rPr>
            </w:pPr>
          </w:p>
        </w:tc>
        <w:tc>
          <w:tcPr>
            <w:tcW w:w="311" w:type="dxa"/>
            <w:gridSpan w:val="3"/>
            <w:shd w:val="clear" w:color="auto" w:fill="auto"/>
            <w:vAlign w:val="center"/>
          </w:tcPr>
          <w:p w14:paraId="3C17B87E">
            <w:pPr>
              <w:rPr>
                <w:rFonts w:hint="eastAsia" w:ascii="宋体" w:hAnsi="宋体" w:eastAsia="宋体" w:cs="宋体"/>
                <w:i w:val="0"/>
                <w:color w:val="000000"/>
                <w:sz w:val="18"/>
                <w:szCs w:val="18"/>
                <w:u w:val="none"/>
              </w:rPr>
            </w:pPr>
          </w:p>
        </w:tc>
        <w:tc>
          <w:tcPr>
            <w:tcW w:w="1365" w:type="dxa"/>
            <w:gridSpan w:val="4"/>
            <w:shd w:val="clear" w:color="auto" w:fill="auto"/>
            <w:vAlign w:val="center"/>
          </w:tcPr>
          <w:p w14:paraId="2ED544E7">
            <w:pPr>
              <w:rPr>
                <w:rFonts w:hint="eastAsia" w:ascii="宋体" w:hAnsi="宋体" w:eastAsia="宋体" w:cs="宋体"/>
                <w:i w:val="0"/>
                <w:color w:val="000000"/>
                <w:sz w:val="18"/>
                <w:szCs w:val="18"/>
                <w:u w:val="none"/>
              </w:rPr>
            </w:pPr>
          </w:p>
        </w:tc>
        <w:tc>
          <w:tcPr>
            <w:tcW w:w="710" w:type="dxa"/>
            <w:gridSpan w:val="2"/>
            <w:shd w:val="clear" w:color="auto" w:fill="auto"/>
            <w:vAlign w:val="center"/>
          </w:tcPr>
          <w:p w14:paraId="59CF5845">
            <w:pPr>
              <w:rPr>
                <w:rFonts w:hint="eastAsia" w:ascii="宋体" w:hAnsi="宋体" w:eastAsia="宋体" w:cs="宋体"/>
                <w:i w:val="0"/>
                <w:color w:val="000000"/>
                <w:sz w:val="18"/>
                <w:szCs w:val="18"/>
                <w:u w:val="none"/>
              </w:rPr>
            </w:pPr>
          </w:p>
        </w:tc>
        <w:tc>
          <w:tcPr>
            <w:tcW w:w="531" w:type="dxa"/>
            <w:gridSpan w:val="2"/>
            <w:shd w:val="clear" w:color="auto" w:fill="auto"/>
            <w:vAlign w:val="center"/>
          </w:tcPr>
          <w:p w14:paraId="17CEF863">
            <w:pPr>
              <w:rPr>
                <w:rFonts w:hint="eastAsia" w:ascii="宋体" w:hAnsi="宋体" w:eastAsia="宋体" w:cs="宋体"/>
                <w:i w:val="0"/>
                <w:color w:val="000000"/>
                <w:sz w:val="18"/>
                <w:szCs w:val="18"/>
                <w:u w:val="none"/>
              </w:rPr>
            </w:pPr>
          </w:p>
        </w:tc>
        <w:tc>
          <w:tcPr>
            <w:tcW w:w="243" w:type="dxa"/>
            <w:gridSpan w:val="2"/>
            <w:shd w:val="clear" w:color="auto" w:fill="auto"/>
            <w:vAlign w:val="center"/>
          </w:tcPr>
          <w:p w14:paraId="047E03D7">
            <w:pPr>
              <w:rPr>
                <w:rFonts w:hint="eastAsia" w:ascii="宋体" w:hAnsi="宋体" w:eastAsia="宋体" w:cs="宋体"/>
                <w:i w:val="0"/>
                <w:color w:val="000000"/>
                <w:sz w:val="18"/>
                <w:szCs w:val="18"/>
                <w:u w:val="none"/>
              </w:rPr>
            </w:pPr>
          </w:p>
        </w:tc>
        <w:tc>
          <w:tcPr>
            <w:tcW w:w="223" w:type="dxa"/>
            <w:gridSpan w:val="2"/>
            <w:shd w:val="clear" w:color="auto" w:fill="auto"/>
            <w:vAlign w:val="center"/>
          </w:tcPr>
          <w:p w14:paraId="3F5301A7">
            <w:pPr>
              <w:rPr>
                <w:rFonts w:hint="eastAsia" w:ascii="宋体" w:hAnsi="宋体" w:eastAsia="宋体" w:cs="宋体"/>
                <w:i w:val="0"/>
                <w:color w:val="000000"/>
                <w:sz w:val="18"/>
                <w:szCs w:val="18"/>
                <w:u w:val="none"/>
              </w:rPr>
            </w:pPr>
          </w:p>
        </w:tc>
        <w:tc>
          <w:tcPr>
            <w:tcW w:w="1485" w:type="dxa"/>
            <w:gridSpan w:val="2"/>
            <w:shd w:val="clear" w:color="auto" w:fill="auto"/>
            <w:vAlign w:val="center"/>
          </w:tcPr>
          <w:p w14:paraId="1FA9936F">
            <w:pPr>
              <w:rPr>
                <w:rFonts w:hint="eastAsia" w:ascii="宋体" w:hAnsi="宋体" w:eastAsia="宋体" w:cs="宋体"/>
                <w:i w:val="0"/>
                <w:color w:val="000000"/>
                <w:sz w:val="18"/>
                <w:szCs w:val="18"/>
                <w:u w:val="none"/>
              </w:rPr>
            </w:pPr>
          </w:p>
        </w:tc>
      </w:tr>
      <w:tr w14:paraId="63CE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33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52876141">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174E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CED29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1A3DA6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51113225T000013286984</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公安局天网一二三期的服务费</w:t>
            </w:r>
          </w:p>
        </w:tc>
      </w:tr>
      <w:tr w14:paraId="1B4E1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ED17D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ABBB1E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峨边彝族自治县公安局本级</w:t>
            </w:r>
          </w:p>
        </w:tc>
        <w:tc>
          <w:tcPr>
            <w:tcW w:w="531" w:type="dxa"/>
            <w:gridSpan w:val="2"/>
            <w:shd w:val="clear" w:color="auto" w:fill="auto"/>
            <w:vAlign w:val="center"/>
          </w:tcPr>
          <w:p w14:paraId="53C0EE2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BBB2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w:t>
            </w:r>
          </w:p>
        </w:tc>
      </w:tr>
      <w:tr w14:paraId="5137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A6D8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F628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F79E7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174A9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693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6A939">
            <w:pPr>
              <w:rPr>
                <w:rFonts w:hint="eastAsia" w:ascii="宋体" w:hAnsi="宋体" w:eastAsia="宋体" w:cs="宋体"/>
                <w:i w:val="0"/>
                <w:color w:val="000000"/>
                <w:sz w:val="18"/>
                <w:szCs w:val="18"/>
                <w:u w:val="none"/>
              </w:rPr>
            </w:pPr>
          </w:p>
        </w:tc>
        <w:tc>
          <w:tcPr>
            <w:tcW w:w="9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59A59">
            <w:pPr>
              <w:rPr>
                <w:rFonts w:hint="eastAsia" w:ascii="宋体" w:hAnsi="宋体" w:eastAsia="宋体" w:cs="宋体"/>
                <w:i w:val="0"/>
                <w:color w:val="000000"/>
                <w:sz w:val="18"/>
                <w:szCs w:val="18"/>
                <w:u w:val="none"/>
              </w:rPr>
            </w:pPr>
          </w:p>
        </w:tc>
        <w:tc>
          <w:tcPr>
            <w:tcW w:w="460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BBCFBC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保障天网的正常运行</w:t>
            </w:r>
          </w:p>
        </w:tc>
        <w:tc>
          <w:tcPr>
            <w:tcW w:w="2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3192A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实现目标</w:t>
            </w:r>
          </w:p>
        </w:tc>
      </w:tr>
      <w:tr w14:paraId="4C50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A706B">
            <w:pP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261E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09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1C42DF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项目主要包括移动的社会智能防控体系建设（三期）的服务费以及电信的天网一期、二期的租赁费。</w:t>
            </w:r>
          </w:p>
        </w:tc>
      </w:tr>
      <w:tr w14:paraId="765BE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E11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5D14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DC6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838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80DF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CFD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D34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35A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66C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4E64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4BA44">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91E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2B7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CAE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29AE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72C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627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461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65BF0">
            <w:pPr>
              <w:keepNext w:val="0"/>
              <w:keepLines w:val="0"/>
              <w:widowControl/>
              <w:suppressLineNumbers w:val="0"/>
              <w:jc w:val="center"/>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56F3C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8F836">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AFB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FB0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B1B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D4D9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BE4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A1B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234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CB673">
            <w:pPr>
              <w:jc w:val="center"/>
              <w:rPr>
                <w:rFonts w:hint="eastAsia" w:ascii="黑体" w:hAnsi="黑体" w:eastAsia="黑体" w:cs="黑体"/>
                <w:i/>
                <w:color w:val="000000"/>
                <w:sz w:val="18"/>
                <w:szCs w:val="18"/>
                <w:u w:val="none"/>
              </w:rPr>
            </w:pPr>
          </w:p>
        </w:tc>
      </w:tr>
      <w:tr w14:paraId="29BC2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D093C">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C51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3C6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042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1B0C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EF5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622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536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7C551">
            <w:pPr>
              <w:jc w:val="center"/>
              <w:rPr>
                <w:rFonts w:hint="eastAsia" w:ascii="黑体" w:hAnsi="黑体" w:eastAsia="黑体" w:cs="黑体"/>
                <w:i/>
                <w:color w:val="000000"/>
                <w:sz w:val="18"/>
                <w:szCs w:val="18"/>
                <w:u w:val="none"/>
              </w:rPr>
            </w:pPr>
          </w:p>
        </w:tc>
      </w:tr>
      <w:tr w14:paraId="0B66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E16A2">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FE8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BEB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99A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1764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B52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3F7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4AF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1D967">
            <w:pPr>
              <w:jc w:val="center"/>
              <w:rPr>
                <w:rFonts w:hint="eastAsia" w:ascii="黑体" w:hAnsi="黑体" w:eastAsia="黑体" w:cs="黑体"/>
                <w:i/>
                <w:color w:val="000000"/>
                <w:sz w:val="18"/>
                <w:szCs w:val="18"/>
                <w:u w:val="none"/>
              </w:rPr>
            </w:pPr>
          </w:p>
        </w:tc>
      </w:tr>
      <w:tr w14:paraId="584A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4D503">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8B9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1A474">
            <w:pPr>
              <w:jc w:val="center"/>
              <w:rPr>
                <w:rFonts w:hint="eastAsia" w:ascii="微软雅黑" w:hAnsi="微软雅黑" w:eastAsia="微软雅黑" w:cs="微软雅黑"/>
                <w:i/>
                <w:color w:val="000000"/>
                <w:sz w:val="16"/>
                <w:szCs w:val="16"/>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3985A">
            <w:pPr>
              <w:jc w:val="center"/>
              <w:rPr>
                <w:rFonts w:hint="eastAsia" w:ascii="微软雅黑" w:hAnsi="微软雅黑" w:eastAsia="微软雅黑" w:cs="微软雅黑"/>
                <w:i/>
                <w:color w:val="000000"/>
                <w:sz w:val="16"/>
                <w:szCs w:val="16"/>
                <w:u w:val="none"/>
              </w:rPr>
            </w:pPr>
          </w:p>
        </w:tc>
        <w:tc>
          <w:tcPr>
            <w:tcW w:w="23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B7E00A">
            <w:pPr>
              <w:jc w:val="center"/>
              <w:rPr>
                <w:rFonts w:hint="eastAsia" w:ascii="微软雅黑" w:hAnsi="微软雅黑" w:eastAsia="微软雅黑" w:cs="微软雅黑"/>
                <w:i/>
                <w:color w:val="000000"/>
                <w:sz w:val="16"/>
                <w:szCs w:val="16"/>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002CA">
            <w:pPr>
              <w:jc w:val="center"/>
              <w:rPr>
                <w:rFonts w:hint="eastAsia" w:ascii="微软雅黑" w:hAnsi="微软雅黑" w:eastAsia="微软雅黑" w:cs="微软雅黑"/>
                <w:i/>
                <w:color w:val="000000"/>
                <w:sz w:val="16"/>
                <w:szCs w:val="16"/>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15F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898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D9AF1">
            <w:pPr>
              <w:jc w:val="center"/>
              <w:rPr>
                <w:rFonts w:hint="eastAsia" w:ascii="黑体" w:hAnsi="黑体" w:eastAsia="黑体" w:cs="黑体"/>
                <w:i/>
                <w:color w:val="000000"/>
                <w:sz w:val="18"/>
                <w:szCs w:val="18"/>
                <w:u w:val="none"/>
              </w:rPr>
            </w:pPr>
          </w:p>
        </w:tc>
      </w:tr>
      <w:tr w14:paraId="44C6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8E2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E5E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2CB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670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721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2602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A8E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31" w:type="dxa"/>
            <w:gridSpan w:val="2"/>
            <w:tcBorders>
              <w:top w:val="single" w:color="000000" w:sz="4" w:space="0"/>
              <w:left w:val="single" w:color="000000" w:sz="4" w:space="0"/>
              <w:right w:val="single" w:color="000000" w:sz="4" w:space="0"/>
            </w:tcBorders>
            <w:shd w:val="clear" w:color="auto" w:fill="auto"/>
            <w:vAlign w:val="center"/>
          </w:tcPr>
          <w:p w14:paraId="69DB03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0F3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E9B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04C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11C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CE40C">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616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3B7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6C7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保障各监控点位及平台正常运行</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CA9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3310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E58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134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B77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92B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05DB0">
            <w:pPr>
              <w:jc w:val="center"/>
              <w:rPr>
                <w:rFonts w:hint="eastAsia" w:ascii="宋体" w:hAnsi="宋体" w:eastAsia="宋体" w:cs="宋体"/>
                <w:i w:val="0"/>
                <w:color w:val="000000"/>
                <w:sz w:val="18"/>
                <w:szCs w:val="18"/>
                <w:u w:val="none"/>
              </w:rPr>
            </w:pPr>
          </w:p>
        </w:tc>
      </w:tr>
      <w:tr w14:paraId="511CA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336F8">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90E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DA5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2AE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续约</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48F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3569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BDB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0C5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0E8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311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0BEDE">
            <w:pPr>
              <w:jc w:val="center"/>
              <w:rPr>
                <w:rFonts w:hint="eastAsia" w:ascii="宋体" w:hAnsi="宋体" w:eastAsia="宋体" w:cs="宋体"/>
                <w:i w:val="0"/>
                <w:color w:val="000000"/>
                <w:sz w:val="18"/>
                <w:szCs w:val="18"/>
                <w:u w:val="none"/>
              </w:rPr>
            </w:pPr>
          </w:p>
        </w:tc>
      </w:tr>
      <w:tr w14:paraId="7200C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0FFF9">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DA7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01C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672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87个监控点位</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A48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4E40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0D0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E62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E8A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989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80557">
            <w:pPr>
              <w:jc w:val="center"/>
              <w:rPr>
                <w:rFonts w:hint="eastAsia" w:ascii="宋体" w:hAnsi="宋体" w:eastAsia="宋体" w:cs="宋体"/>
                <w:i w:val="0"/>
                <w:color w:val="000000"/>
                <w:sz w:val="18"/>
                <w:szCs w:val="18"/>
                <w:u w:val="none"/>
              </w:rPr>
            </w:pPr>
          </w:p>
        </w:tc>
      </w:tr>
      <w:tr w14:paraId="2A5F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6F046">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1C2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43A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B05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长期巩固社会治安安全可控</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D6A3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7F00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695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50E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217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CA2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4C85C">
            <w:pPr>
              <w:jc w:val="center"/>
              <w:rPr>
                <w:rFonts w:hint="eastAsia" w:ascii="宋体" w:hAnsi="宋体" w:eastAsia="宋体" w:cs="宋体"/>
                <w:i w:val="0"/>
                <w:color w:val="000000"/>
                <w:sz w:val="18"/>
                <w:szCs w:val="18"/>
                <w:u w:val="none"/>
              </w:rPr>
            </w:pPr>
          </w:p>
        </w:tc>
      </w:tr>
      <w:tr w14:paraId="2D2B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33A85">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BA4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499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060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维护社会安全</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F35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5940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A15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562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EE3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090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67901">
            <w:pPr>
              <w:jc w:val="center"/>
              <w:rPr>
                <w:rFonts w:hint="eastAsia" w:ascii="宋体" w:hAnsi="宋体" w:eastAsia="宋体" w:cs="宋体"/>
                <w:i w:val="0"/>
                <w:color w:val="000000"/>
                <w:sz w:val="18"/>
                <w:szCs w:val="18"/>
                <w:u w:val="none"/>
              </w:rPr>
            </w:pPr>
          </w:p>
        </w:tc>
      </w:tr>
      <w:tr w14:paraId="598D3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BF01E">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4DB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0D3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7F0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提高人民满意度</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88D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AE07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C35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1FE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CE9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D42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F18B3">
            <w:pPr>
              <w:jc w:val="center"/>
              <w:rPr>
                <w:rFonts w:hint="eastAsia" w:ascii="宋体" w:hAnsi="宋体" w:eastAsia="宋体" w:cs="宋体"/>
                <w:i w:val="0"/>
                <w:color w:val="000000"/>
                <w:sz w:val="18"/>
                <w:szCs w:val="18"/>
                <w:u w:val="none"/>
              </w:rPr>
            </w:pPr>
          </w:p>
        </w:tc>
      </w:tr>
      <w:tr w14:paraId="0BD5D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EE15D">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A1C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120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F00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87个监控点位，550元/个/月</w:t>
            </w: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816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EC40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6B9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9AF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AD8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64A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D0003">
            <w:pPr>
              <w:jc w:val="center"/>
              <w:rPr>
                <w:rFonts w:hint="eastAsia" w:ascii="宋体" w:hAnsi="宋体" w:eastAsia="宋体" w:cs="宋体"/>
                <w:i w:val="0"/>
                <w:color w:val="000000"/>
                <w:sz w:val="18"/>
                <w:szCs w:val="18"/>
                <w:u w:val="none"/>
              </w:rPr>
            </w:pPr>
          </w:p>
        </w:tc>
      </w:tr>
      <w:tr w14:paraId="2933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58D5A">
            <w:pPr>
              <w:jc w:val="center"/>
              <w:rPr>
                <w:rFonts w:hint="eastAsia" w:ascii="宋体" w:hAnsi="宋体" w:eastAsia="宋体" w:cs="宋体"/>
                <w:i w:val="0"/>
                <w:color w:val="000000"/>
                <w:sz w:val="18"/>
                <w:szCs w:val="18"/>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EEF5F5">
            <w:pPr>
              <w:rPr>
                <w:rFonts w:hint="eastAsia" w:ascii="宋体" w:hAnsi="宋体" w:eastAsia="宋体" w:cs="宋体"/>
                <w:i w:val="0"/>
                <w:color w:val="000000"/>
                <w:sz w:val="18"/>
                <w:szCs w:val="18"/>
                <w:u w:val="none"/>
              </w:rPr>
            </w:pP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CFAA1">
            <w:pPr>
              <w:jc w:val="center"/>
              <w:rPr>
                <w:rFonts w:hint="eastAsia" w:ascii="宋体" w:hAnsi="宋体" w:eastAsia="宋体" w:cs="宋体"/>
                <w:i w:val="0"/>
                <w:color w:val="000000"/>
                <w:sz w:val="18"/>
                <w:szCs w:val="18"/>
                <w:u w:val="none"/>
              </w:rPr>
            </w:pP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DF175">
            <w:pPr>
              <w:jc w:val="left"/>
              <w:rPr>
                <w:rFonts w:hint="eastAsia" w:ascii="宋体" w:hAnsi="宋体" w:eastAsia="宋体" w:cs="宋体"/>
                <w:i w:val="0"/>
                <w:color w:val="000000"/>
                <w:sz w:val="18"/>
                <w:szCs w:val="18"/>
                <w:u w:val="none"/>
              </w:rPr>
            </w:pPr>
          </w:p>
        </w:tc>
        <w:tc>
          <w:tcPr>
            <w:tcW w:w="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0BD1AD">
            <w:pPr>
              <w:rPr>
                <w:rFonts w:hint="eastAsia" w:ascii="宋体" w:hAnsi="宋体" w:eastAsia="宋体" w:cs="宋体"/>
                <w:i w:val="0"/>
                <w:color w:val="000000"/>
                <w:sz w:val="18"/>
                <w:szCs w:val="18"/>
                <w:u w:val="none"/>
              </w:rPr>
            </w:pPr>
          </w:p>
        </w:tc>
        <w:tc>
          <w:tcPr>
            <w:tcW w:w="1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39B13A">
            <w:pPr>
              <w:jc w:val="center"/>
              <w:rPr>
                <w:rFonts w:hint="eastAsia" w:ascii="宋体" w:hAnsi="宋体" w:eastAsia="宋体" w:cs="宋体"/>
                <w:i w:val="0"/>
                <w:color w:val="000000"/>
                <w:sz w:val="18"/>
                <w:szCs w:val="18"/>
                <w:u w:val="none"/>
              </w:rPr>
            </w:pPr>
          </w:p>
        </w:tc>
        <w:tc>
          <w:tcPr>
            <w:tcW w:w="711" w:type="dxa"/>
            <w:gridSpan w:val="3"/>
            <w:tcBorders>
              <w:top w:val="single" w:color="000000" w:sz="4" w:space="0"/>
              <w:left w:val="single" w:color="000000" w:sz="4" w:space="0"/>
              <w:bottom w:val="single" w:color="000000" w:sz="4" w:space="0"/>
            </w:tcBorders>
            <w:shd w:val="clear" w:color="auto" w:fill="auto"/>
            <w:vAlign w:val="center"/>
          </w:tcPr>
          <w:p w14:paraId="7072E986">
            <w:pPr>
              <w:rPr>
                <w:rFonts w:hint="eastAsia" w:ascii="宋体" w:hAnsi="宋体" w:eastAsia="宋体" w:cs="宋体"/>
                <w:i w:val="0"/>
                <w:color w:val="000000"/>
                <w:sz w:val="18"/>
                <w:szCs w:val="18"/>
                <w:u w:val="none"/>
              </w:rPr>
            </w:pPr>
          </w:p>
        </w:tc>
        <w:tc>
          <w:tcPr>
            <w:tcW w:w="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EA7F4">
            <w:pPr>
              <w:rPr>
                <w:rFonts w:hint="eastAsia" w:ascii="宋体" w:hAnsi="宋体" w:eastAsia="宋体" w:cs="宋体"/>
                <w:i w:val="0"/>
                <w:color w:val="000000"/>
                <w:sz w:val="22"/>
                <w:szCs w:val="22"/>
                <w:u w:val="none"/>
              </w:rPr>
            </w:pPr>
          </w:p>
        </w:tc>
        <w:tc>
          <w:tcPr>
            <w:tcW w:w="243" w:type="dxa"/>
            <w:gridSpan w:val="2"/>
            <w:tcBorders>
              <w:top w:val="single" w:color="000000" w:sz="4" w:space="0"/>
              <w:bottom w:val="single" w:color="000000" w:sz="4" w:space="0"/>
              <w:right w:val="single" w:color="000000" w:sz="4" w:space="0"/>
            </w:tcBorders>
            <w:shd w:val="clear" w:color="auto" w:fill="auto"/>
            <w:vAlign w:val="center"/>
          </w:tcPr>
          <w:p w14:paraId="2D41FF3D">
            <w:pPr>
              <w:jc w:val="center"/>
              <w:rPr>
                <w:rFonts w:hint="eastAsia" w:ascii="宋体" w:hAnsi="宋体" w:eastAsia="宋体" w:cs="宋体"/>
                <w:i w:val="0"/>
                <w:color w:val="000000"/>
                <w:sz w:val="18"/>
                <w:szCs w:val="18"/>
                <w:u w:val="none"/>
              </w:rPr>
            </w:pPr>
          </w:p>
        </w:tc>
        <w:tc>
          <w:tcPr>
            <w:tcW w:w="223" w:type="dxa"/>
            <w:gridSpan w:val="2"/>
            <w:tcBorders>
              <w:top w:val="single" w:color="000000" w:sz="4" w:space="0"/>
              <w:bottom w:val="single" w:color="000000" w:sz="4" w:space="0"/>
              <w:right w:val="single" w:color="000000" w:sz="4" w:space="0"/>
            </w:tcBorders>
            <w:shd w:val="clear" w:color="auto" w:fill="auto"/>
            <w:vAlign w:val="center"/>
          </w:tcPr>
          <w:p w14:paraId="27649672">
            <w:pPr>
              <w:jc w:val="center"/>
              <w:rPr>
                <w:rFonts w:hint="eastAsia" w:ascii="宋体" w:hAnsi="宋体" w:eastAsia="宋体" w:cs="宋体"/>
                <w:i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67049">
            <w:pPr>
              <w:jc w:val="center"/>
              <w:rPr>
                <w:rFonts w:hint="eastAsia" w:ascii="宋体" w:hAnsi="宋体" w:eastAsia="宋体" w:cs="宋体"/>
                <w:i w:val="0"/>
                <w:color w:val="000000"/>
                <w:sz w:val="18"/>
                <w:szCs w:val="18"/>
                <w:u w:val="none"/>
              </w:rPr>
            </w:pPr>
          </w:p>
        </w:tc>
      </w:tr>
      <w:tr w14:paraId="3D9E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8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18505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774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C246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0670D">
            <w:pPr>
              <w:rPr>
                <w:rFonts w:hint="eastAsia" w:ascii="宋体" w:hAnsi="宋体" w:eastAsia="宋体" w:cs="宋体"/>
                <w:i w:val="0"/>
                <w:color w:val="000000"/>
                <w:sz w:val="18"/>
                <w:szCs w:val="18"/>
                <w:u w:val="none"/>
              </w:rPr>
            </w:pPr>
          </w:p>
        </w:tc>
      </w:tr>
      <w:tr w14:paraId="644E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396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283C98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通过自评，该项目自评得分100分，项目的实施实现了年度的目标，保障了天网监控的正常运行，为办案办公提供必要的保障。</w:t>
            </w:r>
          </w:p>
        </w:tc>
      </w:tr>
      <w:tr w14:paraId="7922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E16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00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1E30A50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03F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618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86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764E6AA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512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387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AA3213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5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D58724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012C5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05" w:type="dxa"/>
            <w:gridSpan w:val="4"/>
            <w:shd w:val="clear" w:color="auto" w:fill="auto"/>
            <w:vAlign w:val="center"/>
          </w:tcPr>
          <w:p w14:paraId="605F70C4">
            <w:pPr>
              <w:rPr>
                <w:rFonts w:hint="eastAsia" w:ascii="宋体" w:hAnsi="宋体" w:eastAsia="宋体" w:cs="宋体"/>
                <w:i w:val="0"/>
                <w:color w:val="000000"/>
                <w:sz w:val="18"/>
                <w:szCs w:val="18"/>
                <w:u w:val="none"/>
              </w:rPr>
            </w:pPr>
          </w:p>
        </w:tc>
        <w:tc>
          <w:tcPr>
            <w:tcW w:w="896" w:type="dxa"/>
            <w:gridSpan w:val="2"/>
            <w:shd w:val="clear" w:color="auto" w:fill="auto"/>
            <w:vAlign w:val="center"/>
          </w:tcPr>
          <w:p w14:paraId="4C84EF1E">
            <w:pPr>
              <w:rPr>
                <w:rFonts w:hint="eastAsia" w:ascii="宋体" w:hAnsi="宋体" w:eastAsia="宋体" w:cs="宋体"/>
                <w:i w:val="0"/>
                <w:color w:val="000000"/>
                <w:sz w:val="18"/>
                <w:szCs w:val="18"/>
                <w:u w:val="none"/>
              </w:rPr>
            </w:pPr>
          </w:p>
        </w:tc>
        <w:tc>
          <w:tcPr>
            <w:tcW w:w="800" w:type="dxa"/>
            <w:gridSpan w:val="2"/>
            <w:shd w:val="clear" w:color="auto" w:fill="auto"/>
            <w:vAlign w:val="center"/>
          </w:tcPr>
          <w:p w14:paraId="372289EE">
            <w:pPr>
              <w:rPr>
                <w:rFonts w:hint="eastAsia" w:ascii="宋体" w:hAnsi="宋体" w:eastAsia="宋体" w:cs="宋体"/>
                <w:i w:val="0"/>
                <w:color w:val="000000"/>
                <w:sz w:val="18"/>
                <w:szCs w:val="18"/>
                <w:u w:val="none"/>
              </w:rPr>
            </w:pPr>
          </w:p>
        </w:tc>
        <w:tc>
          <w:tcPr>
            <w:tcW w:w="1374" w:type="dxa"/>
            <w:gridSpan w:val="3"/>
            <w:shd w:val="clear" w:color="auto" w:fill="auto"/>
            <w:vAlign w:val="center"/>
          </w:tcPr>
          <w:p w14:paraId="440F31FA">
            <w:pPr>
              <w:rPr>
                <w:rFonts w:hint="eastAsia" w:ascii="宋体" w:hAnsi="宋体" w:eastAsia="宋体" w:cs="宋体"/>
                <w:i w:val="0"/>
                <w:color w:val="000000"/>
                <w:sz w:val="18"/>
                <w:szCs w:val="18"/>
                <w:u w:val="none"/>
              </w:rPr>
            </w:pPr>
          </w:p>
        </w:tc>
        <w:tc>
          <w:tcPr>
            <w:tcW w:w="304" w:type="dxa"/>
            <w:gridSpan w:val="3"/>
            <w:shd w:val="clear" w:color="auto" w:fill="auto"/>
            <w:vAlign w:val="center"/>
          </w:tcPr>
          <w:p w14:paraId="3E5C6EE0">
            <w:pPr>
              <w:rPr>
                <w:rFonts w:hint="eastAsia" w:ascii="宋体" w:hAnsi="宋体" w:eastAsia="宋体" w:cs="宋体"/>
                <w:i w:val="0"/>
                <w:color w:val="000000"/>
                <w:sz w:val="18"/>
                <w:szCs w:val="18"/>
                <w:u w:val="none"/>
              </w:rPr>
            </w:pPr>
          </w:p>
        </w:tc>
        <w:tc>
          <w:tcPr>
            <w:tcW w:w="1335" w:type="dxa"/>
            <w:gridSpan w:val="4"/>
            <w:shd w:val="clear" w:color="auto" w:fill="auto"/>
            <w:vAlign w:val="center"/>
          </w:tcPr>
          <w:p w14:paraId="095BCFCF">
            <w:pPr>
              <w:rPr>
                <w:rFonts w:hint="eastAsia" w:ascii="宋体" w:hAnsi="宋体" w:eastAsia="宋体" w:cs="宋体"/>
                <w:i w:val="0"/>
                <w:color w:val="000000"/>
                <w:sz w:val="18"/>
                <w:szCs w:val="18"/>
                <w:u w:val="none"/>
              </w:rPr>
            </w:pPr>
          </w:p>
        </w:tc>
        <w:tc>
          <w:tcPr>
            <w:tcW w:w="695" w:type="dxa"/>
            <w:gridSpan w:val="2"/>
            <w:shd w:val="clear" w:color="auto" w:fill="auto"/>
            <w:vAlign w:val="center"/>
          </w:tcPr>
          <w:p w14:paraId="0B67EE50">
            <w:pPr>
              <w:rPr>
                <w:rFonts w:hint="eastAsia" w:ascii="宋体" w:hAnsi="宋体" w:eastAsia="宋体" w:cs="宋体"/>
                <w:i w:val="0"/>
                <w:color w:val="000000"/>
                <w:sz w:val="18"/>
                <w:szCs w:val="18"/>
                <w:u w:val="none"/>
              </w:rPr>
            </w:pPr>
          </w:p>
        </w:tc>
        <w:tc>
          <w:tcPr>
            <w:tcW w:w="519" w:type="dxa"/>
            <w:gridSpan w:val="2"/>
            <w:shd w:val="clear" w:color="auto" w:fill="auto"/>
            <w:vAlign w:val="center"/>
          </w:tcPr>
          <w:p w14:paraId="3B02B1E8">
            <w:pPr>
              <w:rPr>
                <w:rFonts w:hint="eastAsia" w:ascii="宋体" w:hAnsi="宋体" w:eastAsia="宋体" w:cs="宋体"/>
                <w:i w:val="0"/>
                <w:color w:val="000000"/>
                <w:sz w:val="18"/>
                <w:szCs w:val="18"/>
                <w:u w:val="none"/>
              </w:rPr>
            </w:pPr>
          </w:p>
        </w:tc>
        <w:tc>
          <w:tcPr>
            <w:tcW w:w="237" w:type="dxa"/>
            <w:gridSpan w:val="2"/>
            <w:shd w:val="clear" w:color="auto" w:fill="auto"/>
            <w:vAlign w:val="center"/>
          </w:tcPr>
          <w:p w14:paraId="63C00F79">
            <w:pPr>
              <w:rPr>
                <w:rFonts w:hint="eastAsia" w:ascii="宋体" w:hAnsi="宋体" w:eastAsia="宋体" w:cs="宋体"/>
                <w:i w:val="0"/>
                <w:color w:val="000000"/>
                <w:sz w:val="18"/>
                <w:szCs w:val="18"/>
                <w:u w:val="none"/>
              </w:rPr>
            </w:pPr>
          </w:p>
        </w:tc>
        <w:tc>
          <w:tcPr>
            <w:tcW w:w="219" w:type="dxa"/>
            <w:gridSpan w:val="2"/>
            <w:shd w:val="clear" w:color="auto" w:fill="auto"/>
            <w:vAlign w:val="center"/>
          </w:tcPr>
          <w:p w14:paraId="6AACEBA4">
            <w:pPr>
              <w:rPr>
                <w:rFonts w:hint="eastAsia" w:ascii="宋体" w:hAnsi="宋体" w:eastAsia="宋体" w:cs="宋体"/>
                <w:i w:val="0"/>
                <w:color w:val="000000"/>
                <w:sz w:val="18"/>
                <w:szCs w:val="18"/>
                <w:u w:val="none"/>
              </w:rPr>
            </w:pPr>
          </w:p>
        </w:tc>
        <w:tc>
          <w:tcPr>
            <w:tcW w:w="1452" w:type="dxa"/>
            <w:shd w:val="clear" w:color="auto" w:fill="auto"/>
            <w:vAlign w:val="center"/>
          </w:tcPr>
          <w:p w14:paraId="057DB608">
            <w:pPr>
              <w:rPr>
                <w:rFonts w:hint="eastAsia" w:ascii="宋体" w:hAnsi="宋体" w:eastAsia="宋体" w:cs="宋体"/>
                <w:i w:val="0"/>
                <w:color w:val="000000"/>
                <w:sz w:val="18"/>
                <w:szCs w:val="18"/>
                <w:u w:val="none"/>
              </w:rPr>
            </w:pPr>
          </w:p>
        </w:tc>
      </w:tr>
      <w:tr w14:paraId="5EED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336"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564ED404">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5DBB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4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CCF45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93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73F705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51113224T000011808071-中央和省级政法转移支付资金</w:t>
            </w:r>
          </w:p>
        </w:tc>
      </w:tr>
      <w:tr w14:paraId="5789E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C7482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E1E8F7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峨边彝族自治县公安局本级</w:t>
            </w:r>
          </w:p>
        </w:tc>
        <w:tc>
          <w:tcPr>
            <w:tcW w:w="519" w:type="dxa"/>
            <w:gridSpan w:val="2"/>
            <w:shd w:val="clear" w:color="auto" w:fill="auto"/>
            <w:vAlign w:val="center"/>
          </w:tcPr>
          <w:p w14:paraId="50D8E09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88E5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w:t>
            </w:r>
          </w:p>
        </w:tc>
      </w:tr>
      <w:tr w14:paraId="5A7E2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0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11CA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8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548D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EF4D1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4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E60D6D">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7D0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50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DD15A">
            <w:pPr>
              <w:rPr>
                <w:rFonts w:hint="eastAsia" w:ascii="宋体" w:hAnsi="宋体" w:eastAsia="宋体" w:cs="宋体"/>
                <w:i w:val="0"/>
                <w:color w:val="000000"/>
                <w:sz w:val="18"/>
                <w:szCs w:val="18"/>
                <w:u w:val="none"/>
              </w:rPr>
            </w:pPr>
          </w:p>
        </w:tc>
        <w:tc>
          <w:tcPr>
            <w:tcW w:w="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F5EC6">
            <w:pPr>
              <w:rPr>
                <w:rFonts w:hint="eastAsia" w:ascii="宋体" w:hAnsi="宋体" w:eastAsia="宋体" w:cs="宋体"/>
                <w:i w:val="0"/>
                <w:color w:val="000000"/>
                <w:sz w:val="18"/>
                <w:szCs w:val="18"/>
                <w:u w:val="none"/>
              </w:rPr>
            </w:pPr>
          </w:p>
        </w:tc>
        <w:tc>
          <w:tcPr>
            <w:tcW w:w="4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79DDC2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严格使用四川省财政厅关于提前下达2024年中央和省级政法转移支付资金的通知 川财行</w:t>
            </w:r>
            <w:r>
              <w:rPr>
                <w:rFonts w:hint="eastAsia" w:ascii="宋体" w:hAnsi="宋体" w:cs="宋体"/>
                <w:i w:val="0"/>
                <w:color w:val="000000"/>
                <w:kern w:val="0"/>
                <w:sz w:val="18"/>
                <w:szCs w:val="18"/>
                <w:u w:val="none"/>
                <w:lang w:val="en-US" w:eastAsia="zh-CN" w:bidi="ar"/>
              </w:rPr>
              <w:t>〔2023〕153号</w:t>
            </w:r>
            <w:r>
              <w:rPr>
                <w:rFonts w:ascii="宋体" w:hAnsi="宋体" w:eastAsia="宋体" w:cs="宋体"/>
                <w:i w:val="0"/>
                <w:color w:val="000000"/>
                <w:kern w:val="0"/>
                <w:sz w:val="18"/>
                <w:szCs w:val="18"/>
                <w:u w:val="none"/>
                <w:lang w:val="en-US" w:eastAsia="zh-CN" w:bidi="ar"/>
              </w:rPr>
              <w:t>基本工作因素资金编制项目库，主要用于办案业务经费和购置业务装备经费；川财行</w:t>
            </w:r>
            <w:r>
              <w:rPr>
                <w:rFonts w:hint="eastAsia" w:ascii="宋体" w:hAnsi="宋体" w:cs="宋体"/>
                <w:i w:val="0"/>
                <w:color w:val="000000"/>
                <w:kern w:val="0"/>
                <w:sz w:val="18"/>
                <w:szCs w:val="18"/>
                <w:u w:val="none"/>
                <w:lang w:val="en-US" w:eastAsia="zh-CN" w:bidi="ar"/>
              </w:rPr>
              <w:t>〔2024〕73号</w:t>
            </w:r>
            <w:r>
              <w:rPr>
                <w:rFonts w:ascii="宋体" w:hAnsi="宋体" w:eastAsia="宋体" w:cs="宋体"/>
                <w:i w:val="0"/>
                <w:color w:val="000000"/>
                <w:kern w:val="0"/>
                <w:sz w:val="18"/>
                <w:szCs w:val="18"/>
                <w:u w:val="none"/>
                <w:lang w:val="en-US" w:eastAsia="zh-CN" w:bidi="ar"/>
              </w:rPr>
              <w:t>下达2024年基本工作因素80</w:t>
            </w:r>
            <w:r>
              <w:rPr>
                <w:rFonts w:hint="eastAsia" w:ascii="宋体" w:hAnsi="宋体" w:cs="宋体"/>
                <w:i w:val="0"/>
                <w:color w:val="000000"/>
                <w:kern w:val="0"/>
                <w:sz w:val="18"/>
                <w:szCs w:val="18"/>
                <w:u w:val="none"/>
                <w:lang w:val="en-US" w:eastAsia="zh-CN" w:bidi="ar"/>
              </w:rPr>
              <w:t>万元</w:t>
            </w:r>
            <w:r>
              <w:rPr>
                <w:rFonts w:ascii="宋体" w:hAnsi="宋体" w:eastAsia="宋体" w:cs="宋体"/>
                <w:i w:val="0"/>
                <w:color w:val="000000"/>
                <w:kern w:val="0"/>
                <w:sz w:val="18"/>
                <w:szCs w:val="18"/>
                <w:u w:val="none"/>
                <w:lang w:val="en-US" w:eastAsia="zh-CN" w:bidi="ar"/>
              </w:rPr>
              <w:t>、禁毒专项因素30</w:t>
            </w:r>
            <w:r>
              <w:rPr>
                <w:rFonts w:hint="eastAsia" w:ascii="宋体" w:hAnsi="宋体" w:cs="宋体"/>
                <w:i w:val="0"/>
                <w:color w:val="000000"/>
                <w:kern w:val="0"/>
                <w:sz w:val="18"/>
                <w:szCs w:val="18"/>
                <w:u w:val="none"/>
                <w:lang w:val="en-US" w:eastAsia="zh-CN" w:bidi="ar"/>
              </w:rPr>
              <w:t>万元</w:t>
            </w:r>
            <w:r>
              <w:rPr>
                <w:rFonts w:ascii="宋体" w:hAnsi="宋体" w:eastAsia="宋体" w:cs="宋体"/>
                <w:i w:val="0"/>
                <w:color w:val="000000"/>
                <w:kern w:val="0"/>
                <w:sz w:val="18"/>
                <w:szCs w:val="18"/>
                <w:u w:val="none"/>
                <w:lang w:val="en-US" w:eastAsia="zh-CN" w:bidi="ar"/>
              </w:rPr>
              <w:t>、打击电诈经费8</w:t>
            </w:r>
            <w:r>
              <w:rPr>
                <w:rFonts w:hint="eastAsia" w:ascii="宋体" w:hAnsi="宋体" w:cs="宋体"/>
                <w:i w:val="0"/>
                <w:color w:val="000000"/>
                <w:kern w:val="0"/>
                <w:sz w:val="18"/>
                <w:szCs w:val="18"/>
                <w:u w:val="none"/>
                <w:lang w:val="en-US" w:eastAsia="zh-CN" w:bidi="ar"/>
              </w:rPr>
              <w:t>万元</w:t>
            </w:r>
            <w:r>
              <w:rPr>
                <w:rFonts w:ascii="宋体" w:hAnsi="宋体" w:eastAsia="宋体" w:cs="宋体"/>
                <w:i w:val="0"/>
                <w:color w:val="000000"/>
                <w:kern w:val="0"/>
                <w:sz w:val="18"/>
                <w:szCs w:val="18"/>
                <w:u w:val="none"/>
                <w:lang w:val="en-US" w:eastAsia="zh-CN" w:bidi="ar"/>
              </w:rPr>
              <w:t>、出入境因素10</w:t>
            </w:r>
            <w:r>
              <w:rPr>
                <w:rFonts w:hint="eastAsia" w:ascii="宋体" w:hAnsi="宋体" w:cs="宋体"/>
                <w:i w:val="0"/>
                <w:color w:val="000000"/>
                <w:kern w:val="0"/>
                <w:sz w:val="18"/>
                <w:szCs w:val="18"/>
                <w:u w:val="none"/>
                <w:lang w:val="en-US" w:eastAsia="zh-CN" w:bidi="ar"/>
              </w:rPr>
              <w:t>万元</w:t>
            </w:r>
            <w:r>
              <w:rPr>
                <w:rFonts w:ascii="宋体" w:hAnsi="宋体" w:eastAsia="宋体" w:cs="宋体"/>
                <w:i w:val="0"/>
                <w:color w:val="000000"/>
                <w:kern w:val="0"/>
                <w:sz w:val="18"/>
                <w:szCs w:val="18"/>
                <w:u w:val="none"/>
                <w:lang w:val="en-US" w:eastAsia="zh-CN" w:bidi="ar"/>
              </w:rPr>
              <w:t>、战训经费</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-12万元。</w:t>
            </w:r>
          </w:p>
        </w:tc>
        <w:tc>
          <w:tcPr>
            <w:tcW w:w="24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BC374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实现专款专用，有效提升了办案的效率</w:t>
            </w:r>
          </w:p>
        </w:tc>
      </w:tr>
      <w:tr w14:paraId="4BCAA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50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D10E4">
            <w:pP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C28A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93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EBAC69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该项目的主要内容是上级转移支付资金，用于办案和购买办案装备等办案相关支出，严格按照财经法先审核审批后支付原则。</w:t>
            </w:r>
          </w:p>
        </w:tc>
      </w:tr>
      <w:tr w14:paraId="27E8A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0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923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7CD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134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25B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CADF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2DE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CD7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B26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13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F0C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50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A1E1D">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46F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146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854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603.00</w:t>
            </w: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6F33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501.69</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161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83.20%</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BF0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E2F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26633">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主要是在实施的过程中秉持厉行节约原则，加强资金管理和使用，加上今年的专案比上年有所减少。</w:t>
            </w:r>
          </w:p>
        </w:tc>
      </w:tr>
      <w:tr w14:paraId="06F5C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0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ABD86">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912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4E0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FA8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603.00</w:t>
            </w: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1F2C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501.69</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CEC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83.20%</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58A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0EB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10C61">
            <w:pPr>
              <w:rPr>
                <w:rFonts w:hint="eastAsia" w:ascii="黑体" w:hAnsi="黑体" w:eastAsia="黑体" w:cs="黑体"/>
                <w:i/>
                <w:color w:val="000000"/>
                <w:sz w:val="18"/>
                <w:szCs w:val="18"/>
                <w:u w:val="none"/>
              </w:rPr>
            </w:pPr>
          </w:p>
        </w:tc>
      </w:tr>
      <w:tr w14:paraId="5869A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50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9C9F9">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1B1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762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F68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90BF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914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A41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C2D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FD771">
            <w:pPr>
              <w:rPr>
                <w:rFonts w:hint="eastAsia" w:ascii="黑体" w:hAnsi="黑体" w:eastAsia="黑体" w:cs="黑体"/>
                <w:i/>
                <w:color w:val="000000"/>
                <w:sz w:val="18"/>
                <w:szCs w:val="18"/>
                <w:u w:val="none"/>
              </w:rPr>
            </w:pPr>
          </w:p>
        </w:tc>
      </w:tr>
      <w:tr w14:paraId="7DF51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0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7214E">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3D1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FA8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61C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84FF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225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242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378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06A5D">
            <w:pPr>
              <w:rPr>
                <w:rFonts w:hint="eastAsia" w:ascii="黑体" w:hAnsi="黑体" w:eastAsia="黑体" w:cs="黑体"/>
                <w:i/>
                <w:color w:val="000000"/>
                <w:sz w:val="18"/>
                <w:szCs w:val="18"/>
                <w:u w:val="none"/>
              </w:rPr>
            </w:pPr>
          </w:p>
        </w:tc>
      </w:tr>
      <w:tr w14:paraId="310B7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50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9D317">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7B9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2FD73">
            <w:pPr>
              <w:jc w:val="center"/>
              <w:rPr>
                <w:rFonts w:hint="eastAsia" w:ascii="微软雅黑" w:hAnsi="微软雅黑" w:eastAsia="微软雅黑" w:cs="微软雅黑"/>
                <w:i/>
                <w:color w:val="000000"/>
                <w:sz w:val="16"/>
                <w:szCs w:val="16"/>
                <w:u w:val="none"/>
              </w:rPr>
            </w:pP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25973">
            <w:pPr>
              <w:jc w:val="center"/>
              <w:rPr>
                <w:rFonts w:hint="eastAsia" w:ascii="微软雅黑" w:hAnsi="微软雅黑" w:eastAsia="微软雅黑" w:cs="微软雅黑"/>
                <w:i/>
                <w:color w:val="000000"/>
                <w:sz w:val="16"/>
                <w:szCs w:val="16"/>
                <w:u w:val="none"/>
              </w:rPr>
            </w:pP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773C4A">
            <w:pPr>
              <w:jc w:val="center"/>
              <w:rPr>
                <w:rFonts w:hint="eastAsia" w:ascii="微软雅黑" w:hAnsi="微软雅黑" w:eastAsia="微软雅黑" w:cs="微软雅黑"/>
                <w:i/>
                <w:color w:val="000000"/>
                <w:sz w:val="16"/>
                <w:szCs w:val="16"/>
                <w:u w:val="none"/>
              </w:rPr>
            </w:pP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23237">
            <w:pPr>
              <w:jc w:val="center"/>
              <w:rPr>
                <w:rFonts w:hint="eastAsia" w:ascii="微软雅黑" w:hAnsi="微软雅黑" w:eastAsia="微软雅黑" w:cs="微软雅黑"/>
                <w:i/>
                <w:color w:val="000000"/>
                <w:sz w:val="16"/>
                <w:szCs w:val="16"/>
                <w:u w:val="none"/>
              </w:rPr>
            </w:pP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883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7B7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D49A9">
            <w:pPr>
              <w:rPr>
                <w:rFonts w:hint="eastAsia" w:ascii="黑体" w:hAnsi="黑体" w:eastAsia="黑体" w:cs="黑体"/>
                <w:i/>
                <w:color w:val="000000"/>
                <w:sz w:val="18"/>
                <w:szCs w:val="18"/>
                <w:u w:val="none"/>
              </w:rPr>
            </w:pPr>
          </w:p>
        </w:tc>
      </w:tr>
      <w:tr w14:paraId="29D4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450" w:hRule="atLeast"/>
        </w:trPr>
        <w:tc>
          <w:tcPr>
            <w:tcW w:w="48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49E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35E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950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FAE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E60F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34B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6B8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426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431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D55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89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EFB7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45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F2669">
            <w:pPr>
              <w:jc w:val="center"/>
              <w:rPr>
                <w:rFonts w:hint="eastAsia" w:ascii="宋体" w:hAnsi="宋体" w:eastAsia="宋体" w:cs="宋体"/>
                <w:i w:val="0"/>
                <w:color w:val="000000"/>
                <w:sz w:val="18"/>
                <w:szCs w:val="18"/>
                <w:u w:val="none"/>
              </w:rPr>
            </w:pPr>
          </w:p>
        </w:tc>
        <w:tc>
          <w:tcPr>
            <w:tcW w:w="8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611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B69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3110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购置业务装备及专案案件数量</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77BD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008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F8D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6F87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50</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E4C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249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1BE6">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因为项目为长期，预算为5年</w:t>
            </w:r>
          </w:p>
        </w:tc>
      </w:tr>
      <w:tr w14:paraId="083B7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90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9BE68">
            <w:pPr>
              <w:jc w:val="center"/>
              <w:rPr>
                <w:rFonts w:hint="eastAsia" w:ascii="宋体" w:hAnsi="宋体" w:eastAsia="宋体" w:cs="宋体"/>
                <w:i w:val="0"/>
                <w:color w:val="000000"/>
                <w:sz w:val="18"/>
                <w:szCs w:val="18"/>
                <w:u w:val="none"/>
              </w:rPr>
            </w:pPr>
          </w:p>
        </w:tc>
        <w:tc>
          <w:tcPr>
            <w:tcW w:w="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3EA7C">
            <w:pPr>
              <w:jc w:val="center"/>
              <w:rPr>
                <w:rFonts w:hint="eastAsia" w:ascii="宋体" w:hAnsi="宋体" w:eastAsia="宋体" w:cs="宋体"/>
                <w:i w:val="0"/>
                <w:color w:val="000000"/>
                <w:sz w:val="18"/>
                <w:szCs w:val="18"/>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268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9A42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严格按照文件的相关政策落实经费，严格把关经费使用的范围，做到经费用到刀刃上。</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6562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D09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6879F">
            <w:pPr>
              <w:jc w:val="center"/>
              <w:rPr>
                <w:rFonts w:hint="eastAsia" w:ascii="宋体" w:hAnsi="宋体" w:eastAsia="宋体" w:cs="宋体"/>
                <w:i w:val="0"/>
                <w:color w:val="000000"/>
                <w:sz w:val="18"/>
                <w:szCs w:val="18"/>
                <w:u w:val="none"/>
              </w:rPr>
            </w:pP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7A11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高</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692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384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C93A">
            <w:pPr>
              <w:jc w:val="center"/>
              <w:rPr>
                <w:rFonts w:hint="eastAsia" w:ascii="微软雅黑" w:hAnsi="微软雅黑" w:eastAsia="微软雅黑" w:cs="微软雅黑"/>
                <w:i/>
                <w:color w:val="000000"/>
                <w:sz w:val="16"/>
                <w:szCs w:val="16"/>
                <w:u w:val="none"/>
              </w:rPr>
            </w:pPr>
          </w:p>
        </w:tc>
      </w:tr>
      <w:tr w14:paraId="18B08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66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94684">
            <w:pPr>
              <w:jc w:val="center"/>
              <w:rPr>
                <w:rFonts w:hint="eastAsia" w:ascii="宋体" w:hAnsi="宋体" w:eastAsia="宋体" w:cs="宋体"/>
                <w:i w:val="0"/>
                <w:color w:val="000000"/>
                <w:sz w:val="18"/>
                <w:szCs w:val="18"/>
                <w:u w:val="none"/>
              </w:rPr>
            </w:pPr>
          </w:p>
        </w:tc>
        <w:tc>
          <w:tcPr>
            <w:tcW w:w="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D4836">
            <w:pPr>
              <w:jc w:val="center"/>
              <w:rPr>
                <w:rFonts w:hint="eastAsia" w:ascii="宋体" w:hAnsi="宋体" w:eastAsia="宋体" w:cs="宋体"/>
                <w:i w:val="0"/>
                <w:color w:val="000000"/>
                <w:sz w:val="18"/>
                <w:szCs w:val="18"/>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3A8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822A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按照中央转移支付的时间考核，按实完成支付进度</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2281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369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217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7018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A13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F13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63D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因为项目为长期，预算为5年</w:t>
            </w:r>
          </w:p>
        </w:tc>
      </w:tr>
      <w:tr w14:paraId="76D6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60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BF60E">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4FA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8F1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4A16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维护人民生命财产安全、提高人民群众的幸福指数</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F1BD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7EB9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45F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840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E40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2E0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D4C9">
            <w:pPr>
              <w:jc w:val="center"/>
              <w:rPr>
                <w:rFonts w:hint="eastAsia" w:ascii="微软雅黑" w:hAnsi="微软雅黑" w:eastAsia="微软雅黑" w:cs="微软雅黑"/>
                <w:i/>
                <w:color w:val="000000"/>
                <w:sz w:val="16"/>
                <w:szCs w:val="16"/>
                <w:u w:val="none"/>
              </w:rPr>
            </w:pPr>
          </w:p>
        </w:tc>
      </w:tr>
      <w:tr w14:paraId="41433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45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B20C7">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DF2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7BC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6F0C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提高人民群众满意度</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4236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DC75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9D8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C8B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277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B2E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1C5A">
            <w:pPr>
              <w:jc w:val="center"/>
              <w:rPr>
                <w:rFonts w:hint="eastAsia" w:ascii="微软雅黑" w:hAnsi="微软雅黑" w:eastAsia="微软雅黑" w:cs="微软雅黑"/>
                <w:i/>
                <w:color w:val="000000"/>
                <w:sz w:val="16"/>
                <w:szCs w:val="16"/>
                <w:u w:val="none"/>
              </w:rPr>
            </w:pPr>
          </w:p>
        </w:tc>
      </w:tr>
      <w:tr w14:paraId="728D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54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EE908">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8C5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7D5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4897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购置业务装备及办理专案及普通案件数量投入</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A34C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1ACE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B0F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3FC6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501.69万元</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172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BC5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090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因为项目为长期，预算为5年</w:t>
            </w:r>
          </w:p>
        </w:tc>
      </w:tr>
      <w:tr w14:paraId="3F14E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285" w:hRule="atLeast"/>
        </w:trPr>
        <w:tc>
          <w:tcPr>
            <w:tcW w:w="640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DFB96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529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1E39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48DB">
            <w:pPr>
              <w:rPr>
                <w:rFonts w:hint="eastAsia" w:ascii="宋体" w:hAnsi="宋体" w:eastAsia="宋体" w:cs="宋体"/>
                <w:i w:val="0"/>
                <w:color w:val="000000"/>
                <w:sz w:val="18"/>
                <w:szCs w:val="18"/>
                <w:u w:val="none"/>
              </w:rPr>
            </w:pPr>
          </w:p>
        </w:tc>
      </w:tr>
      <w:tr w14:paraId="1C30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600" w:hRule="atLeast"/>
        </w:trPr>
        <w:tc>
          <w:tcPr>
            <w:tcW w:w="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8BB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83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64A204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通过自评，该项目自评得分95分，项目的实施实现了年度的目标，保障了公安办案等工作正常运行，为提升办案效率和破案提供必要的经费保障。</w:t>
            </w:r>
          </w:p>
        </w:tc>
      </w:tr>
      <w:tr w14:paraId="2A58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570" w:hRule="atLeast"/>
        </w:trPr>
        <w:tc>
          <w:tcPr>
            <w:tcW w:w="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703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83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5CACE5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38A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630" w:hRule="atLeast"/>
        </w:trPr>
        <w:tc>
          <w:tcPr>
            <w:tcW w:w="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CC4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83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D31E1E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21442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555" w:hRule="atLeast"/>
        </w:trPr>
        <w:tc>
          <w:tcPr>
            <w:tcW w:w="385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AD2F30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5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76C8AE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0CD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285" w:hRule="atLeast"/>
        </w:trPr>
        <w:tc>
          <w:tcPr>
            <w:tcW w:w="483" w:type="dxa"/>
            <w:gridSpan w:val="3"/>
            <w:shd w:val="clear" w:color="auto" w:fill="auto"/>
            <w:vAlign w:val="center"/>
          </w:tcPr>
          <w:p w14:paraId="6D762EC3">
            <w:pPr>
              <w:rPr>
                <w:rFonts w:hint="eastAsia" w:ascii="宋体" w:hAnsi="宋体" w:eastAsia="宋体" w:cs="宋体"/>
                <w:i w:val="0"/>
                <w:color w:val="000000"/>
                <w:sz w:val="18"/>
                <w:szCs w:val="18"/>
                <w:u w:val="none"/>
              </w:rPr>
            </w:pPr>
          </w:p>
        </w:tc>
        <w:tc>
          <w:tcPr>
            <w:tcW w:w="896" w:type="dxa"/>
            <w:gridSpan w:val="2"/>
            <w:shd w:val="clear" w:color="auto" w:fill="auto"/>
            <w:vAlign w:val="center"/>
          </w:tcPr>
          <w:p w14:paraId="14A63997">
            <w:pPr>
              <w:rPr>
                <w:rFonts w:hint="eastAsia" w:ascii="宋体" w:hAnsi="宋体" w:eastAsia="宋体" w:cs="宋体"/>
                <w:i w:val="0"/>
                <w:color w:val="000000"/>
                <w:sz w:val="18"/>
                <w:szCs w:val="18"/>
                <w:u w:val="none"/>
              </w:rPr>
            </w:pPr>
          </w:p>
        </w:tc>
        <w:tc>
          <w:tcPr>
            <w:tcW w:w="800" w:type="dxa"/>
            <w:gridSpan w:val="2"/>
            <w:shd w:val="clear" w:color="auto" w:fill="auto"/>
            <w:vAlign w:val="center"/>
          </w:tcPr>
          <w:p w14:paraId="1D56540A">
            <w:pPr>
              <w:rPr>
                <w:rFonts w:hint="eastAsia" w:ascii="宋体" w:hAnsi="宋体" w:eastAsia="宋体" w:cs="宋体"/>
                <w:i w:val="0"/>
                <w:color w:val="000000"/>
                <w:sz w:val="18"/>
                <w:szCs w:val="18"/>
                <w:u w:val="none"/>
              </w:rPr>
            </w:pPr>
          </w:p>
        </w:tc>
        <w:tc>
          <w:tcPr>
            <w:tcW w:w="1374" w:type="dxa"/>
            <w:gridSpan w:val="3"/>
            <w:shd w:val="clear" w:color="auto" w:fill="auto"/>
            <w:vAlign w:val="center"/>
          </w:tcPr>
          <w:p w14:paraId="675107DA">
            <w:pPr>
              <w:rPr>
                <w:rFonts w:hint="eastAsia" w:ascii="宋体" w:hAnsi="宋体" w:eastAsia="宋体" w:cs="宋体"/>
                <w:i w:val="0"/>
                <w:color w:val="000000"/>
                <w:sz w:val="18"/>
                <w:szCs w:val="18"/>
                <w:u w:val="none"/>
              </w:rPr>
            </w:pPr>
          </w:p>
        </w:tc>
        <w:tc>
          <w:tcPr>
            <w:tcW w:w="304" w:type="dxa"/>
            <w:gridSpan w:val="3"/>
            <w:shd w:val="clear" w:color="auto" w:fill="auto"/>
            <w:vAlign w:val="center"/>
          </w:tcPr>
          <w:p w14:paraId="5BEAA88C">
            <w:pPr>
              <w:rPr>
                <w:rFonts w:hint="eastAsia" w:ascii="宋体" w:hAnsi="宋体" w:eastAsia="宋体" w:cs="宋体"/>
                <w:i w:val="0"/>
                <w:color w:val="000000"/>
                <w:sz w:val="18"/>
                <w:szCs w:val="18"/>
                <w:u w:val="none"/>
              </w:rPr>
            </w:pPr>
          </w:p>
        </w:tc>
        <w:tc>
          <w:tcPr>
            <w:tcW w:w="1335" w:type="dxa"/>
            <w:gridSpan w:val="4"/>
            <w:shd w:val="clear" w:color="auto" w:fill="auto"/>
            <w:vAlign w:val="center"/>
          </w:tcPr>
          <w:p w14:paraId="1E463D08">
            <w:pPr>
              <w:rPr>
                <w:rFonts w:hint="eastAsia" w:ascii="宋体" w:hAnsi="宋体" w:eastAsia="宋体" w:cs="宋体"/>
                <w:i w:val="0"/>
                <w:color w:val="000000"/>
                <w:sz w:val="18"/>
                <w:szCs w:val="18"/>
                <w:u w:val="none"/>
              </w:rPr>
            </w:pPr>
          </w:p>
        </w:tc>
        <w:tc>
          <w:tcPr>
            <w:tcW w:w="695" w:type="dxa"/>
            <w:gridSpan w:val="2"/>
            <w:shd w:val="clear" w:color="auto" w:fill="auto"/>
            <w:vAlign w:val="center"/>
          </w:tcPr>
          <w:p w14:paraId="3D45705D">
            <w:pPr>
              <w:rPr>
                <w:rFonts w:hint="eastAsia" w:ascii="宋体" w:hAnsi="宋体" w:eastAsia="宋体" w:cs="宋体"/>
                <w:i w:val="0"/>
                <w:color w:val="000000"/>
                <w:sz w:val="18"/>
                <w:szCs w:val="18"/>
                <w:u w:val="none"/>
              </w:rPr>
            </w:pPr>
          </w:p>
        </w:tc>
        <w:tc>
          <w:tcPr>
            <w:tcW w:w="519" w:type="dxa"/>
            <w:gridSpan w:val="2"/>
            <w:shd w:val="clear" w:color="auto" w:fill="auto"/>
            <w:vAlign w:val="center"/>
          </w:tcPr>
          <w:p w14:paraId="4FB69ADA">
            <w:pPr>
              <w:rPr>
                <w:rFonts w:hint="eastAsia" w:ascii="宋体" w:hAnsi="宋体" w:eastAsia="宋体" w:cs="宋体"/>
                <w:i w:val="0"/>
                <w:color w:val="000000"/>
                <w:sz w:val="18"/>
                <w:szCs w:val="18"/>
                <w:u w:val="none"/>
              </w:rPr>
            </w:pPr>
          </w:p>
        </w:tc>
        <w:tc>
          <w:tcPr>
            <w:tcW w:w="237" w:type="dxa"/>
            <w:gridSpan w:val="2"/>
            <w:shd w:val="clear" w:color="auto" w:fill="auto"/>
            <w:vAlign w:val="center"/>
          </w:tcPr>
          <w:p w14:paraId="52A4EE4F">
            <w:pPr>
              <w:rPr>
                <w:rFonts w:hint="eastAsia" w:ascii="宋体" w:hAnsi="宋体" w:eastAsia="宋体" w:cs="宋体"/>
                <w:i w:val="0"/>
                <w:color w:val="000000"/>
                <w:sz w:val="18"/>
                <w:szCs w:val="18"/>
                <w:u w:val="none"/>
              </w:rPr>
            </w:pPr>
          </w:p>
        </w:tc>
        <w:tc>
          <w:tcPr>
            <w:tcW w:w="219" w:type="dxa"/>
            <w:gridSpan w:val="2"/>
            <w:shd w:val="clear" w:color="auto" w:fill="auto"/>
            <w:vAlign w:val="center"/>
          </w:tcPr>
          <w:p w14:paraId="49879FF2">
            <w:pPr>
              <w:rPr>
                <w:rFonts w:hint="eastAsia" w:ascii="宋体" w:hAnsi="宋体" w:eastAsia="宋体" w:cs="宋体"/>
                <w:i w:val="0"/>
                <w:color w:val="000000"/>
                <w:sz w:val="18"/>
                <w:szCs w:val="18"/>
                <w:u w:val="none"/>
              </w:rPr>
            </w:pPr>
          </w:p>
        </w:tc>
        <w:tc>
          <w:tcPr>
            <w:tcW w:w="1452" w:type="dxa"/>
            <w:shd w:val="clear" w:color="auto" w:fill="auto"/>
            <w:vAlign w:val="center"/>
          </w:tcPr>
          <w:p w14:paraId="383BC89B">
            <w:pPr>
              <w:rPr>
                <w:rFonts w:hint="eastAsia" w:ascii="宋体" w:hAnsi="宋体" w:eastAsia="宋体" w:cs="宋体"/>
                <w:i w:val="0"/>
                <w:color w:val="000000"/>
                <w:sz w:val="18"/>
                <w:szCs w:val="18"/>
                <w:u w:val="none"/>
              </w:rPr>
            </w:pPr>
          </w:p>
        </w:tc>
      </w:tr>
      <w:tr w14:paraId="4521B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900" w:hRule="atLeast"/>
        </w:trPr>
        <w:tc>
          <w:tcPr>
            <w:tcW w:w="8314"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995A5F4">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C527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285" w:hRule="atLeast"/>
        </w:trPr>
        <w:tc>
          <w:tcPr>
            <w:tcW w:w="13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20BED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93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461F8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51113222T000005716696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峨边彝族自治县监管中心</w:t>
            </w:r>
          </w:p>
        </w:tc>
      </w:tr>
      <w:tr w14:paraId="11CB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510" w:hRule="atLeast"/>
        </w:trPr>
        <w:tc>
          <w:tcPr>
            <w:tcW w:w="13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C8CE0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CB5729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峨边彝族自治县公安局本级</w:t>
            </w:r>
          </w:p>
        </w:tc>
        <w:tc>
          <w:tcPr>
            <w:tcW w:w="519" w:type="dxa"/>
            <w:gridSpan w:val="2"/>
            <w:shd w:val="clear" w:color="auto" w:fill="auto"/>
            <w:vAlign w:val="center"/>
          </w:tcPr>
          <w:p w14:paraId="7510381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BA30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峨边彝族自治县公安局</w:t>
            </w:r>
          </w:p>
        </w:tc>
      </w:tr>
      <w:tr w14:paraId="72F5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285" w:hRule="atLeast"/>
        </w:trPr>
        <w:tc>
          <w:tcPr>
            <w:tcW w:w="48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A34E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8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F141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7BC37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4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2F364B">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48B5B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705"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4508E">
            <w:pPr>
              <w:rPr>
                <w:rFonts w:hint="eastAsia" w:ascii="宋体" w:hAnsi="宋体" w:eastAsia="宋体" w:cs="宋体"/>
                <w:i w:val="0"/>
                <w:color w:val="000000"/>
                <w:sz w:val="18"/>
                <w:szCs w:val="18"/>
                <w:u w:val="none"/>
              </w:rPr>
            </w:pPr>
          </w:p>
        </w:tc>
        <w:tc>
          <w:tcPr>
            <w:tcW w:w="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B7BFB">
            <w:pPr>
              <w:rPr>
                <w:rFonts w:hint="eastAsia" w:ascii="宋体" w:hAnsi="宋体" w:eastAsia="宋体" w:cs="宋体"/>
                <w:i w:val="0"/>
                <w:color w:val="000000"/>
                <w:sz w:val="18"/>
                <w:szCs w:val="18"/>
                <w:u w:val="none"/>
              </w:rPr>
            </w:pPr>
          </w:p>
        </w:tc>
        <w:tc>
          <w:tcPr>
            <w:tcW w:w="450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A682C9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对刑事犯罪和行政违法人员进行羁押，达到打击犯罪保证刑事诉讼的场所，武警中队负责犯罪嫌疑人警戒、押解、看守等工作。</w:t>
            </w:r>
          </w:p>
        </w:tc>
        <w:tc>
          <w:tcPr>
            <w:tcW w:w="24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55A55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按照要求完成支付款项</w:t>
            </w:r>
          </w:p>
        </w:tc>
      </w:tr>
      <w:tr w14:paraId="78C08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69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51045">
            <w:pP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15C0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93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0B1436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该项目的主要内容是支付监管中心的拖欠账款，严格按照财经法先审核审批后支付原则。</w:t>
            </w:r>
          </w:p>
        </w:tc>
      </w:tr>
      <w:tr w14:paraId="05A59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360" w:hRule="atLeast"/>
        </w:trPr>
        <w:tc>
          <w:tcPr>
            <w:tcW w:w="48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EAD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DB3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122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A38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11C3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757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BF6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B3C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ED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CD31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345"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E6875">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F2C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2CF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2A1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167.36</w:t>
            </w: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BA3F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167.36</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019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CC4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43B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21ABD">
            <w:pPr>
              <w:keepNext w:val="0"/>
              <w:keepLines w:val="0"/>
              <w:widowControl/>
              <w:suppressLineNumbers w:val="0"/>
              <w:jc w:val="center"/>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14:paraId="2725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39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D74EB">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181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B1E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B83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167.36</w:t>
            </w: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D380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167.36</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957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C8B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116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857AA">
            <w:pPr>
              <w:jc w:val="center"/>
              <w:rPr>
                <w:rFonts w:hint="eastAsia" w:ascii="黑体" w:hAnsi="黑体" w:eastAsia="黑体" w:cs="黑体"/>
                <w:i/>
                <w:color w:val="000000"/>
                <w:sz w:val="18"/>
                <w:szCs w:val="18"/>
                <w:u w:val="none"/>
              </w:rPr>
            </w:pPr>
          </w:p>
        </w:tc>
      </w:tr>
      <w:tr w14:paraId="7E59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405"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4E09E">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D2D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6FF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BA3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A955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B6D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107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418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E3FB2">
            <w:pPr>
              <w:jc w:val="center"/>
              <w:rPr>
                <w:rFonts w:hint="eastAsia" w:ascii="黑体" w:hAnsi="黑体" w:eastAsia="黑体" w:cs="黑体"/>
                <w:i/>
                <w:color w:val="000000"/>
                <w:sz w:val="18"/>
                <w:szCs w:val="18"/>
                <w:u w:val="none"/>
              </w:rPr>
            </w:pPr>
          </w:p>
        </w:tc>
      </w:tr>
      <w:tr w14:paraId="66D7A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36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39E52">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D05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61E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E43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876E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204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8C4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DDB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88C23">
            <w:pPr>
              <w:jc w:val="center"/>
              <w:rPr>
                <w:rFonts w:hint="eastAsia" w:ascii="黑体" w:hAnsi="黑体" w:eastAsia="黑体" w:cs="黑体"/>
                <w:i/>
                <w:color w:val="000000"/>
                <w:sz w:val="18"/>
                <w:szCs w:val="18"/>
                <w:u w:val="none"/>
              </w:rPr>
            </w:pPr>
          </w:p>
        </w:tc>
      </w:tr>
      <w:tr w14:paraId="1A862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33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DF292">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235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69CF8">
            <w:pPr>
              <w:jc w:val="center"/>
              <w:rPr>
                <w:rFonts w:hint="eastAsia" w:ascii="微软雅黑" w:hAnsi="微软雅黑" w:eastAsia="微软雅黑" w:cs="微软雅黑"/>
                <w:i/>
                <w:color w:val="000000"/>
                <w:sz w:val="16"/>
                <w:szCs w:val="16"/>
                <w:u w:val="none"/>
              </w:rPr>
            </w:pP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23252">
            <w:pPr>
              <w:jc w:val="center"/>
              <w:rPr>
                <w:rFonts w:hint="eastAsia" w:ascii="微软雅黑" w:hAnsi="微软雅黑" w:eastAsia="微软雅黑" w:cs="微软雅黑"/>
                <w:i/>
                <w:color w:val="000000"/>
                <w:sz w:val="16"/>
                <w:szCs w:val="16"/>
                <w:u w:val="none"/>
              </w:rPr>
            </w:pPr>
          </w:p>
        </w:tc>
        <w:tc>
          <w:tcPr>
            <w:tcW w:w="23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7B5BF1">
            <w:pPr>
              <w:jc w:val="center"/>
              <w:rPr>
                <w:rFonts w:hint="eastAsia" w:ascii="微软雅黑" w:hAnsi="微软雅黑" w:eastAsia="微软雅黑" w:cs="微软雅黑"/>
                <w:i/>
                <w:color w:val="000000"/>
                <w:sz w:val="16"/>
                <w:szCs w:val="16"/>
                <w:u w:val="none"/>
              </w:rPr>
            </w:pP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81262">
            <w:pPr>
              <w:jc w:val="center"/>
              <w:rPr>
                <w:rFonts w:hint="eastAsia" w:ascii="微软雅黑" w:hAnsi="微软雅黑" w:eastAsia="微软雅黑" w:cs="微软雅黑"/>
                <w:i/>
                <w:color w:val="000000"/>
                <w:sz w:val="16"/>
                <w:szCs w:val="16"/>
                <w:u w:val="none"/>
              </w:rPr>
            </w:pP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382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826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F61BA">
            <w:pPr>
              <w:jc w:val="center"/>
              <w:rPr>
                <w:rFonts w:hint="eastAsia" w:ascii="黑体" w:hAnsi="黑体" w:eastAsia="黑体" w:cs="黑体"/>
                <w:i/>
                <w:color w:val="000000"/>
                <w:sz w:val="18"/>
                <w:szCs w:val="18"/>
                <w:u w:val="none"/>
              </w:rPr>
            </w:pPr>
          </w:p>
        </w:tc>
      </w:tr>
      <w:tr w14:paraId="20CCC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450" w:hRule="atLeast"/>
        </w:trPr>
        <w:tc>
          <w:tcPr>
            <w:tcW w:w="48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6DD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58A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F4E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D687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0A5B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902B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CD3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EAC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65F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81B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4C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4BC0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45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643AF">
            <w:pPr>
              <w:jc w:val="center"/>
              <w:rPr>
                <w:rFonts w:hint="eastAsia" w:ascii="宋体" w:hAnsi="宋体" w:eastAsia="宋体" w:cs="宋体"/>
                <w:i w:val="0"/>
                <w:color w:val="000000"/>
                <w:sz w:val="18"/>
                <w:szCs w:val="18"/>
                <w:u w:val="none"/>
              </w:rPr>
            </w:pPr>
          </w:p>
        </w:tc>
        <w:tc>
          <w:tcPr>
            <w:tcW w:w="8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3E4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B9D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6CE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建筑面积</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3B7B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1EB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6686</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23B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平方米</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BEE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6686</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6EF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90A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D140">
            <w:pPr>
              <w:jc w:val="center"/>
              <w:rPr>
                <w:rFonts w:hint="eastAsia" w:ascii="微软雅黑" w:hAnsi="微软雅黑" w:eastAsia="微软雅黑" w:cs="微软雅黑"/>
                <w:i/>
                <w:color w:val="000000"/>
                <w:sz w:val="16"/>
                <w:szCs w:val="16"/>
                <w:u w:val="none"/>
              </w:rPr>
            </w:pPr>
          </w:p>
        </w:tc>
      </w:tr>
      <w:tr w14:paraId="2237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33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F7D25">
            <w:pPr>
              <w:jc w:val="center"/>
              <w:rPr>
                <w:rFonts w:hint="eastAsia" w:ascii="宋体" w:hAnsi="宋体" w:eastAsia="宋体" w:cs="宋体"/>
                <w:i w:val="0"/>
                <w:color w:val="000000"/>
                <w:sz w:val="18"/>
                <w:szCs w:val="18"/>
                <w:u w:val="none"/>
              </w:rPr>
            </w:pPr>
          </w:p>
        </w:tc>
        <w:tc>
          <w:tcPr>
            <w:tcW w:w="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83A8A">
            <w:pPr>
              <w:jc w:val="center"/>
              <w:rPr>
                <w:rFonts w:hint="eastAsia" w:ascii="宋体" w:hAnsi="宋体" w:eastAsia="宋体" w:cs="宋体"/>
                <w:i w:val="0"/>
                <w:color w:val="000000"/>
                <w:sz w:val="18"/>
                <w:szCs w:val="18"/>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37CAC">
            <w:pPr>
              <w:jc w:val="center"/>
              <w:rPr>
                <w:rFonts w:hint="eastAsia" w:ascii="宋体" w:hAnsi="宋体" w:eastAsia="宋体" w:cs="宋体"/>
                <w:i w:val="0"/>
                <w:color w:val="000000"/>
                <w:sz w:val="18"/>
                <w:szCs w:val="18"/>
                <w:u w:val="none"/>
              </w:rPr>
            </w:pP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07B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占地面积</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17F5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CE3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4B1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亩</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C7E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C45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1B7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7CF0">
            <w:pPr>
              <w:jc w:val="center"/>
              <w:rPr>
                <w:rFonts w:hint="eastAsia" w:ascii="微软雅黑" w:hAnsi="微软雅黑" w:eastAsia="微软雅黑" w:cs="微软雅黑"/>
                <w:i/>
                <w:color w:val="000000"/>
                <w:sz w:val="16"/>
                <w:szCs w:val="16"/>
                <w:u w:val="none"/>
              </w:rPr>
            </w:pPr>
          </w:p>
        </w:tc>
      </w:tr>
      <w:tr w14:paraId="48AE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45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400EE">
            <w:pPr>
              <w:jc w:val="center"/>
              <w:rPr>
                <w:rFonts w:hint="eastAsia" w:ascii="宋体" w:hAnsi="宋体" w:eastAsia="宋体" w:cs="宋体"/>
                <w:i w:val="0"/>
                <w:color w:val="000000"/>
                <w:sz w:val="18"/>
                <w:szCs w:val="18"/>
                <w:u w:val="none"/>
              </w:rPr>
            </w:pPr>
          </w:p>
        </w:tc>
        <w:tc>
          <w:tcPr>
            <w:tcW w:w="8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B8E9A">
            <w:pPr>
              <w:jc w:val="center"/>
              <w:rPr>
                <w:rFonts w:hint="eastAsia" w:ascii="宋体" w:hAnsi="宋体" w:eastAsia="宋体" w:cs="宋体"/>
                <w:i w:val="0"/>
                <w:color w:val="000000"/>
                <w:sz w:val="18"/>
                <w:szCs w:val="18"/>
                <w:u w:val="none"/>
              </w:rPr>
            </w:pP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B65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055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达到公安部监管所设计标准要求</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910E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2C3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4D575">
            <w:pPr>
              <w:jc w:val="center"/>
              <w:rPr>
                <w:rFonts w:hint="eastAsia" w:ascii="宋体" w:hAnsi="宋体" w:eastAsia="宋体" w:cs="宋体"/>
                <w:i w:val="0"/>
                <w:color w:val="000000"/>
                <w:sz w:val="18"/>
                <w:szCs w:val="18"/>
                <w:u w:val="none"/>
              </w:rPr>
            </w:pP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4F4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E73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151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283B">
            <w:pPr>
              <w:jc w:val="center"/>
              <w:rPr>
                <w:rFonts w:hint="eastAsia" w:ascii="微软雅黑" w:hAnsi="微软雅黑" w:eastAsia="微软雅黑" w:cs="微软雅黑"/>
                <w:i/>
                <w:color w:val="000000"/>
                <w:sz w:val="16"/>
                <w:szCs w:val="16"/>
                <w:u w:val="none"/>
              </w:rPr>
            </w:pPr>
          </w:p>
        </w:tc>
      </w:tr>
      <w:tr w14:paraId="1A477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33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B7B9B">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659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713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781E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保障人民生命财产安全</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C8AE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62D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B3150">
            <w:pPr>
              <w:jc w:val="center"/>
              <w:rPr>
                <w:rFonts w:hint="eastAsia" w:ascii="宋体" w:hAnsi="宋体" w:eastAsia="宋体" w:cs="宋体"/>
                <w:i w:val="0"/>
                <w:color w:val="000000"/>
                <w:sz w:val="18"/>
                <w:szCs w:val="18"/>
                <w:u w:val="none"/>
              </w:rPr>
            </w:pP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508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7E9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D2B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62D5">
            <w:pPr>
              <w:jc w:val="center"/>
              <w:rPr>
                <w:rFonts w:hint="eastAsia" w:ascii="微软雅黑" w:hAnsi="微软雅黑" w:eastAsia="微软雅黑" w:cs="微软雅黑"/>
                <w:i/>
                <w:color w:val="000000"/>
                <w:sz w:val="16"/>
                <w:szCs w:val="16"/>
                <w:u w:val="none"/>
              </w:rPr>
            </w:pPr>
          </w:p>
        </w:tc>
      </w:tr>
      <w:tr w14:paraId="5CC81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450"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FCED2">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789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79F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00EC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达到人民群众满意度</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93FE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F631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FB8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93D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4AD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035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0216">
            <w:pPr>
              <w:jc w:val="center"/>
              <w:rPr>
                <w:rFonts w:hint="eastAsia" w:ascii="微软雅黑" w:hAnsi="微软雅黑" w:eastAsia="微软雅黑" w:cs="微软雅黑"/>
                <w:i/>
                <w:color w:val="000000"/>
                <w:sz w:val="16"/>
                <w:szCs w:val="16"/>
                <w:u w:val="none"/>
              </w:rPr>
            </w:pPr>
          </w:p>
        </w:tc>
      </w:tr>
      <w:tr w14:paraId="31E5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615" w:hRule="atLeast"/>
        </w:trPr>
        <w:tc>
          <w:tcPr>
            <w:tcW w:w="4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F3DCE">
            <w:pPr>
              <w:jc w:val="center"/>
              <w:rPr>
                <w:rFonts w:hint="eastAsia" w:ascii="宋体" w:hAnsi="宋体" w:eastAsia="宋体" w:cs="宋体"/>
                <w:i w:val="0"/>
                <w:color w:val="000000"/>
                <w:sz w:val="18"/>
                <w:szCs w:val="18"/>
                <w:u w:val="none"/>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D24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9B7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10B4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工程款、三通一平费用、机器、监理地勘等费用</w:t>
            </w:r>
          </w:p>
        </w:tc>
        <w:tc>
          <w:tcPr>
            <w:tcW w:w="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5868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4F5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167.36</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885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CE6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167.36</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111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BAE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F2AB">
            <w:pPr>
              <w:jc w:val="center"/>
              <w:rPr>
                <w:rFonts w:hint="eastAsia" w:ascii="微软雅黑" w:hAnsi="微软雅黑" w:eastAsia="微软雅黑" w:cs="微软雅黑"/>
                <w:i/>
                <w:color w:val="000000"/>
                <w:sz w:val="16"/>
                <w:szCs w:val="16"/>
                <w:u w:val="none"/>
              </w:rPr>
            </w:pPr>
          </w:p>
        </w:tc>
      </w:tr>
      <w:tr w14:paraId="0E6EE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285" w:hRule="atLeast"/>
        </w:trPr>
        <w:tc>
          <w:tcPr>
            <w:tcW w:w="640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CF675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180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7AA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E5FA">
            <w:pPr>
              <w:rPr>
                <w:rFonts w:hint="eastAsia" w:ascii="宋体" w:hAnsi="宋体" w:eastAsia="宋体" w:cs="宋体"/>
                <w:i w:val="0"/>
                <w:color w:val="000000"/>
                <w:sz w:val="18"/>
                <w:szCs w:val="18"/>
                <w:u w:val="none"/>
              </w:rPr>
            </w:pPr>
          </w:p>
        </w:tc>
      </w:tr>
      <w:tr w14:paraId="7F97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600" w:hRule="atLeast"/>
        </w:trPr>
        <w:tc>
          <w:tcPr>
            <w:tcW w:w="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095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83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F08D3C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通过自评，该项目自评得分100分，项目的实施实现了年度的目标，取得了良好健康的政企关系，营造了良好的营商环境。</w:t>
            </w:r>
          </w:p>
        </w:tc>
      </w:tr>
      <w:tr w14:paraId="35B0F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570" w:hRule="atLeast"/>
        </w:trPr>
        <w:tc>
          <w:tcPr>
            <w:tcW w:w="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F1E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83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F5A862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E7C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630" w:hRule="atLeast"/>
        </w:trPr>
        <w:tc>
          <w:tcPr>
            <w:tcW w:w="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3A0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83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A1385E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A98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2" w:type="dxa"/>
          <w:trHeight w:val="495" w:hRule="atLeast"/>
        </w:trPr>
        <w:tc>
          <w:tcPr>
            <w:tcW w:w="385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CE6F43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445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E2BE19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bl>
    <w:p w14:paraId="039F8892">
      <w:pPr>
        <w:pStyle w:val="8"/>
        <w:rPr>
          <w:rStyle w:val="23"/>
          <w:rFonts w:hint="eastAsia" w:ascii="黑体" w:hAnsi="黑体" w:eastAsia="黑体"/>
          <w:b w:val="0"/>
          <w:color w:val="auto"/>
          <w:highlight w:val="none"/>
          <w:lang w:eastAsia="zh-CN"/>
        </w:rPr>
      </w:pPr>
    </w:p>
    <w:p w14:paraId="3482A4F4">
      <w:pPr>
        <w:spacing w:line="600" w:lineRule="exact"/>
        <w:rPr>
          <w:rFonts w:hint="eastAsia" w:ascii="方正黑体_GBK" w:hAnsi="方正黑体_GBK" w:eastAsia="方正黑体_GBK" w:cs="方正黑体_GBK"/>
          <w:sz w:val="33"/>
          <w:szCs w:val="33"/>
        </w:rPr>
      </w:pPr>
    </w:p>
    <w:p w14:paraId="7B60048A">
      <w:pPr>
        <w:spacing w:line="600" w:lineRule="exact"/>
        <w:rPr>
          <w:rFonts w:hint="eastAsia" w:ascii="方正黑体_GBK" w:hAnsi="方正黑体_GBK" w:eastAsia="方正黑体_GBK" w:cs="方正黑体_GBK"/>
          <w:sz w:val="33"/>
          <w:szCs w:val="33"/>
        </w:rPr>
      </w:pPr>
    </w:p>
    <w:p w14:paraId="3F15F291">
      <w:pPr>
        <w:spacing w:line="600" w:lineRule="exact"/>
        <w:rPr>
          <w:rFonts w:hint="eastAsia" w:ascii="方正黑体_GBK" w:hAnsi="方正黑体_GBK" w:eastAsia="方正黑体_GBK" w:cs="方正黑体_GBK"/>
          <w:sz w:val="33"/>
          <w:szCs w:val="33"/>
        </w:rPr>
      </w:pPr>
    </w:p>
    <w:p w14:paraId="1235EF03">
      <w:pPr>
        <w:spacing w:line="600" w:lineRule="exact"/>
        <w:rPr>
          <w:rFonts w:hint="eastAsia" w:ascii="方正黑体_GBK" w:hAnsi="方正黑体_GBK" w:eastAsia="方正黑体_GBK" w:cs="方正黑体_GBK"/>
          <w:sz w:val="33"/>
          <w:szCs w:val="33"/>
        </w:rPr>
      </w:pPr>
    </w:p>
    <w:p w14:paraId="01C48535">
      <w:pPr>
        <w:spacing w:line="600" w:lineRule="exact"/>
        <w:rPr>
          <w:rFonts w:hint="eastAsia" w:ascii="方正黑体_GBK" w:hAnsi="方正黑体_GBK" w:eastAsia="方正黑体_GBK" w:cs="方正黑体_GBK"/>
          <w:sz w:val="33"/>
          <w:szCs w:val="33"/>
        </w:rPr>
      </w:pPr>
    </w:p>
    <w:p w14:paraId="16EED409">
      <w:pPr>
        <w:spacing w:line="600" w:lineRule="exact"/>
        <w:rPr>
          <w:rFonts w:hint="eastAsia" w:eastAsia="方正黑体_GBK"/>
          <w:sz w:val="33"/>
          <w:szCs w:val="33"/>
          <w:lang w:val="en-US" w:eastAsia="zh-CN"/>
        </w:rPr>
      </w:pPr>
      <w:r>
        <w:rPr>
          <w:rFonts w:hint="eastAsia" w:ascii="方正黑体_GBK" w:hAnsi="方正黑体_GBK" w:eastAsia="方正黑体_GBK" w:cs="方正黑体_GBK"/>
          <w:sz w:val="33"/>
          <w:szCs w:val="33"/>
          <w:lang w:eastAsia="zh-CN"/>
        </w:rPr>
        <w:t>附件2</w:t>
      </w:r>
    </w:p>
    <w:p w14:paraId="1477DA56">
      <w:pPr>
        <w:tabs>
          <w:tab w:val="left" w:pos="1440"/>
        </w:tabs>
        <w:spacing w:line="600" w:lineRule="exact"/>
        <w:rPr>
          <w:rFonts w:ascii="宋体" w:hAnsi="宋体" w:eastAsia="宋体"/>
          <w:sz w:val="30"/>
          <w:szCs w:val="30"/>
        </w:rPr>
      </w:pPr>
    </w:p>
    <w:p w14:paraId="41B4F6FD">
      <w:pPr>
        <w:pStyle w:val="27"/>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县公安局2024年县级衔接资金“两不愁三保障”及乡村建设治理补短项目</w:t>
      </w:r>
    </w:p>
    <w:p w14:paraId="36CA753E">
      <w:pPr>
        <w:pStyle w:val="2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1C6DB736">
      <w:pPr>
        <w:pStyle w:val="2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16945D00">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 一、项目概况</w:t>
      </w:r>
    </w:p>
    <w:p w14:paraId="7C397200">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（一）设立背景及基本情况</w:t>
      </w:r>
    </w:p>
    <w:p w14:paraId="5E04AE93">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中央和省市关于巩固拓展脱贫攻坚成果同乡村振兴有效衔接的决策部署，切实保障农村低收入人口“两不愁三保障”（不愁吃、不愁穿，义务教育、基本医疗、住房安全有保障）底线任务，提升乡村治理能力和水平，县公安局结合职能职责，申报并实施了“两不愁三保障”及乡村建设治理补短项目。项目依据《县级财政衔接推进乡村振兴补助资金管理办法》及相关政策文件立项，主要内容包括农村治安防控体系建设、乡村道路交通秩序整治、户籍服务保障、涉贫涉稳风险排查等。</w:t>
      </w:r>
    </w:p>
    <w:p w14:paraId="593ABD1A">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（二）实施目的及支持方向  </w:t>
      </w:r>
    </w:p>
    <w:p w14:paraId="5189CA56">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项目旨在通过公安职能的延伸和强化，补齐乡村在治安、交通、服务、治理等方面的短板，提升群众安全感、满意度，助力乡村振兴。项目资金主要用于设备购置、宣传培训、技术服务、人员补助等方面。</w:t>
      </w:r>
    </w:p>
    <w:p w14:paraId="34E43AB8">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（三）预算安排及分配管理 </w:t>
      </w:r>
      <w:r>
        <w:rPr>
          <w:rFonts w:hint="eastAsia" w:ascii="仿宋_GB2312" w:hAnsi="仿宋_GB2312" w:eastAsia="仿宋_GB2312" w:cs="仿宋_GB2312"/>
          <w:sz w:val="32"/>
          <w:szCs w:val="32"/>
        </w:rPr>
        <w:t xml:space="preserve"> </w:t>
      </w:r>
    </w:p>
    <w:p w14:paraId="09A1E5E2">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2024年县级衔接资金安排本项目共计</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万元，资金分配遵循“突出重点、保障基本、注重实效”原则，重点向基础薄弱、问题突出的乡镇倾斜，确保资金使用精准、高效。</w:t>
      </w:r>
    </w:p>
    <w:p w14:paraId="305038B6">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（四）项目绩效目标设置  </w:t>
      </w:r>
    </w:p>
    <w:p w14:paraId="449A0107">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项目设定了整体绩效目标：</w:t>
      </w:r>
      <w:r>
        <w:rPr>
          <w:rFonts w:hint="eastAsia" w:ascii="仿宋_GB2312" w:hAnsi="仿宋_GB2312" w:eastAsia="仿宋_GB2312" w:cs="仿宋_GB2312"/>
          <w:sz w:val="32"/>
          <w:szCs w:val="32"/>
          <w:lang w:val="en-US" w:eastAsia="zh-CN"/>
        </w:rPr>
        <w:t>严格落实2024年县级衔接资金，专款专用，落到实处，促进城乡融合发展。帮扶对象的</w:t>
      </w:r>
      <w:r>
        <w:rPr>
          <w:rFonts w:hint="eastAsia" w:ascii="仿宋_GB2312" w:hAnsi="仿宋_GB2312" w:eastAsia="仿宋_GB2312" w:cs="仿宋_GB2312"/>
          <w:sz w:val="32"/>
          <w:szCs w:val="32"/>
        </w:rPr>
        <w:t>满意度达</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%以上。结合实际细化目标，并组织开展自评工作。</w:t>
      </w:r>
    </w:p>
    <w:p w14:paraId="2DA4DF85">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二、评价实施</w:t>
      </w:r>
    </w:p>
    <w:p w14:paraId="65BA0E1E">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（一）评价目的  </w:t>
      </w:r>
    </w:p>
    <w:p w14:paraId="0BB39DC1">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通过对项目资金使用全过程及实施效果进行综合评价，检验项目是否达到预期目标，发现问题并提出改进建议，提升资金使用效益和项目管理水平。</w:t>
      </w:r>
    </w:p>
    <w:p w14:paraId="6303DE95">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（二）预设问题及评价重点  </w:t>
      </w:r>
    </w:p>
    <w:p w14:paraId="4E8C8A3C">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重点评价资金使用合规性、项目实施进度、目标完成情况、群众满意度等。</w:t>
      </w:r>
    </w:p>
    <w:p w14:paraId="24F075DB">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（三）评价选点 </w:t>
      </w:r>
      <w:r>
        <w:rPr>
          <w:rFonts w:hint="eastAsia" w:ascii="仿宋_GB2312" w:hAnsi="仿宋_GB2312" w:eastAsia="仿宋_GB2312" w:cs="仿宋_GB2312"/>
          <w:sz w:val="32"/>
          <w:szCs w:val="32"/>
        </w:rPr>
        <w:t xml:space="preserve"> </w:t>
      </w:r>
    </w:p>
    <w:p w14:paraId="54790328">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根据专项资金分配情况，涉及乡镇</w:t>
      </w:r>
      <w:r>
        <w:rPr>
          <w:rFonts w:hint="eastAsia" w:ascii="仿宋_GB2312" w:hAnsi="仿宋_GB2312" w:eastAsia="仿宋_GB2312" w:cs="仿宋_GB2312"/>
          <w:sz w:val="32"/>
          <w:szCs w:val="32"/>
          <w:lang w:eastAsia="zh-CN"/>
        </w:rPr>
        <w:t>总数</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个乡镇</w:t>
      </w:r>
      <w:r>
        <w:rPr>
          <w:rFonts w:hint="eastAsia" w:ascii="仿宋_GB2312" w:hAnsi="仿宋_GB2312" w:eastAsia="仿宋_GB2312" w:cs="仿宋_GB2312"/>
          <w:sz w:val="32"/>
          <w:szCs w:val="32"/>
          <w:lang w:val="en-US" w:eastAsia="zh-CN"/>
        </w:rPr>
        <w:t>的3个村</w:t>
      </w:r>
      <w:r>
        <w:rPr>
          <w:rFonts w:hint="eastAsia" w:ascii="仿宋_GB2312" w:hAnsi="仿宋_GB2312" w:eastAsia="仿宋_GB2312" w:cs="仿宋_GB2312"/>
          <w:sz w:val="32"/>
          <w:szCs w:val="32"/>
        </w:rPr>
        <w:t>作为</w:t>
      </w:r>
      <w:r>
        <w:rPr>
          <w:rFonts w:hint="eastAsia" w:ascii="仿宋_GB2312" w:hAnsi="仿宋_GB2312" w:eastAsia="仿宋_GB2312" w:cs="仿宋_GB2312"/>
          <w:sz w:val="32"/>
          <w:szCs w:val="32"/>
          <w:lang w:val="en-US" w:eastAsia="zh-CN"/>
        </w:rPr>
        <w:t>补短目标。</w:t>
      </w:r>
    </w:p>
    <w:p w14:paraId="1F93CA01">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（四）评价方法  </w:t>
      </w:r>
    </w:p>
    <w:p w14:paraId="3C4F845F">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采用单位自评法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实地</w:t>
      </w:r>
      <w:r>
        <w:rPr>
          <w:rFonts w:hint="eastAsia" w:ascii="仿宋_GB2312" w:hAnsi="仿宋_GB2312" w:eastAsia="仿宋_GB2312" w:cs="仿宋_GB2312"/>
          <w:sz w:val="32"/>
          <w:szCs w:val="32"/>
        </w:rPr>
        <w:t>调研法等方法，全面收集资料和数据。</w:t>
      </w:r>
    </w:p>
    <w:p w14:paraId="57736A31">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（五）评价组织  </w:t>
      </w:r>
    </w:p>
    <w:p w14:paraId="6816A107">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成立由县公安局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财政局、第三方评估机构组成的联合评价组，明确分工，确保评价客观公正。</w:t>
      </w:r>
    </w:p>
    <w:p w14:paraId="3C772BD5">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 三、绩效分析</w:t>
      </w:r>
    </w:p>
    <w:p w14:paraId="20373629">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（一）通用指标绩效分析 </w:t>
      </w:r>
      <w:r>
        <w:rPr>
          <w:rFonts w:hint="eastAsia" w:ascii="仿宋_GB2312" w:hAnsi="仿宋_GB2312" w:eastAsia="仿宋_GB2312" w:cs="仿宋_GB2312"/>
          <w:sz w:val="32"/>
          <w:szCs w:val="32"/>
        </w:rPr>
        <w:t xml:space="preserve"> </w:t>
      </w:r>
    </w:p>
    <w:p w14:paraId="5967AB21">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项目决策：决策程序规范，立项依据充分，资金投向明确。  </w:t>
      </w:r>
    </w:p>
    <w:p w14:paraId="1BA6F237">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项目管理：制度健全，资金分配合理，绩效监管到位。  </w:t>
      </w:r>
    </w:p>
    <w:p w14:paraId="35675B88">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项目实施：预算执行率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 xml:space="preserve">%，资金使用基本合规。  </w:t>
      </w:r>
    </w:p>
    <w:p w14:paraId="243CEFF3">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项目结果：目标完成率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%，完成时效符合预期。</w:t>
      </w:r>
    </w:p>
    <w:p w14:paraId="278D9F22">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（二）专用指标绩效分析 </w:t>
      </w:r>
      <w:r>
        <w:rPr>
          <w:rFonts w:hint="eastAsia" w:ascii="仿宋_GB2312" w:hAnsi="仿宋_GB2312" w:eastAsia="仿宋_GB2312" w:cs="仿宋_GB2312"/>
          <w:sz w:val="32"/>
          <w:szCs w:val="32"/>
        </w:rPr>
        <w:t xml:space="preserve"> </w:t>
      </w:r>
    </w:p>
    <w:p w14:paraId="082C47E7">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本项目属于民生保障类项目，重点分析如下：  </w:t>
      </w:r>
    </w:p>
    <w:p w14:paraId="622D4705">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区域均衡性：资金覆盖全县所有乡镇，重点倾斜薄弱地区。  </w:t>
      </w:r>
    </w:p>
    <w:p w14:paraId="161E7FD7">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对象精准性：受益对象主要为农村低收入人口和重点治理区域。  </w:t>
      </w:r>
    </w:p>
    <w:p w14:paraId="0D17EE86">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标准合理性：补助标准符合实际，群众反映良好。  </w:t>
      </w:r>
    </w:p>
    <w:p w14:paraId="497C6AF3">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群众满意度：问卷调查显示满意度为</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w:t>
      </w:r>
    </w:p>
    <w:p w14:paraId="4BD5779B">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（三）个性指标绩效分析 </w:t>
      </w:r>
      <w:r>
        <w:rPr>
          <w:rFonts w:hint="eastAsia" w:ascii="仿宋_GB2312" w:hAnsi="仿宋_GB2312" w:eastAsia="仿宋_GB2312" w:cs="仿宋_GB2312"/>
          <w:sz w:val="32"/>
          <w:szCs w:val="32"/>
        </w:rPr>
        <w:t xml:space="preserve"> </w:t>
      </w:r>
    </w:p>
    <w:p w14:paraId="48168BB9">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设定</w:t>
      </w:r>
      <w:bookmarkStart w:id="168" w:name="_GoBack"/>
      <w:bookmarkEnd w:id="168"/>
      <w:r>
        <w:rPr>
          <w:rFonts w:hint="eastAsia" w:ascii="仿宋_GB2312" w:hAnsi="仿宋_GB2312" w:eastAsia="仿宋_GB2312" w:cs="仿宋_GB2312"/>
          <w:sz w:val="32"/>
          <w:szCs w:val="32"/>
          <w:lang w:eastAsia="zh-CN"/>
        </w:rPr>
        <w:t>帮扶目标和执行</w:t>
      </w:r>
      <w:r>
        <w:rPr>
          <w:rFonts w:hint="eastAsia" w:ascii="仿宋_GB2312" w:hAnsi="仿宋_GB2312" w:eastAsia="仿宋_GB2312" w:cs="仿宋_GB2312"/>
          <w:sz w:val="32"/>
          <w:szCs w:val="32"/>
        </w:rPr>
        <w:t>指标，完成率分别为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%，指标执行良好。</w:t>
      </w:r>
    </w:p>
    <w:p w14:paraId="61351B88">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四、评价结论</w:t>
      </w:r>
    </w:p>
    <w:p w14:paraId="6747A660">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本项目绩效自评总分为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分（满分100分），项目实施总体规范有序，资金使用基本合理，目标完成情况良好，群众满意度较高，项目成效明显。</w:t>
      </w:r>
    </w:p>
    <w:p w14:paraId="1686067B">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五、存在主要问题</w:t>
      </w:r>
    </w:p>
    <w:p w14:paraId="3424C803">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部分乡镇项目实施进度不均衡，存在滞后现象。  </w:t>
      </w:r>
    </w:p>
    <w:p w14:paraId="4E42FADC">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个别点位资金使用记录不够规范，存在台账不完整问题。  </w:t>
      </w:r>
    </w:p>
    <w:p w14:paraId="0FB8F4A6">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宣传覆盖面有待进一步扩大，部分群众对政策了解不深。</w:t>
      </w:r>
    </w:p>
    <w:p w14:paraId="03C016E3">
      <w:pPr>
        <w:keepNext w:val="0"/>
        <w:keepLines w:val="0"/>
        <w:pageBreakBefore w:val="0"/>
        <w:widowControl w:val="0"/>
        <w:kinsoku/>
        <w:wordWrap/>
        <w:overflowPunct/>
        <w:topLinePunct w:val="0"/>
        <w:autoSpaceDE/>
        <w:autoSpaceDN/>
        <w:bidi w:val="0"/>
        <w:adjustRightInd w:val="0"/>
        <w:snapToGrid w:val="0"/>
        <w:spacing w:line="578" w:lineRule="exact"/>
        <w:ind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六、改进建议</w:t>
      </w:r>
    </w:p>
    <w:p w14:paraId="1FA0B524">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加强项目调度和督导，确保各乡镇同步推进。  </w:t>
      </w:r>
    </w:p>
    <w:p w14:paraId="5E84C4C1">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完善资金使用台账管理，强化财务培训。  </w:t>
      </w:r>
    </w:p>
    <w:p w14:paraId="0045FF46">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3. 加大宣传力度，利用多种媒介提升政策知晓率。</w:t>
      </w:r>
    </w:p>
    <w:p w14:paraId="5335328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sz w:val="32"/>
          <w:szCs w:val="32"/>
        </w:rPr>
      </w:pPr>
    </w:p>
    <w:p w14:paraId="782DEC10">
      <w:pPr>
        <w:spacing w:line="600" w:lineRule="exact"/>
        <w:rPr>
          <w:rFonts w:hint="eastAsia" w:ascii="方正黑体_GBK" w:hAnsi="方正黑体_GBK" w:eastAsia="方正黑体_GBK" w:cs="方正黑体_GBK"/>
          <w:sz w:val="33"/>
          <w:szCs w:val="33"/>
        </w:rPr>
      </w:pPr>
    </w:p>
    <w:p w14:paraId="46B231BA">
      <w:pPr>
        <w:spacing w:line="600" w:lineRule="exact"/>
        <w:rPr>
          <w:rFonts w:hint="eastAsia" w:ascii="方正黑体_GBK" w:hAnsi="方正黑体_GBK" w:eastAsia="方正黑体_GBK" w:cs="方正黑体_GBK"/>
          <w:sz w:val="33"/>
          <w:szCs w:val="33"/>
        </w:rPr>
      </w:pPr>
    </w:p>
    <w:p w14:paraId="77F686EB">
      <w:pPr>
        <w:spacing w:line="600" w:lineRule="exact"/>
        <w:rPr>
          <w:rFonts w:hint="eastAsia" w:ascii="仿宋_GB2312" w:hAnsi="仿宋_GB2312" w:eastAsia="仿宋_GB2312" w:cs="仿宋_GB2312"/>
          <w:sz w:val="32"/>
          <w:szCs w:val="32"/>
          <w:lang w:eastAsia="zh-CN"/>
        </w:rPr>
      </w:pPr>
    </w:p>
    <w:p w14:paraId="5B9E09B7">
      <w:pPr>
        <w:spacing w:line="600" w:lineRule="exact"/>
        <w:rPr>
          <w:rFonts w:hint="eastAsia" w:ascii="仿宋_GB2312" w:hAnsi="仿宋_GB2312" w:eastAsia="仿宋_GB2312" w:cs="仿宋_GB2312"/>
          <w:sz w:val="32"/>
          <w:szCs w:val="32"/>
          <w:lang w:eastAsia="zh-CN"/>
        </w:rPr>
      </w:pPr>
    </w:p>
    <w:p w14:paraId="295A7A31">
      <w:pPr>
        <w:spacing w:line="600" w:lineRule="exact"/>
        <w:rPr>
          <w:rFonts w:hint="eastAsia" w:ascii="仿宋_GB2312" w:hAnsi="仿宋_GB2312" w:eastAsia="仿宋_GB2312" w:cs="仿宋_GB2312"/>
          <w:sz w:val="32"/>
          <w:szCs w:val="32"/>
          <w:lang w:eastAsia="zh-CN"/>
        </w:rPr>
      </w:pPr>
    </w:p>
    <w:p w14:paraId="1982C4E6">
      <w:p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附件2</w:t>
      </w:r>
    </w:p>
    <w:p w14:paraId="44E476F7">
      <w:pPr>
        <w:tabs>
          <w:tab w:val="left" w:pos="1440"/>
        </w:tabs>
        <w:spacing w:line="600" w:lineRule="exact"/>
        <w:rPr>
          <w:rFonts w:hint="eastAsia" w:ascii="仿宋_GB2312" w:hAnsi="仿宋_GB2312" w:eastAsia="仿宋_GB2312" w:cs="仿宋_GB2312"/>
          <w:sz w:val="32"/>
          <w:szCs w:val="32"/>
        </w:rPr>
      </w:pPr>
    </w:p>
    <w:p w14:paraId="4E6EF3CA">
      <w:pPr>
        <w:pStyle w:val="27"/>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禁毒及公安工作</w:t>
      </w:r>
    </w:p>
    <w:p w14:paraId="216E69AF">
      <w:pPr>
        <w:pStyle w:val="27"/>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经费预算项目绩效评价报告</w:t>
      </w:r>
    </w:p>
    <w:p w14:paraId="0DA5D36F">
      <w:pPr>
        <w:pStyle w:val="27"/>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rPr>
        <w:t>（项目单位自评）</w:t>
      </w:r>
    </w:p>
    <w:p w14:paraId="04A90E3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项目概况</w:t>
      </w:r>
    </w:p>
    <w:p w14:paraId="16EC367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b/>
          <w:bCs/>
          <w:sz w:val="32"/>
          <w:szCs w:val="32"/>
        </w:rPr>
        <w:t>（一）设立背景及基本情况</w:t>
      </w:r>
      <w:r>
        <w:rPr>
          <w:rFonts w:hint="eastAsia" w:ascii="仿宋_GB2312" w:hAnsi="仿宋_GB2312" w:eastAsia="仿宋_GB2312" w:cs="仿宋_GB2312"/>
          <w:b/>
          <w:bCs/>
          <w:sz w:val="32"/>
          <w:szCs w:val="32"/>
        </w:rPr>
        <w:t xml:space="preserve">  </w:t>
      </w:r>
    </w:p>
    <w:p w14:paraId="5E78964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国家禁毒工作决策部署，全面加强社会治安综合治理，提升公安机关打击毒品犯罪、强化社会面管控、规范执法场所管理的能力，县公安局设立“禁毒及公安专项经费”项目。项目依据《中华人民共和国禁毒法》《公安机关禁毒工作规定》《“一标三实”基础信息采集规范》等法规文件立项，主要内容包括禁毒执法打击、社区戒毒康复、基础信息采集（一标三实）、拘押收教场所运行保障等。</w:t>
      </w:r>
    </w:p>
    <w:p w14:paraId="38AE2003">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（二）实施目的及支持方向 </w:t>
      </w:r>
      <w:r>
        <w:rPr>
          <w:rFonts w:hint="eastAsia" w:ascii="仿宋_GB2312" w:hAnsi="仿宋_GB2312" w:eastAsia="仿宋_GB2312" w:cs="仿宋_GB2312"/>
          <w:sz w:val="32"/>
          <w:szCs w:val="32"/>
        </w:rPr>
        <w:t xml:space="preserve"> </w:t>
      </w:r>
    </w:p>
    <w:p w14:paraId="39860F8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项目旨在通过专项经费保障，实现对毒品问题的源头治理、系统治理和依法治理，夯实公安基层基础工作，提升社会治安整体防控能力。资金主要用于侦查办案、宣传教育、康复帮扶、信息采集、场所运维等方面</w:t>
      </w:r>
      <w:r>
        <w:rPr>
          <w:rFonts w:hint="eastAsia" w:ascii="仿宋_GB2312" w:hAnsi="仿宋_GB2312" w:eastAsia="仿宋_GB2312" w:cs="仿宋_GB2312"/>
          <w:sz w:val="32"/>
          <w:szCs w:val="32"/>
          <w:lang w:eastAsia="zh-CN"/>
        </w:rPr>
        <w:t>。</w:t>
      </w:r>
    </w:p>
    <w:p w14:paraId="3FD3C641">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（三）预算安排及分配管理  </w:t>
      </w:r>
    </w:p>
    <w:p w14:paraId="1373CFC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2024年县级财政安排本项目共计</w:t>
      </w:r>
      <w:r>
        <w:rPr>
          <w:rFonts w:hint="eastAsia" w:ascii="仿宋_GB2312" w:hAnsi="仿宋_GB2312" w:eastAsia="仿宋_GB2312" w:cs="仿宋_GB2312"/>
          <w:sz w:val="32"/>
          <w:szCs w:val="32"/>
          <w:lang w:val="en-US" w:eastAsia="zh-CN"/>
        </w:rPr>
        <w:t>185.74</w:t>
      </w:r>
      <w:r>
        <w:rPr>
          <w:rFonts w:hint="eastAsia" w:ascii="仿宋_GB2312" w:hAnsi="仿宋_GB2312" w:eastAsia="仿宋_GB2312" w:cs="仿宋_GB2312"/>
          <w:sz w:val="32"/>
          <w:szCs w:val="32"/>
        </w:rPr>
        <w:t>万元，资金分配坚持“突出重点、保障实战、注重实效”原则，结合各乡镇毒情形势、人口基数、执法任务量等因素进行合理分配。</w:t>
      </w:r>
    </w:p>
    <w:p w14:paraId="2A093207">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（四）项目绩效目标设置  </w:t>
      </w:r>
    </w:p>
    <w:p w14:paraId="418C208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项目设定整体绩效目标：全年破获毒品刑事案件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起，查获吸毒人员</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人，社区康复执行率达</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%，“一标三实”信息准确率达</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%，拘押场所安全运行零事故。单位据此细化目标，并按要求开展自评。</w:t>
      </w:r>
    </w:p>
    <w:p w14:paraId="31B249C6">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二、评价实施</w:t>
      </w:r>
    </w:p>
    <w:p w14:paraId="5F52D9A7">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（一）评价目的  </w:t>
      </w:r>
    </w:p>
    <w:p w14:paraId="22E156B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通过对项目资金使用全过程及实施效果进行系统评价，检验项目是否达到预期目标，发现问题并提出改进建议，提升资金使用效益和公安工作质效。</w:t>
      </w:r>
    </w:p>
    <w:p w14:paraId="6B64E351">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（二）预设问题及评价重点 </w:t>
      </w:r>
      <w:r>
        <w:rPr>
          <w:rFonts w:hint="eastAsia" w:ascii="仿宋_GB2312" w:hAnsi="仿宋_GB2312" w:eastAsia="仿宋_GB2312" w:cs="仿宋_GB2312"/>
          <w:sz w:val="32"/>
          <w:szCs w:val="32"/>
        </w:rPr>
        <w:t xml:space="preserve"> </w:t>
      </w:r>
    </w:p>
    <w:p w14:paraId="358CDB5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重点评价资金使用合规性、禁毒执法成效、社区康复落实、信息采集质量、场所管理安全等。</w:t>
      </w:r>
    </w:p>
    <w:p w14:paraId="232FC317">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（三）评价选点  </w:t>
      </w:r>
    </w:p>
    <w:p w14:paraId="17970E0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根据专项资金分配情况，</w:t>
      </w:r>
      <w:r>
        <w:rPr>
          <w:rFonts w:hint="eastAsia" w:ascii="仿宋_GB2312" w:hAnsi="仿宋_GB2312" w:eastAsia="仿宋_GB2312" w:cs="仿宋_GB2312"/>
          <w:sz w:val="32"/>
          <w:szCs w:val="32"/>
          <w:lang w:eastAsia="zh-CN"/>
        </w:rPr>
        <w:t>涉及全县乡镇派出所所有辖区管辖范围，</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eastAsia="zh-CN"/>
        </w:rPr>
        <w:t>县城乡镇所有</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社区等</w:t>
      </w:r>
      <w:r>
        <w:rPr>
          <w:rFonts w:hint="eastAsia" w:ascii="仿宋_GB2312" w:hAnsi="仿宋_GB2312" w:eastAsia="仿宋_GB2312" w:cs="仿宋_GB2312"/>
          <w:sz w:val="32"/>
          <w:szCs w:val="32"/>
          <w:lang w:eastAsia="zh-CN"/>
        </w:rPr>
        <w:t>。</w:t>
      </w:r>
    </w:p>
    <w:p w14:paraId="1758A4BF">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（四）评价方法 </w:t>
      </w:r>
      <w:r>
        <w:rPr>
          <w:rFonts w:hint="eastAsia" w:ascii="仿宋_GB2312" w:hAnsi="仿宋_GB2312" w:eastAsia="仿宋_GB2312" w:cs="仿宋_GB2312"/>
          <w:sz w:val="32"/>
          <w:szCs w:val="32"/>
        </w:rPr>
        <w:t xml:space="preserve"> </w:t>
      </w:r>
    </w:p>
    <w:p w14:paraId="189A472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采用单位自评法、实地勘察法、调研法等多种方法，全面收集资料和数据。</w:t>
      </w:r>
    </w:p>
    <w:p w14:paraId="1FA0D26D">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（五）评价组织 </w:t>
      </w:r>
      <w:r>
        <w:rPr>
          <w:rFonts w:hint="eastAsia" w:ascii="仿宋_GB2312" w:hAnsi="仿宋_GB2312" w:eastAsia="仿宋_GB2312" w:cs="仿宋_GB2312"/>
          <w:sz w:val="32"/>
          <w:szCs w:val="32"/>
        </w:rPr>
        <w:t xml:space="preserve"> </w:t>
      </w:r>
    </w:p>
    <w:p w14:paraId="007101E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成立由县公安局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禁毒委办公室、第三方评估机构组成的联合评价组，明确分工，确保评价客观公正。</w:t>
      </w:r>
    </w:p>
    <w:p w14:paraId="6E45DE2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p>
    <w:p w14:paraId="1D114E4A">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三、绩效分析</w:t>
      </w:r>
    </w:p>
    <w:p w14:paraId="471B2717">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（一）通用指标绩效分析  </w:t>
      </w:r>
    </w:p>
    <w:p w14:paraId="0FACE61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项目决策：决策程序规范，立项依据充分，资金投向明确。  </w:t>
      </w:r>
    </w:p>
    <w:p w14:paraId="0E8FB29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项目管理：制度健全，资金分配合理，绩效监管到位。  </w:t>
      </w:r>
    </w:p>
    <w:p w14:paraId="3F9425E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项目实施：预算执行率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 xml:space="preserve">%，资金使用基本合规。  </w:t>
      </w:r>
    </w:p>
    <w:p w14:paraId="49F0747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项目结果：目标完成率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%，完成时效符合预期。</w:t>
      </w:r>
    </w:p>
    <w:p w14:paraId="24B3F907">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（二）专用指标绩效分析 </w:t>
      </w:r>
      <w:r>
        <w:rPr>
          <w:rFonts w:hint="eastAsia" w:ascii="仿宋_GB2312" w:hAnsi="仿宋_GB2312" w:eastAsia="仿宋_GB2312" w:cs="仿宋_GB2312"/>
          <w:sz w:val="32"/>
          <w:szCs w:val="32"/>
        </w:rPr>
        <w:t xml:space="preserve"> </w:t>
      </w:r>
    </w:p>
    <w:p w14:paraId="7D455D9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本项目属于行政运转型项目，重点分析如下：  </w:t>
      </w:r>
    </w:p>
    <w:p w14:paraId="23B07C2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禁毒执法：围绕案件破获率、毒品查处量、打团伙成效等进行绩效分析</w:t>
      </w:r>
      <w:r>
        <w:rPr>
          <w:rFonts w:hint="eastAsia" w:ascii="仿宋_GB2312" w:hAnsi="仿宋_GB2312" w:eastAsia="仿宋_GB2312" w:cs="仿宋_GB2312"/>
          <w:sz w:val="32"/>
          <w:szCs w:val="32"/>
          <w:lang w:eastAsia="zh-CN"/>
        </w:rPr>
        <w:t>，禁毒宣传印制、乡镇、学校全部设立禁毒宣传栏、公共场所禁毒标识标牌，印制禁毒宣传手册等资料。</w:t>
      </w:r>
      <w:r>
        <w:rPr>
          <w:rFonts w:hint="eastAsia" w:ascii="仿宋_GB2312" w:hAnsi="仿宋_GB2312" w:eastAsia="仿宋_GB2312" w:cs="仿宋_GB2312"/>
          <w:sz w:val="32"/>
          <w:szCs w:val="32"/>
        </w:rPr>
        <w:t xml:space="preserve">  </w:t>
      </w:r>
    </w:p>
    <w:p w14:paraId="24983A7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社区康复：围绕人员管控率、就业安置率、复吸率等进行绩效分析</w:t>
      </w:r>
      <w:r>
        <w:rPr>
          <w:rFonts w:hint="eastAsia" w:ascii="仿宋_GB2312" w:hAnsi="仿宋_GB2312" w:eastAsia="仿宋_GB2312" w:cs="仿宋_GB2312"/>
          <w:sz w:val="32"/>
          <w:szCs w:val="32"/>
          <w:lang w:eastAsia="zh-CN"/>
        </w:rPr>
        <w:t>，查处、收戒、打击各类毒品违法犯罪。拟 查处吸毒人员，强戒等。</w:t>
      </w:r>
      <w:r>
        <w:rPr>
          <w:rFonts w:hint="eastAsia" w:ascii="仿宋_GB2312" w:hAnsi="仿宋_GB2312" w:eastAsia="仿宋_GB2312" w:cs="仿宋_GB2312"/>
          <w:sz w:val="32"/>
          <w:szCs w:val="32"/>
        </w:rPr>
        <w:t xml:space="preserve">  </w:t>
      </w:r>
    </w:p>
    <w:p w14:paraId="36AE772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一标三实：围绕信息采集率、准确率、更新时效等进行绩效分析</w:t>
      </w:r>
      <w:r>
        <w:rPr>
          <w:rFonts w:hint="eastAsia" w:ascii="仿宋_GB2312" w:hAnsi="仿宋_GB2312" w:eastAsia="仿宋_GB2312" w:cs="仿宋_GB2312"/>
          <w:sz w:val="32"/>
          <w:szCs w:val="32"/>
          <w:lang w:eastAsia="zh-CN"/>
        </w:rPr>
        <w:t>，维护辖区实有人口、重点人员管控、肇事肇祸精神病人管理、电诈精准预警、户籍清理、实有房屋、流动人口管理、“疫情”防控、六进六边、校园安全等。</w:t>
      </w:r>
      <w:r>
        <w:rPr>
          <w:rFonts w:hint="eastAsia" w:ascii="仿宋_GB2312" w:hAnsi="仿宋_GB2312" w:eastAsia="仿宋_GB2312" w:cs="仿宋_GB2312"/>
          <w:sz w:val="32"/>
          <w:szCs w:val="32"/>
        </w:rPr>
        <w:t xml:space="preserve">  </w:t>
      </w:r>
    </w:p>
    <w:p w14:paraId="5E19030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拘押管理：围绕安全运行、规范执法、在押人员权益保障等进行绩效分析</w:t>
      </w:r>
      <w:r>
        <w:rPr>
          <w:rFonts w:hint="eastAsia" w:ascii="仿宋_GB2312" w:hAnsi="仿宋_GB2312" w:eastAsia="仿宋_GB2312" w:cs="仿宋_GB2312"/>
          <w:sz w:val="32"/>
          <w:szCs w:val="32"/>
          <w:lang w:eastAsia="zh-CN"/>
        </w:rPr>
        <w:t>；人犯伙食费、衣被费、医疗费、水电费、人犯体检费、监管保洁保绿，车辆燃油维修，购买药品，监区卫生间改造、信息化服务等支出。</w:t>
      </w:r>
    </w:p>
    <w:p w14:paraId="57ED65C9">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rPr>
        <w:t xml:space="preserve">（三）个性指标绩效分析  </w:t>
      </w:r>
    </w:p>
    <w:p w14:paraId="5C94C56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设定“吸毒人员动态管控率”“标准地址覆盖率”“拘押场所突发事件演练次数”等个性指标，完成率分别为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%，指标执行良好。</w:t>
      </w:r>
    </w:p>
    <w:p w14:paraId="3674B19A">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黑体" w:hAnsi="黑体" w:eastAsia="黑体" w:cs="黑体"/>
          <w:sz w:val="32"/>
          <w:szCs w:val="32"/>
        </w:rPr>
      </w:pPr>
      <w:r>
        <w:rPr>
          <w:rFonts w:hint="eastAsia" w:ascii="黑体" w:hAnsi="黑体" w:eastAsia="黑体" w:cs="黑体"/>
          <w:sz w:val="32"/>
          <w:szCs w:val="32"/>
        </w:rPr>
        <w:t>四、评价结论</w:t>
      </w:r>
    </w:p>
    <w:p w14:paraId="0F9C091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本项目绩效自评总分为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分（满分100分），项目实施总体规范有序，资金使用基本合理，各项任务推进有力，禁毒成效显著，社会治安基础进一步夯实，群众安全感提升。</w:t>
      </w:r>
    </w:p>
    <w:p w14:paraId="0889D0C8">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五、存在主要问题</w:t>
      </w:r>
    </w:p>
    <w:p w14:paraId="7697495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部分乡镇社区康复人员就业安置率偏低，帮扶措施不够精准。  </w:t>
      </w:r>
    </w:p>
    <w:p w14:paraId="4A1388B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“一标三实”信息更新存在滞后，动态维护机制有待加强。  </w:t>
      </w:r>
    </w:p>
    <w:p w14:paraId="5A7B853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拘押场所医护人员配备不足，医疗保障能力有待提升。</w:t>
      </w:r>
    </w:p>
    <w:p w14:paraId="1FD6B813">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六、改进建议</w:t>
      </w:r>
    </w:p>
    <w:p w14:paraId="4D696588">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加强与人社、民政部门联动，推动康复人员就业帮扶。  </w:t>
      </w:r>
    </w:p>
    <w:p w14:paraId="37278CFF">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建立“一标三实”信息动态更新机制，纳入社区网格化管理。  </w:t>
      </w:r>
    </w:p>
    <w:p w14:paraId="35D79853">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3. 增加拘押场所医疗人员编制或购买服务，提升医疗保障水平。</w:t>
      </w:r>
    </w:p>
    <w:p w14:paraId="0852C163">
      <w:pPr>
        <w:adjustRightInd w:val="0"/>
        <w:snapToGrid w:val="0"/>
        <w:spacing w:line="600" w:lineRule="exact"/>
        <w:ind w:firstLine="720"/>
        <w:rPr>
          <w:rFonts w:hint="eastAsia" w:ascii="黑体" w:hAnsi="黑体" w:eastAsia="黑体" w:cs="黑体"/>
          <w:sz w:val="32"/>
          <w:szCs w:val="32"/>
        </w:rPr>
      </w:pPr>
    </w:p>
    <w:p w14:paraId="5BF77754">
      <w:pPr>
        <w:adjustRightInd w:val="0"/>
        <w:snapToGrid w:val="0"/>
        <w:spacing w:line="600" w:lineRule="exact"/>
        <w:ind w:firstLine="720"/>
        <w:rPr>
          <w:rFonts w:hint="eastAsia" w:ascii="黑体" w:hAnsi="黑体" w:eastAsia="黑体" w:cs="黑体"/>
          <w:sz w:val="32"/>
          <w:szCs w:val="32"/>
          <w:lang w:eastAsia="zh-CN"/>
        </w:rPr>
      </w:pPr>
    </w:p>
    <w:p w14:paraId="231421A4">
      <w:pPr>
        <w:spacing w:line="600" w:lineRule="exact"/>
        <w:rPr>
          <w:rFonts w:hint="eastAsia" w:ascii="方正黑体_GBK" w:hAnsi="方正黑体_GBK" w:eastAsia="方正黑体_GBK" w:cs="方正黑体_GBK"/>
          <w:sz w:val="33"/>
          <w:szCs w:val="33"/>
        </w:rPr>
      </w:pPr>
    </w:p>
    <w:p w14:paraId="5FF1AC95">
      <w:pPr>
        <w:spacing w:line="600" w:lineRule="exact"/>
        <w:rPr>
          <w:rFonts w:hint="eastAsia" w:ascii="方正黑体_GBK" w:hAnsi="方正黑体_GBK" w:eastAsia="方正黑体_GBK" w:cs="方正黑体_GBK"/>
          <w:sz w:val="33"/>
          <w:szCs w:val="33"/>
        </w:rPr>
      </w:pPr>
    </w:p>
    <w:p w14:paraId="59DB1FD9">
      <w:pPr>
        <w:spacing w:line="600" w:lineRule="exact"/>
        <w:jc w:val="both"/>
        <w:outlineLvl w:val="0"/>
        <w:rPr>
          <w:rFonts w:hint="eastAsia" w:ascii="仿宋" w:hAnsi="仿宋" w:eastAsia="仿宋"/>
          <w:b w:val="0"/>
          <w:color w:val="auto"/>
          <w:highlight w:val="none"/>
        </w:rPr>
      </w:pPr>
      <w:bookmarkStart w:id="126" w:name="_Toc24790"/>
      <w:bookmarkStart w:id="127" w:name="_Toc29822"/>
      <w:bookmarkStart w:id="128" w:name="_Toc15396618"/>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第</w:t>
      </w:r>
      <w:r>
        <w:rPr>
          <w:rStyle w:val="23"/>
          <w:rFonts w:hint="eastAsia" w:ascii="黑体" w:hAnsi="黑体" w:eastAsia="黑体"/>
          <w:b w:val="0"/>
          <w:color w:val="auto"/>
          <w:highlight w:val="none"/>
        </w:rPr>
        <w:t>五部分 附表</w:t>
      </w:r>
      <w:bookmarkEnd w:id="119"/>
      <w:bookmarkEnd w:id="126"/>
      <w:bookmarkEnd w:id="127"/>
      <w:bookmarkEnd w:id="128"/>
      <w:bookmarkStart w:id="129" w:name="_Toc15396619"/>
    </w:p>
    <w:p w14:paraId="61FC0B4C">
      <w:pPr>
        <w:pStyle w:val="6"/>
        <w:rPr>
          <w:rFonts w:ascii="仿宋" w:hAnsi="仿宋" w:eastAsia="仿宋"/>
          <w:color w:val="auto"/>
          <w:highlight w:val="none"/>
        </w:rPr>
      </w:pPr>
      <w:bookmarkStart w:id="130" w:name="_Toc28269"/>
      <w:bookmarkStart w:id="131" w:name="_Toc26797"/>
      <w:r>
        <w:rPr>
          <w:rFonts w:hint="eastAsia" w:ascii="仿宋" w:hAnsi="仿宋" w:eastAsia="仿宋"/>
          <w:b w:val="0"/>
          <w:color w:val="auto"/>
          <w:highlight w:val="none"/>
        </w:rPr>
        <w:t>一、收</w:t>
      </w:r>
      <w:r>
        <w:rPr>
          <w:rStyle w:val="24"/>
          <w:rFonts w:hint="eastAsia" w:ascii="仿宋" w:hAnsi="仿宋" w:eastAsia="仿宋"/>
          <w:b w:val="0"/>
          <w:bCs w:val="0"/>
          <w:color w:val="auto"/>
          <w:highlight w:val="none"/>
        </w:rPr>
        <w:t>入支出决算总表</w:t>
      </w:r>
      <w:bookmarkEnd w:id="129"/>
      <w:bookmarkEnd w:id="130"/>
      <w:bookmarkEnd w:id="131"/>
    </w:p>
    <w:p w14:paraId="11ED1B05">
      <w:pPr>
        <w:pStyle w:val="6"/>
        <w:rPr>
          <w:rFonts w:ascii="仿宋" w:hAnsi="仿宋" w:eastAsia="仿宋"/>
          <w:color w:val="auto"/>
          <w:highlight w:val="none"/>
        </w:rPr>
      </w:pPr>
      <w:bookmarkStart w:id="132" w:name="_Toc15396620"/>
      <w:bookmarkStart w:id="133" w:name="_Toc28204"/>
      <w:bookmarkStart w:id="134" w:name="_Toc26049"/>
      <w:r>
        <w:rPr>
          <w:rFonts w:hint="eastAsia" w:ascii="仿宋" w:hAnsi="仿宋" w:eastAsia="仿宋"/>
          <w:b w:val="0"/>
          <w:color w:val="auto"/>
          <w:highlight w:val="none"/>
        </w:rPr>
        <w:t>二、收</w:t>
      </w:r>
      <w:r>
        <w:rPr>
          <w:rStyle w:val="24"/>
          <w:rFonts w:hint="eastAsia" w:ascii="仿宋" w:hAnsi="仿宋" w:eastAsia="仿宋"/>
          <w:b w:val="0"/>
          <w:bCs w:val="0"/>
          <w:color w:val="auto"/>
          <w:highlight w:val="none"/>
        </w:rPr>
        <w:t>入决算表</w:t>
      </w:r>
      <w:bookmarkEnd w:id="132"/>
      <w:bookmarkEnd w:id="133"/>
      <w:bookmarkEnd w:id="134"/>
    </w:p>
    <w:p w14:paraId="370C9DDE">
      <w:pPr>
        <w:pStyle w:val="6"/>
        <w:rPr>
          <w:rFonts w:ascii="仿宋" w:hAnsi="仿宋" w:eastAsia="仿宋"/>
          <w:color w:val="auto"/>
          <w:highlight w:val="none"/>
        </w:rPr>
      </w:pPr>
      <w:bookmarkStart w:id="135" w:name="_Toc15396621"/>
      <w:bookmarkStart w:id="136" w:name="_Toc13118"/>
      <w:bookmarkStart w:id="137" w:name="_Toc13929"/>
      <w:r>
        <w:rPr>
          <w:rStyle w:val="24"/>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4"/>
          <w:rFonts w:hint="eastAsia" w:ascii="仿宋" w:hAnsi="仿宋" w:eastAsia="仿宋"/>
          <w:b w:val="0"/>
          <w:bCs w:val="0"/>
          <w:color w:val="auto"/>
          <w:highlight w:val="none"/>
        </w:rPr>
        <w:t>出决算表</w:t>
      </w:r>
      <w:bookmarkEnd w:id="135"/>
      <w:bookmarkEnd w:id="136"/>
      <w:bookmarkEnd w:id="137"/>
    </w:p>
    <w:p w14:paraId="22AEB555">
      <w:pPr>
        <w:pStyle w:val="6"/>
        <w:rPr>
          <w:rFonts w:ascii="仿宋" w:hAnsi="仿宋" w:eastAsia="仿宋"/>
          <w:b w:val="0"/>
          <w:color w:val="auto"/>
          <w:highlight w:val="none"/>
        </w:rPr>
      </w:pPr>
      <w:bookmarkStart w:id="138" w:name="_Toc15396622"/>
      <w:bookmarkStart w:id="139" w:name="_Toc7091"/>
      <w:bookmarkStart w:id="140" w:name="_Toc12364"/>
      <w:r>
        <w:rPr>
          <w:rStyle w:val="24"/>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4"/>
          <w:rFonts w:hint="eastAsia" w:ascii="仿宋" w:hAnsi="仿宋" w:eastAsia="仿宋"/>
          <w:b w:val="0"/>
          <w:bCs w:val="0"/>
          <w:color w:val="auto"/>
          <w:highlight w:val="none"/>
        </w:rPr>
        <w:t>政拨款收入支出决算总表</w:t>
      </w:r>
      <w:bookmarkEnd w:id="138"/>
      <w:bookmarkEnd w:id="139"/>
      <w:bookmarkEnd w:id="140"/>
    </w:p>
    <w:p w14:paraId="257751BA">
      <w:pPr>
        <w:pStyle w:val="6"/>
        <w:rPr>
          <w:rStyle w:val="24"/>
          <w:rFonts w:ascii="仿宋" w:hAnsi="仿宋" w:eastAsia="仿宋"/>
          <w:b w:val="0"/>
          <w:bCs w:val="0"/>
          <w:color w:val="auto"/>
          <w:highlight w:val="none"/>
        </w:rPr>
      </w:pPr>
      <w:bookmarkStart w:id="141" w:name="_Toc13443"/>
      <w:bookmarkStart w:id="142" w:name="_Toc15396623"/>
      <w:bookmarkStart w:id="143" w:name="_Toc11653"/>
      <w:r>
        <w:rPr>
          <w:rStyle w:val="24"/>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4"/>
          <w:rFonts w:hint="eastAsia" w:ascii="仿宋" w:hAnsi="仿宋" w:eastAsia="仿宋"/>
          <w:b w:val="0"/>
          <w:bCs w:val="0"/>
          <w:color w:val="auto"/>
          <w:highlight w:val="none"/>
        </w:rPr>
        <w:t>政拨款支出决算明细表</w:t>
      </w:r>
      <w:bookmarkEnd w:id="141"/>
      <w:bookmarkEnd w:id="142"/>
      <w:bookmarkEnd w:id="143"/>
      <w:bookmarkStart w:id="144" w:name="_Toc15396624"/>
    </w:p>
    <w:p w14:paraId="5D570556">
      <w:pPr>
        <w:pStyle w:val="6"/>
        <w:rPr>
          <w:rFonts w:ascii="仿宋" w:hAnsi="仿宋" w:eastAsia="仿宋"/>
          <w:color w:val="auto"/>
          <w:highlight w:val="none"/>
        </w:rPr>
      </w:pPr>
      <w:bookmarkStart w:id="145" w:name="_Toc25785"/>
      <w:bookmarkStart w:id="146" w:name="_Toc3361"/>
      <w:r>
        <w:rPr>
          <w:rStyle w:val="24"/>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4"/>
          <w:rFonts w:hint="eastAsia" w:ascii="仿宋" w:hAnsi="仿宋" w:eastAsia="仿宋"/>
          <w:b w:val="0"/>
          <w:bCs w:val="0"/>
          <w:color w:val="auto"/>
          <w:highlight w:val="none"/>
        </w:rPr>
        <w:t>般公共预算财政拨款支出决算表</w:t>
      </w:r>
      <w:bookmarkEnd w:id="144"/>
      <w:bookmarkEnd w:id="145"/>
      <w:bookmarkEnd w:id="146"/>
    </w:p>
    <w:p w14:paraId="560E932A">
      <w:pPr>
        <w:pStyle w:val="6"/>
        <w:rPr>
          <w:rFonts w:ascii="仿宋" w:hAnsi="仿宋" w:eastAsia="仿宋"/>
          <w:color w:val="auto"/>
          <w:highlight w:val="none"/>
        </w:rPr>
      </w:pPr>
      <w:bookmarkStart w:id="147" w:name="_Toc15396625"/>
      <w:bookmarkStart w:id="148" w:name="_Toc2850"/>
      <w:bookmarkStart w:id="149" w:name="_Toc9745"/>
      <w:r>
        <w:rPr>
          <w:rStyle w:val="24"/>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4"/>
          <w:rFonts w:hint="eastAsia" w:ascii="仿宋" w:hAnsi="仿宋" w:eastAsia="仿宋"/>
          <w:b w:val="0"/>
          <w:bCs w:val="0"/>
          <w:color w:val="auto"/>
          <w:highlight w:val="none"/>
        </w:rPr>
        <w:t>般公共预算财政拨款支出决算明细表</w:t>
      </w:r>
      <w:bookmarkEnd w:id="147"/>
      <w:bookmarkEnd w:id="148"/>
      <w:bookmarkEnd w:id="149"/>
    </w:p>
    <w:p w14:paraId="2D7E2090">
      <w:pPr>
        <w:pStyle w:val="6"/>
        <w:rPr>
          <w:rFonts w:ascii="仿宋" w:hAnsi="仿宋" w:eastAsia="仿宋"/>
          <w:color w:val="auto"/>
          <w:highlight w:val="none"/>
        </w:rPr>
      </w:pPr>
      <w:bookmarkStart w:id="150" w:name="_Toc15396626"/>
      <w:bookmarkStart w:id="151" w:name="_Toc4753"/>
      <w:bookmarkStart w:id="152" w:name="_Toc26191"/>
      <w:r>
        <w:rPr>
          <w:rStyle w:val="24"/>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4"/>
          <w:rFonts w:hint="eastAsia" w:ascii="仿宋" w:hAnsi="仿宋" w:eastAsia="仿宋"/>
          <w:b w:val="0"/>
          <w:bCs w:val="0"/>
          <w:color w:val="auto"/>
          <w:highlight w:val="none"/>
        </w:rPr>
        <w:t>般公共预算财政拨款基本支出决算表</w:t>
      </w:r>
      <w:bookmarkEnd w:id="150"/>
      <w:bookmarkEnd w:id="151"/>
      <w:bookmarkEnd w:id="152"/>
    </w:p>
    <w:p w14:paraId="2DEB2462">
      <w:pPr>
        <w:pStyle w:val="6"/>
        <w:rPr>
          <w:rFonts w:ascii="仿宋" w:hAnsi="仿宋" w:eastAsia="仿宋"/>
          <w:color w:val="auto"/>
          <w:highlight w:val="none"/>
        </w:rPr>
      </w:pPr>
      <w:bookmarkStart w:id="153" w:name="_Toc15396627"/>
      <w:bookmarkStart w:id="154" w:name="_Toc21317"/>
      <w:bookmarkStart w:id="155" w:name="_Toc27187"/>
      <w:r>
        <w:rPr>
          <w:rStyle w:val="24"/>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4"/>
          <w:rFonts w:hint="eastAsia" w:ascii="仿宋" w:hAnsi="仿宋" w:eastAsia="仿宋"/>
          <w:b w:val="0"/>
          <w:bCs w:val="0"/>
          <w:color w:val="auto"/>
          <w:highlight w:val="none"/>
        </w:rPr>
        <w:t>般公共预算财政拨款项目支出决算表</w:t>
      </w:r>
      <w:bookmarkEnd w:id="153"/>
      <w:bookmarkEnd w:id="154"/>
      <w:bookmarkEnd w:id="155"/>
    </w:p>
    <w:p w14:paraId="004937A7">
      <w:pPr>
        <w:pStyle w:val="6"/>
        <w:rPr>
          <w:rFonts w:ascii="仿宋" w:hAnsi="仿宋" w:eastAsia="仿宋"/>
          <w:color w:val="auto"/>
          <w:highlight w:val="none"/>
        </w:rPr>
      </w:pPr>
      <w:bookmarkStart w:id="156" w:name="_Toc15396628"/>
      <w:bookmarkStart w:id="157" w:name="_Toc23642"/>
      <w:bookmarkStart w:id="158" w:name="_Toc28689"/>
      <w:r>
        <w:rPr>
          <w:rStyle w:val="24"/>
          <w:rFonts w:hint="eastAsia" w:ascii="仿宋" w:hAnsi="仿宋" w:eastAsia="仿宋"/>
          <w:b w:val="0"/>
          <w:bCs w:val="0"/>
          <w:color w:val="auto"/>
          <w:highlight w:val="none"/>
        </w:rPr>
        <w:t>十、</w:t>
      </w:r>
      <w:bookmarkEnd w:id="156"/>
      <w:r>
        <w:rPr>
          <w:rFonts w:hint="eastAsia" w:ascii="仿宋" w:hAnsi="仿宋" w:eastAsia="仿宋"/>
          <w:b w:val="0"/>
          <w:color w:val="auto"/>
          <w:highlight w:val="none"/>
        </w:rPr>
        <w:t>政</w:t>
      </w:r>
      <w:r>
        <w:rPr>
          <w:rStyle w:val="24"/>
          <w:rFonts w:hint="eastAsia" w:ascii="仿宋" w:hAnsi="仿宋" w:eastAsia="仿宋"/>
          <w:b w:val="0"/>
          <w:bCs w:val="0"/>
          <w:color w:val="auto"/>
          <w:highlight w:val="none"/>
        </w:rPr>
        <w:t>府性基金预算财政拨款收入支出决算表</w:t>
      </w:r>
      <w:bookmarkEnd w:id="157"/>
      <w:bookmarkEnd w:id="158"/>
    </w:p>
    <w:p w14:paraId="3C0EA52D">
      <w:pPr>
        <w:pStyle w:val="6"/>
        <w:rPr>
          <w:rFonts w:ascii="仿宋" w:hAnsi="仿宋" w:eastAsia="仿宋"/>
          <w:color w:val="auto"/>
          <w:highlight w:val="none"/>
        </w:rPr>
      </w:pPr>
      <w:bookmarkStart w:id="159" w:name="_Toc15396629"/>
      <w:bookmarkStart w:id="160" w:name="_Toc23028"/>
      <w:bookmarkStart w:id="161" w:name="_Toc26975"/>
      <w:r>
        <w:rPr>
          <w:rStyle w:val="24"/>
          <w:rFonts w:hint="eastAsia" w:ascii="仿宋" w:hAnsi="仿宋" w:eastAsia="仿宋"/>
          <w:b w:val="0"/>
          <w:bCs w:val="0"/>
          <w:color w:val="auto"/>
          <w:highlight w:val="none"/>
        </w:rPr>
        <w:t>十一、</w:t>
      </w:r>
      <w:bookmarkEnd w:id="159"/>
      <w:r>
        <w:rPr>
          <w:rFonts w:hint="eastAsia" w:ascii="仿宋" w:hAnsi="仿宋" w:eastAsia="仿宋"/>
          <w:b w:val="0"/>
          <w:color w:val="auto"/>
          <w:highlight w:val="none"/>
        </w:rPr>
        <w:t>国</w:t>
      </w:r>
      <w:r>
        <w:rPr>
          <w:rStyle w:val="24"/>
          <w:rFonts w:hint="eastAsia" w:ascii="仿宋" w:hAnsi="仿宋" w:eastAsia="仿宋"/>
          <w:b w:val="0"/>
          <w:bCs w:val="0"/>
          <w:color w:val="auto"/>
          <w:highlight w:val="none"/>
        </w:rPr>
        <w:t>有资本经营预算</w:t>
      </w:r>
      <w:r>
        <w:rPr>
          <w:rStyle w:val="24"/>
          <w:rFonts w:hint="eastAsia" w:ascii="仿宋" w:hAnsi="仿宋" w:eastAsia="仿宋"/>
          <w:b w:val="0"/>
          <w:bCs w:val="0"/>
          <w:color w:val="auto"/>
          <w:highlight w:val="none"/>
          <w:lang w:eastAsia="zh-CN"/>
        </w:rPr>
        <w:t>财政拨款收入</w:t>
      </w:r>
      <w:r>
        <w:rPr>
          <w:rStyle w:val="24"/>
          <w:rFonts w:hint="eastAsia" w:ascii="仿宋" w:hAnsi="仿宋" w:eastAsia="仿宋"/>
          <w:b w:val="0"/>
          <w:bCs w:val="0"/>
          <w:color w:val="auto"/>
          <w:highlight w:val="none"/>
        </w:rPr>
        <w:t>支出决算表</w:t>
      </w:r>
      <w:bookmarkEnd w:id="160"/>
      <w:bookmarkEnd w:id="161"/>
    </w:p>
    <w:p w14:paraId="5AB3664E">
      <w:pPr>
        <w:pStyle w:val="6"/>
        <w:rPr>
          <w:rFonts w:ascii="仿宋" w:hAnsi="仿宋" w:eastAsia="仿宋"/>
          <w:color w:val="auto"/>
          <w:highlight w:val="none"/>
        </w:rPr>
      </w:pPr>
      <w:bookmarkStart w:id="162" w:name="_Toc15396630"/>
      <w:bookmarkStart w:id="163" w:name="_Toc8868"/>
      <w:bookmarkStart w:id="164" w:name="_Toc16662"/>
      <w:r>
        <w:rPr>
          <w:rStyle w:val="24"/>
          <w:rFonts w:hint="eastAsia" w:ascii="仿宋" w:hAnsi="仿宋" w:eastAsia="仿宋"/>
          <w:b w:val="0"/>
          <w:bCs w:val="0"/>
          <w:color w:val="auto"/>
          <w:highlight w:val="none"/>
        </w:rPr>
        <w:t>十二、</w:t>
      </w:r>
      <w:bookmarkEnd w:id="162"/>
      <w:r>
        <w:rPr>
          <w:rStyle w:val="24"/>
          <w:rFonts w:hint="eastAsia" w:ascii="仿宋" w:hAnsi="仿宋" w:eastAsia="仿宋"/>
          <w:b w:val="0"/>
          <w:bCs w:val="0"/>
          <w:color w:val="auto"/>
          <w:highlight w:val="none"/>
          <w:lang w:eastAsia="zh-CN"/>
        </w:rPr>
        <w:t>国有资本经营预算财政拨款支出决算表</w:t>
      </w:r>
      <w:bookmarkEnd w:id="163"/>
      <w:bookmarkEnd w:id="164"/>
    </w:p>
    <w:p w14:paraId="2A241B76">
      <w:pPr>
        <w:pStyle w:val="6"/>
        <w:rPr>
          <w:rFonts w:hint="eastAsia" w:eastAsia="仿宋"/>
          <w:color w:val="auto"/>
          <w:highlight w:val="none"/>
          <w:lang w:eastAsia="zh-CN"/>
        </w:rPr>
      </w:pPr>
      <w:bookmarkStart w:id="165" w:name="_Toc15396631"/>
      <w:bookmarkStart w:id="166" w:name="_Toc524"/>
      <w:bookmarkStart w:id="167" w:name="_Toc8188"/>
      <w:r>
        <w:rPr>
          <w:rStyle w:val="24"/>
          <w:rFonts w:hint="eastAsia" w:ascii="仿宋" w:hAnsi="仿宋" w:eastAsia="仿宋"/>
          <w:b w:val="0"/>
          <w:bCs w:val="0"/>
          <w:color w:val="auto"/>
          <w:highlight w:val="none"/>
        </w:rPr>
        <w:t>十三、</w:t>
      </w:r>
      <w:bookmarkEnd w:id="165"/>
      <w:r>
        <w:rPr>
          <w:rStyle w:val="24"/>
          <w:rFonts w:hint="eastAsia" w:ascii="仿宋" w:hAnsi="仿宋" w:eastAsia="仿宋"/>
          <w:b w:val="0"/>
          <w:bCs w:val="0"/>
          <w:color w:val="auto"/>
          <w:highlight w:val="none"/>
          <w:lang w:eastAsia="zh-CN"/>
        </w:rPr>
        <w:t>财政拨款“三公”经费支出决算表</w:t>
      </w:r>
      <w:bookmarkEnd w:id="166"/>
      <w:bookmarkEnd w:id="167"/>
    </w:p>
    <w:p w14:paraId="51F09308"/>
    <w:sectPr>
      <w:footerReference r:id="rId12" w:type="first"/>
      <w:footerReference r:id="rId11"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92154">
    <w:pPr>
      <w:pStyle w:val="11"/>
      <w:jc w:val="center"/>
    </w:pPr>
    <w:sdt>
      <w:sdtPr>
        <w:id w:val="-1994781956"/>
      </w:sdtPr>
      <w:sdtContent/>
    </w:sdt>
  </w:p>
  <w:p w14:paraId="52FEA2D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6FB26">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48ACB">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8C48ACB">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D966C">
    <w:pPr>
      <w:pStyle w:val="11"/>
      <w:jc w:val="center"/>
    </w:pPr>
    <w:sdt>
      <w:sdtPr>
        <w:id w:val="147472634"/>
      </w:sdtPr>
      <w:sdtContent/>
    </w:sdt>
  </w:p>
  <w:p w14:paraId="7D612D8E">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8D52D">
    <w:pPr>
      <w:pStyle w:val="11"/>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D08B2">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549E7">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3B549E7">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5</w:t>
                    </w:r>
                    <w:r>
                      <w:rPr>
                        <w:rFonts w:hint="eastAsia"/>
                        <w:sz w:val="18"/>
                        <w:lang w:eastAsia="zh-CN"/>
                      </w:rPr>
                      <w:fldChar w:fldCharType="end"/>
                    </w:r>
                  </w:p>
                </w:txbxContent>
              </v:textbox>
            </v:shape>
          </w:pict>
        </mc:Fallback>
      </mc:AlternateContent>
    </w:r>
    <w:sdt>
      <w:sdtPr>
        <w:id w:val="147472328"/>
      </w:sdtPr>
      <w:sdtContent/>
    </w:sdt>
  </w:p>
  <w:p w14:paraId="7E39B109">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98970">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8418E">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BE8418E">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BB126">
                          <w:pPr>
                            <w:snapToGrid w:val="0"/>
                            <w:rPr>
                              <w:rFonts w:hint="eastAsia" w:eastAsia="宋体"/>
                              <w:sz w:val="18"/>
                              <w:lang w:eastAsia="zh-CN"/>
                            </w:rPr>
                          </w:pPr>
                          <w:r>
                            <w:rPr>
                              <w:rFonts w:hint="eastAsia"/>
                              <w:sz w:val="18"/>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40BB126">
                    <w:pPr>
                      <w:snapToGrid w:val="0"/>
                      <w:rPr>
                        <w:rFonts w:hint="eastAsia" w:eastAsia="宋体"/>
                        <w:sz w:val="18"/>
                        <w:lang w:eastAsia="zh-CN"/>
                      </w:rPr>
                    </w:pPr>
                    <w:r>
                      <w:rPr>
                        <w:rFonts w:hint="eastAsia"/>
                        <w:sz w:val="18"/>
                        <w:lang w:val="en-US" w:eastAsia="zh-CN"/>
                      </w:rPr>
                      <w:t>1</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2345E">
    <w:pPr>
      <w:pStyle w:val="11"/>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A204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77A204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5</w:t>
                    </w:r>
                    <w:r>
                      <w:rPr>
                        <w:rFonts w:hint="eastAsia"/>
                        <w:sz w:val="18"/>
                        <w:lang w:eastAsia="zh-CN"/>
                      </w:rPr>
                      <w:fldChar w:fldCharType="end"/>
                    </w:r>
                  </w:p>
                </w:txbxContent>
              </v:textbox>
            </v:shape>
          </w:pict>
        </mc:Fallback>
      </mc:AlternateContent>
    </w:r>
    <w:sdt>
      <w:sdtPr>
        <w:id w:val="147455350"/>
      </w:sdtPr>
      <w:sdtContent/>
    </w:sdt>
  </w:p>
  <w:p w14:paraId="719D2877">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18912">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8EEE0">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D08EEE0">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F3C44">
                          <w:pPr>
                            <w:snapToGrid w:val="0"/>
                            <w:rPr>
                              <w:rFonts w:hint="eastAsia" w:eastAsia="宋体"/>
                              <w:sz w:val="18"/>
                              <w:lang w:eastAsia="zh-CN"/>
                            </w:rPr>
                          </w:pPr>
                          <w:r>
                            <w:rPr>
                              <w:rFonts w:hint="eastAsia"/>
                              <w:sz w:val="18"/>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68F3C44">
                    <w:pPr>
                      <w:snapToGrid w:val="0"/>
                      <w:rPr>
                        <w:rFonts w:hint="eastAsia" w:eastAsia="宋体"/>
                        <w:sz w:val="18"/>
                        <w:lang w:eastAsia="zh-CN"/>
                      </w:rPr>
                    </w:pPr>
                    <w:r>
                      <w:rPr>
                        <w:rFonts w:hint="eastAsia"/>
                        <w:sz w:val="18"/>
                        <w:lang w:val="en-US" w:eastAsia="zh-CN"/>
                      </w:rPr>
                      <w:t>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BBF95">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0CF6B">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4BDDFD2"/>
    <w:multiLevelType w:val="singleLevel"/>
    <w:tmpl w:val="64BDDFD2"/>
    <w:lvl w:ilvl="0" w:tentative="0">
      <w:start w:val="2"/>
      <w:numFmt w:val="chineseCounting"/>
      <w:suff w:val="nothing"/>
      <w:lvlText w:val="（%1）"/>
      <w:lvlJc w:val="left"/>
    </w:lvl>
  </w:abstractNum>
  <w:abstractNum w:abstractNumId="4">
    <w:nsid w:val="64BDF31C"/>
    <w:multiLevelType w:val="singleLevel"/>
    <w:tmpl w:val="64BDF31C"/>
    <w:lvl w:ilvl="0" w:tentative="0">
      <w:start w:val="2"/>
      <w:numFmt w:val="chineseCounting"/>
      <w:suff w:val="nothing"/>
      <w:lvlText w:val="（%1）"/>
      <w:lvlJc w:val="left"/>
    </w:lvl>
  </w:abstractNum>
  <w:abstractNum w:abstractNumId="5">
    <w:nsid w:val="653A235A"/>
    <w:multiLevelType w:val="singleLevel"/>
    <w:tmpl w:val="653A235A"/>
    <w:lvl w:ilvl="0" w:tentative="0">
      <w:start w:val="1"/>
      <w:numFmt w:val="chineseCounting"/>
      <w:suff w:val="nothing"/>
      <w:lvlText w:val="%1、"/>
      <w:lvlJc w:val="left"/>
    </w:lvl>
  </w:abstractNum>
  <w:abstractNum w:abstractNumId="6">
    <w:nsid w:val="653A28B0"/>
    <w:multiLevelType w:val="singleLevel"/>
    <w:tmpl w:val="653A28B0"/>
    <w:lvl w:ilvl="0" w:tentative="0">
      <w:start w:val="1"/>
      <w:numFmt w:val="decimal"/>
      <w:suff w:val="nothing"/>
      <w:lvlText w:val="%1."/>
      <w:lvlJc w:val="left"/>
    </w:lvl>
  </w:abstractNum>
  <w:abstractNum w:abstractNumId="7">
    <w:nsid w:val="670A012B"/>
    <w:multiLevelType w:val="singleLevel"/>
    <w:tmpl w:val="670A012B"/>
    <w:lvl w:ilvl="0" w:tentative="0">
      <w:start w:val="1"/>
      <w:numFmt w:val="decimal"/>
      <w:suff w:val="nothing"/>
      <w:lvlText w:val="%1."/>
      <w:lvlJc w:val="left"/>
    </w:lvl>
  </w:abstractNum>
  <w:abstractNum w:abstractNumId="8">
    <w:nsid w:val="6902F976"/>
    <w:multiLevelType w:val="singleLevel"/>
    <w:tmpl w:val="6902F976"/>
    <w:lvl w:ilvl="0" w:tentative="0">
      <w:start w:val="3"/>
      <w:numFmt w:val="chineseCounting"/>
      <w:suff w:val="nothing"/>
      <w:lvlText w:val="（%1）"/>
      <w:lvlJc w:val="left"/>
    </w:lvl>
  </w:abstractNum>
  <w:abstractNum w:abstractNumId="9">
    <w:nsid w:val="69045DEE"/>
    <w:multiLevelType w:val="singleLevel"/>
    <w:tmpl w:val="69045DEE"/>
    <w:lvl w:ilvl="0" w:tentative="0">
      <w:start w:val="2"/>
      <w:numFmt w:val="decimal"/>
      <w:suff w:val="nothing"/>
      <w:lvlText w:val="%1."/>
      <w:lvlJc w:val="left"/>
    </w:lvl>
  </w:abstractNum>
  <w:abstractNum w:abstractNumId="10">
    <w:nsid w:val="69046F0D"/>
    <w:multiLevelType w:val="singleLevel"/>
    <w:tmpl w:val="69046F0D"/>
    <w:lvl w:ilvl="0" w:tentative="0">
      <w:start w:val="4"/>
      <w:numFmt w:val="chineseCounting"/>
      <w:suff w:val="nothing"/>
      <w:lvlText w:val="%1、"/>
      <w:lvlJc w:val="left"/>
    </w:lvl>
  </w:abstractNum>
  <w:num w:numId="1">
    <w:abstractNumId w:val="5"/>
  </w:num>
  <w:num w:numId="2">
    <w:abstractNumId w:val="2"/>
  </w:num>
  <w:num w:numId="3">
    <w:abstractNumId w:val="10"/>
  </w:num>
  <w:num w:numId="4">
    <w:abstractNumId w:val="6"/>
  </w:num>
  <w:num w:numId="5">
    <w:abstractNumId w:val="7"/>
  </w:num>
  <w:num w:numId="6">
    <w:abstractNumId w:val="0"/>
  </w:num>
  <w:num w:numId="7">
    <w:abstractNumId w:val="1"/>
  </w:num>
  <w:num w:numId="8">
    <w:abstractNumId w:val="3"/>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2359DA"/>
    <w:rsid w:val="044805FB"/>
    <w:rsid w:val="04526FAB"/>
    <w:rsid w:val="045F6945"/>
    <w:rsid w:val="04960E53"/>
    <w:rsid w:val="056A1E76"/>
    <w:rsid w:val="067B5952"/>
    <w:rsid w:val="08C626CF"/>
    <w:rsid w:val="08EC43C0"/>
    <w:rsid w:val="09EE5A5F"/>
    <w:rsid w:val="09F72F57"/>
    <w:rsid w:val="0B3F5D84"/>
    <w:rsid w:val="0C9B42CD"/>
    <w:rsid w:val="0E5758F2"/>
    <w:rsid w:val="0F2F0909"/>
    <w:rsid w:val="126A45CF"/>
    <w:rsid w:val="156A5DBF"/>
    <w:rsid w:val="1BBA219D"/>
    <w:rsid w:val="1F682580"/>
    <w:rsid w:val="210B1A41"/>
    <w:rsid w:val="262F4DCB"/>
    <w:rsid w:val="282870CA"/>
    <w:rsid w:val="283646D1"/>
    <w:rsid w:val="2A620747"/>
    <w:rsid w:val="2A7B4345"/>
    <w:rsid w:val="2B7D7C9B"/>
    <w:rsid w:val="2F7756F3"/>
    <w:rsid w:val="372410D9"/>
    <w:rsid w:val="38A91A37"/>
    <w:rsid w:val="3A2A44CA"/>
    <w:rsid w:val="3D497B82"/>
    <w:rsid w:val="3EBD407A"/>
    <w:rsid w:val="42DF0E80"/>
    <w:rsid w:val="44A54FF1"/>
    <w:rsid w:val="45E25E54"/>
    <w:rsid w:val="467E565F"/>
    <w:rsid w:val="4717359C"/>
    <w:rsid w:val="49E26191"/>
    <w:rsid w:val="4A02423A"/>
    <w:rsid w:val="4A6B023E"/>
    <w:rsid w:val="4A7D1BE5"/>
    <w:rsid w:val="4B107669"/>
    <w:rsid w:val="4B1C2A01"/>
    <w:rsid w:val="4D8F0EDE"/>
    <w:rsid w:val="51857333"/>
    <w:rsid w:val="5401307C"/>
    <w:rsid w:val="541B33BE"/>
    <w:rsid w:val="560E6C81"/>
    <w:rsid w:val="5729246A"/>
    <w:rsid w:val="58E710D7"/>
    <w:rsid w:val="595A414A"/>
    <w:rsid w:val="5CBE4A32"/>
    <w:rsid w:val="5D4B30B5"/>
    <w:rsid w:val="67EF0BE0"/>
    <w:rsid w:val="6C471CAD"/>
    <w:rsid w:val="6C5D229B"/>
    <w:rsid w:val="6F0502DA"/>
    <w:rsid w:val="6F801A61"/>
    <w:rsid w:val="70CD6D47"/>
    <w:rsid w:val="7351689E"/>
    <w:rsid w:val="742947A1"/>
    <w:rsid w:val="74A734A9"/>
    <w:rsid w:val="74C615CF"/>
    <w:rsid w:val="74FD7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2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next w:val="1"/>
    <w:qFormat/>
    <w:uiPriority w:val="0"/>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annotation text"/>
    <w:basedOn w:val="1"/>
    <w:qFormat/>
    <w:uiPriority w:val="0"/>
    <w:pPr>
      <w:jc w:val="left"/>
    </w:pPr>
  </w:style>
  <w:style w:type="paragraph" w:styleId="8">
    <w:name w:val="Body Text"/>
    <w:basedOn w:val="1"/>
    <w:qFormat/>
    <w:uiPriority w:val="0"/>
    <w:pPr>
      <w:spacing w:beforeLines="30"/>
    </w:pPr>
    <w:rPr>
      <w:rFonts w:ascii="仿宋_GB2312" w:eastAsia="仿宋_GB2312"/>
      <w:kern w:val="0"/>
      <w:sz w:val="30"/>
    </w:rPr>
  </w:style>
  <w:style w:type="paragraph" w:styleId="9">
    <w:name w:val="toc 3"/>
    <w:basedOn w:val="1"/>
    <w:next w:val="1"/>
    <w:qFormat/>
    <w:uiPriority w:val="0"/>
    <w:pPr>
      <w:ind w:left="840" w:leftChars="400"/>
    </w:pPr>
  </w:style>
  <w:style w:type="paragraph" w:styleId="10">
    <w:name w:val="Body Text Indent 2"/>
    <w:next w:val="1"/>
    <w:qFormat/>
    <w:uiPriority w:val="0"/>
    <w:pPr>
      <w:widowControl w:val="0"/>
      <w:spacing w:beforeAutospacing="1" w:line="480" w:lineRule="auto"/>
      <w:ind w:left="420" w:leftChars="200"/>
      <w:jc w:val="both"/>
    </w:pPr>
    <w:rPr>
      <w:rFonts w:ascii="Calibri" w:hAnsi="Calibri" w:eastAsia="宋体" w:cs="Times New Roman"/>
      <w:kern w:val="2"/>
      <w:sz w:val="21"/>
      <w:szCs w:val="24"/>
      <w:lang w:val="en-US" w:eastAsia="zh-CN" w:bidi="ar-SA"/>
    </w:rPr>
  </w:style>
  <w:style w:type="paragraph" w:styleId="11">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qFormat/>
    <w:uiPriority w:val="0"/>
    <w:pPr>
      <w:tabs>
        <w:tab w:val="right" w:leader="dot" w:pos="8296"/>
      </w:tabs>
      <w:spacing w:before="93"/>
      <w:jc w:val="center"/>
    </w:pPr>
    <w:rPr>
      <w:rFonts w:ascii="仿宋" w:hAnsi="仿宋" w:eastAsia="仿宋"/>
      <w:sz w:val="28"/>
      <w:szCs w:val="28"/>
    </w:rPr>
  </w:style>
  <w:style w:type="paragraph" w:styleId="14">
    <w:name w:val="toc 2"/>
    <w:basedOn w:val="1"/>
    <w:next w:val="1"/>
    <w:qFormat/>
    <w:uiPriority w:val="0"/>
    <w:pPr>
      <w:tabs>
        <w:tab w:val="right" w:leader="dot" w:pos="8296"/>
      </w:tabs>
      <w:ind w:left="420" w:leftChars="200"/>
    </w:p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6">
    <w:name w:val="Title"/>
    <w:basedOn w:val="1"/>
    <w:next w:val="1"/>
    <w:qFormat/>
    <w:uiPriority w:val="0"/>
    <w:pPr>
      <w:spacing w:before="240" w:after="60"/>
      <w:jc w:val="center"/>
      <w:outlineLvl w:val="0"/>
    </w:pPr>
    <w:rPr>
      <w:rFonts w:ascii="Arial" w:hAnsi="Arial" w:cs="Arial"/>
      <w:b/>
      <w:bCs/>
      <w:sz w:val="32"/>
      <w:szCs w:val="32"/>
    </w:rPr>
  </w:style>
  <w:style w:type="character" w:styleId="19">
    <w:name w:val="Strong"/>
    <w:basedOn w:val="18"/>
    <w:qFormat/>
    <w:uiPriority w:val="0"/>
    <w:rPr>
      <w:b/>
    </w:rPr>
  </w:style>
  <w:style w:type="character" w:styleId="20">
    <w:name w:val="Emphasis"/>
    <w:basedOn w:val="18"/>
    <w:qFormat/>
    <w:uiPriority w:val="0"/>
  </w:style>
  <w:style w:type="character" w:styleId="21">
    <w:name w:val="Hyperlink"/>
    <w:basedOn w:val="18"/>
    <w:qFormat/>
    <w:uiPriority w:val="0"/>
    <w:rPr>
      <w:color w:val="0563C1"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标题 1 Char"/>
    <w:basedOn w:val="18"/>
    <w:link w:val="5"/>
    <w:qFormat/>
    <w:uiPriority w:val="9"/>
    <w:rPr>
      <w:b/>
      <w:bCs/>
      <w:kern w:val="44"/>
      <w:sz w:val="44"/>
      <w:szCs w:val="44"/>
    </w:rPr>
  </w:style>
  <w:style w:type="character" w:customStyle="1" w:styleId="24">
    <w:name w:val="标题 2 Char"/>
    <w:basedOn w:val="18"/>
    <w:link w:val="6"/>
    <w:qFormat/>
    <w:uiPriority w:val="9"/>
    <w:rPr>
      <w:rFonts w:asciiTheme="majorHAnsi" w:hAnsiTheme="majorHAnsi" w:eastAsiaTheme="majorEastAsia" w:cstheme="majorBidi"/>
      <w:b/>
      <w:bCs/>
      <w:sz w:val="32"/>
      <w:szCs w:val="32"/>
    </w:rPr>
  </w:style>
  <w:style w:type="paragraph" w:customStyle="1" w:styleId="25">
    <w:name w:val="List Paragraph"/>
    <w:basedOn w:val="1"/>
    <w:qFormat/>
    <w:uiPriority w:val="34"/>
    <w:pPr>
      <w:ind w:firstLine="420" w:firstLineChars="200"/>
    </w:p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28">
    <w:name w:val="font21"/>
    <w:basedOn w:val="18"/>
    <w:qFormat/>
    <w:uiPriority w:val="0"/>
    <w:rPr>
      <w:rFonts w:hint="eastAsia" w:ascii="宋体" w:hAnsi="宋体" w:eastAsia="宋体" w:cs="宋体"/>
      <w:color w:val="000000"/>
      <w:sz w:val="20"/>
      <w:szCs w:val="20"/>
      <w:u w:val="none"/>
    </w:rPr>
  </w:style>
  <w:style w:type="character" w:customStyle="1" w:styleId="29">
    <w:name w:val="font31"/>
    <w:basedOn w:val="18"/>
    <w:qFormat/>
    <w:uiPriority w:val="0"/>
    <w:rPr>
      <w:rFonts w:ascii="Arial" w:hAnsi="Arial" w:cs="Arial"/>
      <w:color w:val="000000"/>
      <w:sz w:val="20"/>
      <w:szCs w:val="20"/>
      <w:u w:val="none"/>
    </w:rPr>
  </w:style>
  <w:style w:type="character" w:customStyle="1" w:styleId="30">
    <w:name w:val="font11"/>
    <w:basedOn w:val="18"/>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7.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1.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600" b="1" i="0" u="none" strike="noStrike" kern="1200" spc="0" baseline="0">
                <a:solidFill>
                  <a:schemeClr val="tx1">
                    <a:lumMod val="65000"/>
                    <a:lumOff val="35000"/>
                  </a:schemeClr>
                </a:solidFill>
                <a:latin typeface="+mn-lt"/>
                <a:ea typeface="+mn-ea"/>
                <a:cs typeface="+mn-cs"/>
              </a:defRPr>
            </a:pPr>
            <a:r>
              <a:rPr sz="1600" b="1"/>
              <a:t>收、支决算总计变动情况图</a:t>
            </a:r>
            <a:endParaRPr sz="1600" b="1"/>
          </a:p>
        </c:rich>
      </c:tx>
      <c:layout>
        <c:manualLayout>
          <c:xMode val="edge"/>
          <c:yMode val="edge"/>
          <c:x val="0.303981610922394"/>
          <c:y val="0.0607296949650863"/>
        </c:manualLayout>
      </c:layout>
      <c:overlay val="0"/>
      <c:spPr>
        <a:noFill/>
        <a:ln>
          <a:noFill/>
        </a:ln>
        <a:effectLst/>
      </c:spPr>
    </c:title>
    <c:autoTitleDeleted val="0"/>
    <c:plotArea>
      <c:layout>
        <c:manualLayout>
          <c:layoutTarget val="inner"/>
          <c:xMode val="edge"/>
          <c:yMode val="edge"/>
          <c:x val="0.0690619284034492"/>
          <c:y val="0.178610804851158"/>
          <c:w val="0.896446302586883"/>
          <c:h val="0.714531422271224"/>
        </c:manualLayout>
      </c:layout>
      <c:barChart>
        <c:barDir val="col"/>
        <c:grouping val="clustered"/>
        <c:varyColors val="0"/>
        <c:ser>
          <c:idx val="0"/>
          <c:order val="0"/>
          <c:tx>
            <c:strRef>
              <c:f>Sheet1!$B$1</c:f>
              <c:strCache>
                <c:ptCount val="1"/>
                <c:pt idx="0">
                  <c:v/>
                </c:pt>
              </c:strCache>
            </c:strRef>
          </c:tx>
          <c:spPr>
            <a:solidFill>
              <a:srgbClr val="907876"/>
            </a:solidFill>
            <a:ln>
              <a:noFill/>
            </a:ln>
            <a:effectLst/>
          </c:spPr>
          <c:invertIfNegative val="0"/>
          <c:dLbls>
            <c:dLbl>
              <c:idx val="0"/>
              <c:layout>
                <c:manualLayout>
                  <c:x val="0.013625"/>
                  <c:y val="-0.1"/>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75"/>
                  <c:y val="-0.0953333333333333"/>
                </c:manualLayout>
              </c:layout>
              <c:tx>
                <c:rich>
                  <a:bodyPr rot="0" spcFirstLastPara="0" vertOverflow="ellipsis" vert="horz" wrap="square" lIns="38100" tIns="19050" rIns="38100" bIns="19050" anchor="ctr" anchorCtr="1"/>
                  <a:lstStyle/>
                  <a:p>
                    <a:pPr defTabSz="914400">
                      <a:defRPr lang="zh-CN" sz="1400" b="0" i="0" u="none" strike="noStrike" kern="1200" baseline="0">
                        <a:solidFill>
                          <a:schemeClr val="tx1">
                            <a:lumMod val="65000"/>
                            <a:lumOff val="35000"/>
                          </a:schemeClr>
                        </a:solidFill>
                        <a:latin typeface="+mn-lt"/>
                        <a:ea typeface="+mn-ea"/>
                        <a:cs typeface="+mn-cs"/>
                      </a:defRPr>
                    </a:pPr>
                    <a:r>
                      <a:t>6</a:t>
                    </a:r>
                    <a:r>
                      <a:rPr lang="en-US" altLang="zh-CN"/>
                      <a:t>621</a:t>
                    </a:r>
                    <a:r>
                      <a:t>.</a:t>
                    </a:r>
                    <a:r>
                      <a:rPr lang="en-US" altLang="zh-CN"/>
                      <a:t>6</a:t>
                    </a:r>
                    <a:r>
                      <a:t>9</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65000"/>
                          <a:lumOff val="3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4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2024年收、支总计（万元）</c:v>
                </c:pt>
                <c:pt idx="1">
                  <c:v>2023年收、支总计（万元）</c:v>
                </c:pt>
              </c:strCache>
            </c:strRef>
          </c:cat>
          <c:val>
            <c:numRef>
              <c:f>Sheet1!$B$2:$B$3</c:f>
              <c:numCache>
                <c:formatCode>General</c:formatCode>
                <c:ptCount val="2"/>
                <c:pt idx="0">
                  <c:v>6299.04</c:v>
                </c:pt>
                <c:pt idx="1">
                  <c:v>6213.43</c:v>
                </c:pt>
              </c:numCache>
            </c:numRef>
          </c:val>
        </c:ser>
        <c:dLbls>
          <c:showLegendKey val="0"/>
          <c:showVal val="1"/>
          <c:showCatName val="0"/>
          <c:showSerName val="0"/>
          <c:showPercent val="0"/>
          <c:showBubbleSize val="0"/>
        </c:dLbls>
        <c:gapWidth val="298"/>
        <c:overlap val="-7"/>
        <c:axId val="433438973"/>
        <c:axId val="470926369"/>
      </c:barChart>
      <c:catAx>
        <c:axId val="43343897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1400" b="0" i="0" u="none" strike="noStrike" kern="1200" baseline="0">
                <a:solidFill>
                  <a:sysClr val="windowText" lastClr="000000"/>
                </a:solidFill>
                <a:latin typeface="+mn-lt"/>
                <a:ea typeface="+mn-ea"/>
                <a:cs typeface="+mn-cs"/>
              </a:defRPr>
            </a:pPr>
          </a:p>
        </c:txPr>
        <c:crossAx val="470926369"/>
        <c:crosses val="autoZero"/>
        <c:auto val="1"/>
        <c:lblAlgn val="ctr"/>
        <c:lblOffset val="100"/>
        <c:noMultiLvlLbl val="0"/>
      </c:catAx>
      <c:valAx>
        <c:axId val="470926369"/>
        <c:scaling>
          <c:orientation val="minMax"/>
          <c:min val="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433438973"/>
        <c:crosses val="autoZero"/>
        <c:crossBetween val="between"/>
      </c:valAx>
      <c:spPr>
        <a:pattFill prst="wdUpDiag">
          <a:fgClr>
            <a:schemeClr val="bg1">
              <a:lumMod val="95000"/>
            </a:schemeClr>
          </a:fgClr>
          <a:bgClr>
            <a:schemeClr val="bg1"/>
          </a:bgClr>
        </a:pattFill>
        <a:ln>
          <a:solidFill>
            <a:schemeClr val="bg1">
              <a:lumMod val="95000"/>
            </a:schemeClr>
          </a:solidFill>
        </a:ln>
        <a:effectLst/>
      </c:spPr>
    </c:plotArea>
    <c:plotVisOnly val="1"/>
    <c:dispBlanksAs val="gap"/>
    <c:showDLblsOverMax val="0"/>
    <c:extLst>
      <c:ext uri="{0b15fc19-7d7d-44ad-8c2d-2c3a37ce22c3}">
        <chartProps xmlns="https://web.wps.cn/et/2018/main" chartId="{cc95aadc-819e-4e19-a101-41c7d886da71}"/>
      </c:ext>
    </c:extLst>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lumMod val="65000"/>
              <a:lumOff val="35000"/>
            </a:schemeClr>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manualLayout>
          <c:xMode val="edge"/>
          <c:yMode val="edge"/>
          <c:x val="0.472792607802875"/>
          <c:y val="0.0209192270826359"/>
        </c:manualLayout>
      </c:layout>
      <c:overlay val="0"/>
      <c:spPr>
        <a:noFill/>
        <a:ln>
          <a:noFill/>
        </a:ln>
        <a:effectLst/>
      </c:spPr>
    </c:title>
    <c:autoTitleDeleted val="0"/>
    <c:plotArea>
      <c:layout>
        <c:manualLayout>
          <c:layoutTarget val="inner"/>
          <c:xMode val="edge"/>
          <c:yMode val="edge"/>
          <c:x val="0.183290748898678"/>
          <c:y val="0.239564830751578"/>
          <c:w val="0.5705"/>
          <c:h val="0.760666666666667"/>
        </c:manualLayout>
      </c:layout>
      <c:pieChart>
        <c:varyColors val="1"/>
        <c:ser>
          <c:idx val="0"/>
          <c:order val="0"/>
          <c:tx>
            <c:strRef>
              <c:f>Sheet1!$B$1</c:f>
              <c:strCache>
                <c:ptCount val="1"/>
                <c:pt idx="0">
                  <c:v>销售额</c:v>
                </c:pt>
              </c:strCache>
            </c:strRef>
          </c:tx>
          <c:spPr/>
          <c:explosion val="0"/>
          <c:dPt>
            <c:idx val="0"/>
            <c:bubble3D val="0"/>
            <c:explosion val="7"/>
            <c:spPr>
              <a:solidFill>
                <a:schemeClr val="accent1"/>
              </a:solidFill>
              <a:ln w="19050">
                <a:solidFill>
                  <a:schemeClr val="lt1"/>
                </a:solidFill>
              </a:ln>
              <a:effectLst/>
            </c:spPr>
          </c:dPt>
          <c:dPt>
            <c:idx val="1"/>
            <c:bubble3D val="0"/>
            <c:explosion val="46"/>
            <c:spPr>
              <a:solidFill>
                <a:schemeClr val="accent2"/>
              </a:solidFill>
              <a:ln w="19050">
                <a:solidFill>
                  <a:schemeClr val="lt1"/>
                </a:solidFill>
              </a:ln>
              <a:effectLst/>
            </c:spPr>
          </c:dPt>
          <c:dLbls>
            <c:dLbl>
              <c:idx val="0"/>
              <c:layout>
                <c:manualLayout>
                  <c:x val="0.295153373764805"/>
                  <c:y val="-0.3020515352092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67053929600918"/>
                  <c:y val="0.049015481717846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0.9613</c:v>
                </c:pt>
                <c:pt idx="1">
                  <c:v>0.0387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660506502395619"/>
          <c:y val="0.913105753163046"/>
          <c:w val="0.928815879534565"/>
          <c:h val="0.079732633086655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1a4f214-3afb-4f5c-9d4f-1f559f6241c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年支出决算结构图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906548295873321"/>
                  <c:y val="-0.06946081613002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16548399836463"/>
                  <c:y val="0.028960819937265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0.7853</c:v>
                </c:pt>
                <c:pt idx="1">
                  <c:v>0.2147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1edc589-78c3-44d1-9c70-0d0cb3d6ce7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收、支决算总计变动情况</a:t>
            </a:r>
            <a:endParaRPr b="1"/>
          </a:p>
        </c:rich>
      </c:tx>
      <c:layout/>
      <c:overlay val="0"/>
      <c:spPr>
        <a:noFill/>
        <a:ln>
          <a:noFill/>
        </a:ln>
        <a:effectLst/>
      </c:spPr>
    </c:title>
    <c:autoTitleDeleted val="0"/>
    <c:plotArea>
      <c:layout>
        <c:manualLayout>
          <c:layoutTarget val="inner"/>
          <c:xMode val="edge"/>
          <c:yMode val="edge"/>
          <c:x val="0.06995"/>
          <c:y val="0.164666666666667"/>
          <c:w val="0.910925"/>
          <c:h val="0.7334"/>
        </c:manualLayout>
      </c:layout>
      <c:barChart>
        <c:barDir val="col"/>
        <c:grouping val="clustered"/>
        <c:varyColors val="0"/>
        <c:ser>
          <c:idx val="0"/>
          <c:order val="0"/>
          <c:tx>
            <c:strRef>
              <c:f>Sheet1!$B$1</c:f>
              <c:strCache>
                <c:ptCount val="1"/>
                <c:pt idx="0">
                  <c:v>财政拨款收、支决算总计变动情况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5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2024年收、支决算（万元）</c:v>
                </c:pt>
                <c:pt idx="1">
                  <c:v>2023年收、支决算（万元）</c:v>
                </c:pt>
              </c:strCache>
            </c:strRef>
          </c:cat>
          <c:val>
            <c:numRef>
              <c:f>Sheet1!$B$2:$B$3</c:f>
              <c:numCache>
                <c:formatCode>General</c:formatCode>
                <c:ptCount val="2"/>
                <c:pt idx="0">
                  <c:v>6299.04</c:v>
                </c:pt>
                <c:pt idx="1">
                  <c:v>6213.43</c:v>
                </c:pt>
              </c:numCache>
            </c:numRef>
          </c:val>
        </c:ser>
        <c:dLbls>
          <c:showLegendKey val="0"/>
          <c:showVal val="0"/>
          <c:showCatName val="0"/>
          <c:showSerName val="0"/>
          <c:showPercent val="0"/>
          <c:showBubbleSize val="0"/>
        </c:dLbls>
        <c:gapWidth val="219"/>
        <c:overlap val="-27"/>
        <c:axId val="157235517"/>
        <c:axId val="126912245"/>
      </c:barChart>
      <c:catAx>
        <c:axId val="1572355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26912245"/>
        <c:crosses val="autoZero"/>
        <c:auto val="1"/>
        <c:lblAlgn val="ctr"/>
        <c:lblOffset val="100"/>
        <c:noMultiLvlLbl val="0"/>
      </c:catAx>
      <c:valAx>
        <c:axId val="126912245"/>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57235517"/>
        <c:crosses val="autoZero"/>
        <c:crossBetween val="between"/>
      </c:valAx>
      <c:spPr>
        <a:noFill/>
        <a:ln>
          <a:noFill/>
        </a:ln>
        <a:effectLst/>
      </c:spPr>
    </c:plotArea>
    <c:plotVisOnly val="1"/>
    <c:dispBlanksAs val="gap"/>
    <c:showDLblsOverMax val="0"/>
    <c:extLst>
      <c:ext uri="{0b15fc19-7d7d-44ad-8c2d-2c3a37ce22c3}">
        <chartProps xmlns="https://web.wps.cn/et/2018/main" chartId="{a59e8db4-c8df-49c4-b1ce-6f1f6f25d76d}"/>
      </c:ext>
    </c:extLst>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财政拨款支出决算变动情况</a:t>
            </a:r>
            <a:endParaRPr b="1"/>
          </a:p>
        </c:rich>
      </c:tx>
      <c:layout/>
      <c:overlay val="0"/>
      <c:spPr>
        <a:noFill/>
        <a:ln>
          <a:noFill/>
        </a:ln>
        <a:effectLst/>
      </c:spPr>
    </c:title>
    <c:autoTitleDeleted val="0"/>
    <c:plotArea>
      <c:layout>
        <c:manualLayout>
          <c:layoutTarget val="inner"/>
          <c:xMode val="edge"/>
          <c:yMode val="edge"/>
          <c:x val="0.06995"/>
          <c:y val="0.144333333333333"/>
          <c:w val="0.910925"/>
          <c:h val="0.7334"/>
        </c:manualLayout>
      </c:layout>
      <c:barChart>
        <c:barDir val="col"/>
        <c:grouping val="clustered"/>
        <c:varyColors val="0"/>
        <c:ser>
          <c:idx val="0"/>
          <c:order val="0"/>
          <c:tx>
            <c:strRef>
              <c:f>Sheet1!$B$1</c:f>
              <c:strCache>
                <c:ptCount val="1"/>
                <c:pt idx="0">
                  <c:v>财政拨款收、支决算总计变动情况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500" b="1"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2024年财政拨款支出（万元）</c:v>
                </c:pt>
                <c:pt idx="1">
                  <c:v>2023年财政拨款支出（万元）</c:v>
                </c:pt>
              </c:strCache>
            </c:strRef>
          </c:cat>
          <c:val>
            <c:numRef>
              <c:f>Sheet1!$B$2:$B$3</c:f>
              <c:numCache>
                <c:formatCode>General</c:formatCode>
                <c:ptCount val="2"/>
                <c:pt idx="0">
                  <c:v>6044.99</c:v>
                </c:pt>
                <c:pt idx="1">
                  <c:v>5716.49</c:v>
                </c:pt>
              </c:numCache>
            </c:numRef>
          </c:val>
        </c:ser>
        <c:dLbls>
          <c:showLegendKey val="0"/>
          <c:showVal val="0"/>
          <c:showCatName val="0"/>
          <c:showSerName val="0"/>
          <c:showPercent val="0"/>
          <c:showBubbleSize val="0"/>
        </c:dLbls>
        <c:gapWidth val="219"/>
        <c:overlap val="-27"/>
        <c:axId val="157235517"/>
        <c:axId val="126912245"/>
      </c:barChart>
      <c:catAx>
        <c:axId val="1572355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26912245"/>
        <c:crosses val="autoZero"/>
        <c:auto val="1"/>
        <c:lblAlgn val="ctr"/>
        <c:lblOffset val="100"/>
        <c:noMultiLvlLbl val="0"/>
      </c:catAx>
      <c:valAx>
        <c:axId val="126912245"/>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57235517"/>
        <c:crosses val="autoZero"/>
        <c:crossBetween val="between"/>
      </c:valAx>
      <c:spPr>
        <a:noFill/>
        <a:ln>
          <a:noFill/>
        </a:ln>
        <a:effectLst/>
      </c:spPr>
    </c:plotArea>
    <c:plotVisOnly val="1"/>
    <c:dispBlanksAs val="gap"/>
    <c:showDLblsOverMax val="0"/>
    <c:extLst>
      <c:ext uri="{0b15fc19-7d7d-44ad-8c2d-2c3a37ce22c3}">
        <chartProps xmlns="https://web.wps.cn/et/2018/main" chartId="{f546b7af-22b0-469e-8e38-dd2465d41767}"/>
      </c:ext>
    </c:extLst>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117508118394351"/>
                  <c:y val="-0.10168464913722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73734730216351"/>
                  <c:y val="0.051968335081248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96024786877484"/>
                  <c:y val="-0.043549262518978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0192978446365"/>
                  <c:y val="0.080721153485069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公共安全支出</c:v>
                </c:pt>
                <c:pt idx="1">
                  <c:v>社会保障和就业</c:v>
                </c:pt>
                <c:pt idx="2">
                  <c:v>卫生健康支出</c:v>
                </c:pt>
                <c:pt idx="3">
                  <c:v>住房保障支出</c:v>
                </c:pt>
                <c:pt idx="4">
                  <c:v>农林水支出</c:v>
                </c:pt>
              </c:strCache>
            </c:strRef>
          </c:cat>
          <c:val>
            <c:numRef>
              <c:f>Sheet1!$B$2:$B$6</c:f>
              <c:numCache>
                <c:formatCode>0.00%</c:formatCode>
                <c:ptCount val="5"/>
                <c:pt idx="0">
                  <c:v>0.7404</c:v>
                </c:pt>
                <c:pt idx="1">
                  <c:v>0.0828</c:v>
                </c:pt>
                <c:pt idx="2">
                  <c:v>0.0138</c:v>
                </c:pt>
                <c:pt idx="3">
                  <c:v>0.0416</c:v>
                </c:pt>
                <c:pt idx="4">
                  <c:v>0.1214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cd28b1f-4e8f-42aa-8a91-6e07e1f0f61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765961221615632"/>
                  <c:y val="-0.061864642111824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93461338540732"/>
                  <c:y val="0.027197979676895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0.00%</c:formatCode>
                <c:ptCount val="2"/>
                <c:pt idx="0">
                  <c:v>0.9299</c:v>
                </c:pt>
                <c:pt idx="1">
                  <c:v>0.0701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de430e7-7ddf-44f6-9218-891ed1f282f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993ab39e-8008-44fc-9b68-3f894ca44db0</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4D96361B</paraID>
      <start>61</start>
      <end>64</end>
      <status>ignored</status>
      <modifiedWord/>
      <trackRevisions>false</trackRevisions>
    </reviewItem>
    <reviewItem>
      <errorID>1eba0834-8dfe-4f87-9ac1-7a90061a9f79</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4A4BC60C</paraID>
      <start>61</start>
      <end>64</end>
      <status>ignored</status>
      <modifiedWord/>
      <trackRevisions>false</trackRevisions>
    </reviewItem>
    <reviewItem>
      <errorID>079e7164-e784-4fbe-9d0e-42c5c51c8a3a</errorID>
      <errorWord>障</errorWord>
      <group>L1_Word</group>
      <groupName>字词问题</groupName>
      <ability>L2_Typo</ability>
      <abilityName>字词错误</abilityName>
      <candidateList>
        <item>障和</item>
      </candidateList>
      <explain/>
      <paraID>68AFCF9E</paraID>
      <start>42</start>
      <end>44</end>
      <status>modified</status>
      <modifiedWord>障和</modifiedWord>
      <trackRevisions>false</trackRevisions>
    </reviewItem>
    <reviewItem>
      <errorID>2e29c691-de90-402f-98ef-ededdfcfefb3</errorID>
      <errorWord>出</errorWord>
      <group>L1_Word</group>
      <groupName>字词问题</groupName>
      <ability>L2_Typo</ability>
      <abilityName>字词错误</abilityName>
      <candidateList>
        <item>出和</item>
      </candidateList>
      <explain/>
      <paraID>7108791E</paraID>
      <start>230</start>
      <end>232</end>
      <status>modified</status>
      <modifiedWord>出和</modifiedWord>
      <trackRevisions>false</trackRevisions>
    </reviewItem>
    <reviewItem>
      <errorID>ea1b5cca-d289-46ea-a667-20e8cb902b51</errorID>
      <errorWord>巩固脱贫攻坚成果</errorWord>
      <group>L1_Word</group>
      <groupName>字词问题</groupName>
      <ability>L2_Typo</ability>
      <abilityName>字词错误</abilityName>
      <candidateList>
        <item>巩固拓展脱贫攻坚成果</item>
      </candidateList>
      <explain/>
      <paraID>3EF7FCFD</paraID>
      <start>30</start>
      <end>40</end>
      <status>modified</status>
      <modifiedWord>巩固拓展脱贫攻坚成果</modifiedWord>
      <trackRevisions>false</trackRevisions>
    </reviewItem>
    <reviewItem>
      <errorID>316cf47b-a749-45b2-9aa6-7aeae134eb8d</errorID>
      <errorWord>全县的</errorWord>
      <group>L1_Word</group>
      <groupName>字词问题</groupName>
      <ability>L2_Typo</ability>
      <abilityName>字词错误</abilityName>
      <candidateList>
        <item>全县</item>
      </candidateList>
      <explain/>
      <paraID>4C760269</paraID>
      <start>108</start>
      <end>110</end>
      <status>modified</status>
      <modifiedWord>全县</modifiedWord>
      <trackRevisions>false</trackRevisions>
    </reviewItem>
    <reviewItem>
      <errorID>0b0479a3-2393-48af-8c3d-bacac03fbd83</errorID>
      <errorWord>》</errorWord>
      <group>L1_Word</group>
      <groupName>字词问题</groupName>
      <ability>L2_Typo</ability>
      <abilityName>字词错误</abilityName>
      <candidateList>
        <item>》和</item>
      </candidateList>
      <explain/>
      <paraID>7EFE8419</paraID>
      <start>26</start>
      <end>28</end>
      <status>modified</status>
      <modifiedWord>》和</modifiedWord>
      <trackRevisions>false</trackRevisions>
    </reviewItem>
    <reviewItem>
      <errorID>d90081b7-8647-452d-9585-15a251018a30</errorID>
      <errorWord>万</errorWord>
      <group>L1_Word</group>
      <groupName>字词问题</groupName>
      <ability>L2_Typo</ability>
      <abilityName>字词错误</abilityName>
      <candidateList>
        <item>万元</item>
      </candidateList>
      <explain/>
      <paraID>479DDC23</paraID>
      <start>112</start>
      <end>114</end>
      <status>modified</status>
      <modifiedWord>万元</modifiedWord>
      <trackRevisions>false</trackRevisions>
    </reviewItem>
    <reviewItem>
      <errorID>a235e55a-21a6-4bd5-a54a-825930204768</errorID>
      <errorWord>万</errorWord>
      <group>L1_Word</group>
      <groupName>字词问题</groupName>
      <ability>L2_Typo</ability>
      <abilityName>字词错误</abilityName>
      <candidateList>
        <item>万元</item>
      </candidateList>
      <explain/>
      <paraID>479DDC23</paraID>
      <start>123</start>
      <end>125</end>
      <status>modified</status>
      <modifiedWord>万元</modifiedWord>
      <trackRevisions>false</trackRevisions>
    </reviewItem>
    <reviewItem>
      <errorID>cb6606e4-b2ac-4309-a712-04cf0d6d2bf1</errorID>
      <errorWord>万</errorWord>
      <group>L1_Word</group>
      <groupName>字词问题</groupName>
      <ability>L2_Typo</ability>
      <abilityName>字词错误</abilityName>
      <candidateList>
        <item>万元</item>
      </candidateList>
      <explain/>
      <paraID>479DDC23</paraID>
      <start>143</start>
      <end>145</end>
      <status>modified</status>
      <modifiedWord>万元</modifiedWord>
      <trackRevisions>false</trackRevisions>
    </reviewItem>
    <reviewItem>
      <errorID>b26aa962-9811-4f92-bf15-fab59e2447d7</errorID>
      <errorWord>按实</errorWord>
      <group>L1_Word</group>
      <groupName>字词问题</groupName>
      <ability>L2_Typo</ability>
      <abilityName>字词错误</abilityName>
      <candidateList>
        <item>按时</item>
      </candidateList>
      <explain>存在发音相同字词的误用。</explain>
      <paraID>581822AC</paraID>
      <start>14</start>
      <end>16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824910-edcd-40e9-b238-50ed8185443f}">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21652</Words>
  <Characters>23964</Characters>
  <Lines>9</Lines>
  <Paragraphs>2</Paragraphs>
  <TotalTime>6</TotalTime>
  <ScaleCrop>false</ScaleCrop>
  <LinksUpToDate>false</LinksUpToDate>
  <CharactersWithSpaces>27835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2025-12-05T01:16:18Z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2295F6004E7C4908A6170C90E5C595B7</vt:lpwstr>
  </property>
  <property fmtid="{D5CDD505-2E9C-101B-9397-08002B2CF9AE}" pid="4" name="KSOTemplateDocerSaveRecord">
    <vt:lpwstr>eyJoZGlkIjoiNzI2ZGI0OGUzMDAzMzk0YmE1OTYyMDVlZGMwMmYyODYiLCJ1c2VySWQiOiIxMTM5NjM2MTk5In0=</vt:lpwstr>
  </property>
</Properties>
</file>