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pStyle w:val="6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eastAsia="zh-CN"/>
        </w:rPr>
        <w:t>武警中队日常保障经费及训练车棚建设</w:t>
      </w:r>
      <w:r>
        <w:rPr>
          <w:rFonts w:hint="eastAsia" w:ascii="方正小标宋简体" w:hAnsi="宋体" w:eastAsia="方正小标宋简体"/>
          <w:sz w:val="44"/>
          <w:szCs w:val="44"/>
        </w:rPr>
        <w:t>项目支出绩效自评报告范本</w:t>
      </w:r>
    </w:p>
    <w:p>
      <w:pPr>
        <w:pStyle w:val="6"/>
        <w:spacing w:line="600" w:lineRule="exact"/>
        <w:ind w:firstLine="883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（主管部门自评）</w:t>
      </w:r>
    </w:p>
    <w:p>
      <w:pPr>
        <w:pStyle w:val="6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adjustRightInd w:val="0"/>
        <w:snapToGrid w:val="0"/>
        <w:spacing w:line="600" w:lineRule="exact"/>
        <w:rPr>
          <w:rFonts w:ascii="仿宋_GB2312" w:hAnsi="宋体"/>
          <w:lang w:val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1．</w:t>
      </w:r>
      <w:r>
        <w:rPr>
          <w:rFonts w:hint="eastAsia" w:ascii="仿宋" w:hAnsi="仿宋" w:eastAsia="仿宋" w:cs="宋体"/>
          <w:color w:val="000000"/>
          <w:kern w:val="0"/>
          <w:szCs w:val="32"/>
          <w:shd w:val="clear" w:color="auto" w:fill="FFFFFF"/>
          <w:lang w:val="zh-CN"/>
        </w:rPr>
        <w:t>峨边彝族自治县武警中队主要担负峨边县看守所外围武装警戒任务；担负峨边县境内各类暴力恐怖事件处置任务，节假日以及敏感特殊时期城市武装巡逻任务；参与处置驻地自然灾害等任务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项目立项、资金申报的依据。</w:t>
      </w:r>
    </w:p>
    <w:p>
      <w:pPr>
        <w:adjustRightInd w:val="0"/>
        <w:snapToGrid w:val="0"/>
        <w:spacing w:line="58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保障中队官兵训练生活质量，提高官兵训练生活水平，完善新营房配套设施建设，确保各项任务圆满完成，保障峨边社会整体平稳；1、新营房训练场训练大棚建设，落实场地建设标准，提高官兵训练质量，确保各项任务的圆满完成，保障峨边社会的整体平稳。</w:t>
      </w:r>
    </w:p>
    <w:p>
      <w:pPr>
        <w:adjustRightInd w:val="0"/>
        <w:snapToGrid w:val="0"/>
        <w:spacing w:line="58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2、新营房运兵车车棚建设，落实场地建设标准，保持运兵车辆良好性能，确保各项任务的圆满完成，保障峨边社会的整体平稳。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hint="eastAsia" w:ascii="仿宋_GB2312" w:hAnsi="宋体" w:eastAsia="仿宋_GB2312"/>
          <w:sz w:val="32"/>
          <w:szCs w:val="32"/>
          <w:lang w:val="en-US" w:eastAsia="zh-CN"/>
        </w:rPr>
      </w:pP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720" w:firstLineChars="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资金管理办法制定情况，资金支持具体项目的条件、范围与支持方式概况。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hint="eastAsia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项目实施严格有专人领导负责实施，保证项目的实施过程中严格把控项目的质量和不利因素的发生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720" w:firstLineChars="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资金分配的原则及考虑因素。</w:t>
      </w:r>
    </w:p>
    <w:p>
      <w:pPr>
        <w:adjustRightInd w:val="0"/>
        <w:snapToGrid w:val="0"/>
        <w:spacing w:line="580" w:lineRule="exact"/>
        <w:ind w:firstLine="480" w:firstLineChars="15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宋体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资金严格按照预算支出专款专用，考虑到项目预算一系列开支未精确到细枝末节，我局妥善按比例从项目支出。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hint="eastAsia" w:ascii="仿宋_GB2312" w:hAnsi="宋体" w:eastAsia="仿宋_GB2312"/>
          <w:lang w:val="en-US" w:eastAsia="zh-CN"/>
        </w:rPr>
      </w:pP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1．项目主要内容。</w:t>
      </w:r>
    </w:p>
    <w:p>
      <w:pPr>
        <w:numPr>
          <w:numId w:val="0"/>
        </w:numPr>
        <w:adjustRightInd w:val="0"/>
        <w:snapToGrid w:val="0"/>
        <w:spacing w:line="600" w:lineRule="exac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完成对困难官兵帮困解难，保障官兵医疗费用</w:t>
      </w:r>
    </w:p>
    <w:p>
      <w:pPr>
        <w:numPr>
          <w:numId w:val="0"/>
        </w:numPr>
        <w:adjustRightInd w:val="0"/>
        <w:snapToGrid w:val="0"/>
        <w:spacing w:line="600" w:lineRule="exac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中队年度水电费的保障，新营房设备设施增加耗电耗水量大</w:t>
      </w:r>
    </w:p>
    <w:p>
      <w:pPr>
        <w:numPr>
          <w:numId w:val="0"/>
        </w:numPr>
        <w:adjustRightInd w:val="0"/>
        <w:snapToGrid w:val="0"/>
        <w:spacing w:line="600" w:lineRule="exact"/>
        <w:rPr>
          <w:rFonts w:hint="eastAsia" w:ascii="仿宋_GB2312" w:hAnsi="宋体"/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中队落实正规化建设标准，保障中队日常工作的正常运行.保障官兵文化需求；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新营房训练场训练大棚建设。</w:t>
      </w:r>
    </w:p>
    <w:p>
      <w:pPr>
        <w:numPr>
          <w:ilvl w:val="0"/>
          <w:numId w:val="2"/>
        </w:num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项目应实现的具体绩效目标，包括目标的量化、细化情况以及项目实施进度计划等。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保障中队官兵训练生活质量，提高官兵训练生活水平，完善新营房配套设施建设，确保各项任务圆满完成，保障峨边社会整体平稳。</w:t>
      </w:r>
    </w:p>
    <w:p>
      <w:pPr>
        <w:numPr>
          <w:ilvl w:val="0"/>
          <w:numId w:val="2"/>
        </w:numPr>
        <w:adjustRightInd w:val="0"/>
        <w:snapToGrid w:val="0"/>
        <w:spacing w:line="600" w:lineRule="exact"/>
        <w:ind w:firstLine="720" w:firstLineChars="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分析评价申报内容是否与实际相符，申报目标是否合理可行。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 xml:space="preserve"> </w:t>
      </w:r>
      <w:r>
        <w:rPr>
          <w:rFonts w:hint="eastAsia" w:ascii="仿宋_GB2312" w:hAnsi="宋体"/>
          <w:lang w:val="zh-CN"/>
        </w:rPr>
        <w:t>分析评价申报内容与实际相符，申报目标是合理可行的。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项目采取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满意值赋分法：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设置一个满意值，指标值达到满意值得满分，未达到不得分或扣分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，成立项目自评小组，结合评价内容，做到有计划，有安排，扎实开展本次自评工作。按照上级下达的项目支出绩效评价指标体系，自评小组针对申报内容、实施情况、资金兑现、财务管理、社会效益等做出自我评价，认真听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取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建议意见，做好自评工作。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黑体" w:hAnsi="宋体" w:eastAsia="黑体"/>
          <w:highlight w:val="yellow"/>
          <w:lang w:eastAsia="zh-CN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en-US" w:eastAsia="zh-CN"/>
        </w:rPr>
        <w:t>武警中队日常保障经费及车棚建设</w:t>
      </w:r>
      <w:r>
        <w:rPr>
          <w:rFonts w:hint="eastAsia" w:ascii="仿宋_GB2312" w:hAnsi="宋体"/>
          <w:u w:val="none"/>
          <w:lang w:val="en-US" w:eastAsia="zh-CN"/>
        </w:rPr>
        <w:t>，2022年预算批复资金43.48万元，上级资金0万元，该项目总金43.48万元。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1．资金计划。</w:t>
      </w:r>
      <w:r>
        <w:rPr>
          <w:rFonts w:hint="eastAsia" w:ascii="仿宋_GB2312" w:hAnsi="宋体"/>
          <w:lang w:val="en-US" w:eastAsia="zh-CN"/>
        </w:rPr>
        <w:t>武警中队日常保障经费及车棚建设</w:t>
      </w:r>
      <w:r>
        <w:rPr>
          <w:rFonts w:hint="eastAsia" w:ascii="仿宋_GB2312" w:hAnsi="宋体"/>
          <w:u w:val="none"/>
          <w:lang w:val="en-US" w:eastAsia="zh-CN"/>
        </w:rPr>
        <w:t>项目在</w:t>
      </w:r>
      <w:r>
        <w:rPr>
          <w:rFonts w:hint="eastAsia" w:ascii="仿宋_GB2312" w:hAnsi="宋体"/>
          <w:lang w:val="zh-CN"/>
        </w:rPr>
        <w:t>资金计划的基础上，财政安排</w:t>
      </w:r>
      <w:r>
        <w:rPr>
          <w:rFonts w:hint="eastAsia" w:ascii="仿宋_GB2312" w:hAnsi="宋体"/>
          <w:u w:val="none"/>
          <w:lang w:val="en-US" w:eastAsia="zh-CN"/>
        </w:rPr>
        <w:t>43.48</w:t>
      </w:r>
      <w:r>
        <w:rPr>
          <w:rFonts w:hint="eastAsia" w:ascii="仿宋_GB2312" w:hAnsi="宋体"/>
          <w:lang w:val="en-US" w:eastAsia="zh-CN"/>
        </w:rPr>
        <w:t>万元</w:t>
      </w:r>
      <w:r>
        <w:rPr>
          <w:rFonts w:hint="eastAsia" w:ascii="仿宋_GB2312" w:hAnsi="宋体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2．资金到位。</w:t>
      </w:r>
      <w:r>
        <w:rPr>
          <w:rFonts w:hint="eastAsia" w:ascii="仿宋_GB2312" w:hAnsi="宋体"/>
          <w:u w:val="none"/>
          <w:lang w:val="zh-CN" w:eastAsia="zh-CN"/>
        </w:rPr>
        <w:t>截止</w:t>
      </w:r>
      <w:r>
        <w:rPr>
          <w:rFonts w:hint="eastAsia" w:ascii="仿宋_GB2312" w:hAnsi="宋体"/>
          <w:u w:val="none"/>
          <w:lang w:val="en-US" w:eastAsia="zh-CN"/>
        </w:rPr>
        <w:t>2022年12月31日，</w:t>
      </w:r>
      <w:r>
        <w:rPr>
          <w:rFonts w:hint="eastAsia" w:ascii="仿宋_GB2312" w:hAnsi="宋体"/>
          <w:lang w:val="en-US" w:eastAsia="zh-CN"/>
        </w:rPr>
        <w:t>武警中队日常保障经费及车棚建设</w:t>
      </w:r>
      <w:r>
        <w:rPr>
          <w:rFonts w:hint="eastAsia" w:ascii="仿宋_GB2312" w:hAnsi="宋体"/>
          <w:u w:val="none"/>
          <w:lang w:val="en-US" w:eastAsia="zh-CN"/>
        </w:rPr>
        <w:t>项目在</w:t>
      </w:r>
      <w:r>
        <w:rPr>
          <w:rFonts w:hint="eastAsia" w:ascii="仿宋_GB2312" w:hAnsi="宋体"/>
          <w:lang w:val="zh-CN"/>
        </w:rPr>
        <w:t>资金到位</w:t>
      </w:r>
      <w:r>
        <w:rPr>
          <w:rFonts w:hint="eastAsia" w:ascii="仿宋_GB2312" w:hAnsi="宋体"/>
          <w:u w:val="none"/>
          <w:lang w:val="en-US" w:eastAsia="zh-CN"/>
        </w:rPr>
        <w:t>43.48</w:t>
      </w:r>
      <w:r>
        <w:rPr>
          <w:rFonts w:hint="eastAsia" w:ascii="仿宋_GB2312" w:hAnsi="宋体"/>
          <w:lang w:val="en-US" w:eastAsia="zh-CN"/>
        </w:rPr>
        <w:t>万元</w:t>
      </w:r>
      <w:r>
        <w:rPr>
          <w:rFonts w:hint="eastAsia" w:ascii="仿宋_GB2312" w:hAnsi="宋体"/>
          <w:lang w:val="zh-CN"/>
        </w:rPr>
        <w:t>。资金到位情况与资金计划进行比对，到位比例</w:t>
      </w:r>
      <w:r>
        <w:rPr>
          <w:rFonts w:hint="eastAsia" w:ascii="仿宋_GB2312" w:hAnsi="宋体"/>
          <w:lang w:val="en-US" w:eastAsia="zh-CN"/>
        </w:rPr>
        <w:t>100%。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3．资金使用。</w:t>
      </w:r>
      <w:r>
        <w:rPr>
          <w:rFonts w:hint="eastAsia" w:ascii="仿宋_GB2312" w:hAnsi="宋体"/>
          <w:u w:val="none"/>
          <w:lang w:val="zh-CN" w:eastAsia="zh-CN"/>
        </w:rPr>
        <w:t>截止</w:t>
      </w:r>
      <w:r>
        <w:rPr>
          <w:rFonts w:hint="eastAsia" w:ascii="仿宋_GB2312" w:hAnsi="宋体"/>
          <w:u w:val="none"/>
          <w:lang w:val="en-US" w:eastAsia="zh-CN"/>
        </w:rPr>
        <w:t>2022年12月31日，</w:t>
      </w:r>
      <w:r>
        <w:rPr>
          <w:rFonts w:hint="eastAsia" w:ascii="仿宋_GB2312" w:hAnsi="宋体"/>
          <w:lang w:val="en-US" w:eastAsia="zh-CN"/>
        </w:rPr>
        <w:t>武警中队日常保障经费及车棚建设</w:t>
      </w:r>
      <w:r>
        <w:rPr>
          <w:rFonts w:hint="eastAsia" w:ascii="仿宋_GB2312" w:hAnsi="宋体"/>
          <w:u w:val="none"/>
          <w:lang w:val="en-US" w:eastAsia="zh-CN"/>
        </w:rPr>
        <w:t>项目在</w:t>
      </w:r>
      <w:r>
        <w:rPr>
          <w:rFonts w:hint="eastAsia" w:ascii="仿宋_GB2312" w:hAnsi="宋体"/>
          <w:lang w:val="zh-CN"/>
        </w:rPr>
        <w:t>资金使用</w:t>
      </w:r>
      <w:r>
        <w:rPr>
          <w:rFonts w:hint="eastAsia" w:ascii="仿宋_GB2312" w:hAnsi="宋体"/>
          <w:u w:val="none"/>
          <w:lang w:val="en-US" w:eastAsia="zh-CN"/>
        </w:rPr>
        <w:t>43.48</w:t>
      </w:r>
      <w:r>
        <w:rPr>
          <w:rFonts w:hint="eastAsia" w:ascii="仿宋_GB2312" w:hAnsi="宋体"/>
          <w:lang w:val="en-US" w:eastAsia="zh-CN"/>
        </w:rPr>
        <w:t>万元，使用比例100%。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天网一期、二期租赁费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项目经费采取授权支付形式，由财政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局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，按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项目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进度严格按照项目资金管理办法对资金进行计划申请、划拨、使用，及时、规范对收支进行账务处理和会计核算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结合项目组织实施管理办法，重点围绕以下内容进行分析评价，并对自评中发现的问题分析说明。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项目组织架构及实施流程。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楷体_GB2312" w:hAnsi="宋体" w:eastAsia="楷体_GB2312"/>
          <w:b w:val="0"/>
          <w:bCs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 xml:space="preserve">     </w:t>
      </w:r>
      <w:r>
        <w:rPr>
          <w:rFonts w:hint="eastAsia" w:ascii="楷体_GB2312" w:hAnsi="宋体" w:eastAsia="楷体_GB2312"/>
          <w:b w:val="0"/>
          <w:bCs/>
          <w:lang w:val="en-US" w:eastAsia="zh-CN"/>
        </w:rPr>
        <w:t>1、由项目负责人负责编制项目编报。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楷体_GB2312" w:hAnsi="宋体" w:eastAsia="楷体_GB2312"/>
          <w:b w:val="0"/>
          <w:bCs/>
          <w:lang w:val="en-US" w:eastAsia="zh-CN"/>
        </w:rPr>
      </w:pPr>
      <w:r>
        <w:rPr>
          <w:rFonts w:hint="eastAsia" w:ascii="楷体_GB2312" w:hAnsi="宋体" w:eastAsia="楷体_GB2312"/>
          <w:b w:val="0"/>
          <w:bCs/>
          <w:lang w:val="en-US" w:eastAsia="zh-CN"/>
        </w:rPr>
        <w:t xml:space="preserve">     2、由单位负责人审核项目的可行性。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ascii="楷体_GB2312" w:hAnsi="宋体" w:eastAsia="楷体_GB2312"/>
          <w:b w:val="0"/>
          <w:bCs/>
          <w:lang w:val="zh-CN"/>
        </w:rPr>
      </w:pPr>
      <w:r>
        <w:rPr>
          <w:rFonts w:hint="eastAsia" w:ascii="楷体_GB2312" w:hAnsi="宋体" w:eastAsia="楷体_GB2312"/>
          <w:b w:val="0"/>
          <w:bCs/>
          <w:lang w:val="en-US" w:eastAsia="zh-CN"/>
        </w:rPr>
        <w:t xml:space="preserve">     3、由财政局对口股室审核通过。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楷体_GB2312" w:hAnsi="宋体" w:eastAsia="楷体_GB2312"/>
          <w:b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 w:firstLineChars="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项目管理情况。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项目实施的过程中严格按照相关法律法规及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项目管理制度等情况，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严格按照程序如：</w:t>
      </w:r>
      <w:r>
        <w:rPr>
          <w:rFonts w:hint="eastAsia" w:ascii="仿宋_GB2312" w:hAnsi="仿宋_GB2312" w:eastAsia="仿宋_GB2312" w:cs="仿宋_GB2312"/>
          <w:sz w:val="32"/>
          <w:szCs w:val="32"/>
        </w:rPr>
        <w:t>招投标、政府采购、项目公示制等相关规定。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 w:firstLineChars="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项目监管情况。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项目资金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由县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财政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局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具体管理，按计划，制定管理制度，对项目资金按项目单独核算实行“专款专用、专人管理”，不得挤占挪用项目资金。强化监督，项目的正常实施监督检查是保障。指派专人长期对项目的实施定期或不定期的进行现场检查和监督，及时协调解决困难和问题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。</w:t>
      </w:r>
    </w:p>
    <w:p>
      <w:pPr>
        <w:ind w:firstLine="643" w:firstLineChars="200"/>
        <w:rPr>
          <w:rFonts w:hint="eastAsia" w:ascii="黑体" w:hAnsi="黑体" w:eastAsia="黑体" w:cs="黑体"/>
          <w:bCs/>
          <w:szCs w:val="32"/>
          <w:highlight w:val="yellow"/>
          <w:lang w:eastAsia="zh-CN"/>
        </w:rPr>
      </w:pPr>
      <w:r>
        <w:rPr>
          <w:rFonts w:hint="eastAsia" w:ascii="仿宋_GB2312" w:hAnsi="宋体"/>
          <w:b/>
          <w:bCs/>
          <w:lang w:val="zh-CN"/>
        </w:rPr>
        <w:t>四、</w:t>
      </w:r>
      <w:r>
        <w:rPr>
          <w:rFonts w:hint="eastAsia" w:ascii="黑体" w:hAnsi="黑体" w:eastAsia="黑体" w:cs="黑体"/>
          <w:bCs/>
          <w:szCs w:val="32"/>
        </w:rPr>
        <w:t>绩效目标完成情况分析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（一）项目决策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_GB2312" w:cs="仿宋_GB2312"/>
          <w:b w:val="0"/>
          <w:bCs/>
          <w:lang w:val="zh-CN"/>
        </w:rPr>
      </w:pPr>
      <w:r>
        <w:rPr>
          <w:rFonts w:hint="eastAsia" w:ascii="仿宋_GB2312" w:hAnsi="仿宋_GB2312" w:cs="仿宋_GB2312"/>
          <w:b w:val="0"/>
          <w:bCs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lang w:val="zh-CN"/>
        </w:rPr>
        <w:t>项目根据社会必要性、可行性、明确性、合理性进行决策。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>项目管理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仿宋_GB2312" w:hAnsi="仿宋_GB2312" w:eastAsia="仿宋_GB2312" w:cs="仿宋_GB2312"/>
          <w:b w:val="0"/>
          <w:bCs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 xml:space="preserve"> 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项目在资金分配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资金使用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执行规范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严格按照财经法和预算法进行运转。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楷体_GB2312" w:hAnsi="宋体" w:eastAsia="楷体_GB2312"/>
          <w:b/>
          <w:lang w:val="en-US" w:eastAsia="zh-CN"/>
        </w:rPr>
      </w:pPr>
    </w:p>
    <w:p>
      <w:pPr>
        <w:numPr>
          <w:ilvl w:val="0"/>
          <w:numId w:val="4"/>
        </w:numPr>
        <w:adjustRightInd w:val="0"/>
        <w:snapToGrid w:val="0"/>
        <w:spacing w:line="600" w:lineRule="exact"/>
        <w:ind w:firstLine="720" w:firstLineChars="0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>项目绩效</w:t>
      </w:r>
    </w:p>
    <w:p>
      <w:pPr>
        <w:widowControl/>
        <w:adjustRightInd w:val="0"/>
        <w:snapToGrid w:val="0"/>
        <w:spacing w:line="580" w:lineRule="exact"/>
        <w:ind w:firstLine="320" w:firstLineChars="100"/>
        <w:contextualSpacing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宋体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该项目的设立大大的提高人民的财产安全及人身安全；严厉打击了社会犯罪，提高了社会治安的稳定，在很大程度上提高对外的震慑力，也大大提升了县局的破案率。</w:t>
      </w:r>
    </w:p>
    <w:p>
      <w:pPr>
        <w:widowControl/>
        <w:adjustRightInd w:val="0"/>
        <w:snapToGrid w:val="0"/>
        <w:spacing w:line="580" w:lineRule="exact"/>
        <w:ind w:firstLine="320" w:firstLineChars="100"/>
        <w:contextualSpacing/>
        <w:jc w:val="left"/>
        <w:rPr>
          <w:rFonts w:ascii="黑体" w:hAnsi="宋体" w:eastAsia="黑体" w:cs="宋体"/>
          <w:color w:val="000000"/>
          <w:kern w:val="0"/>
          <w:szCs w:val="32"/>
          <w:shd w:val="clear" w:color="auto" w:fill="FFFFFF"/>
        </w:rPr>
      </w:pPr>
      <w:r>
        <w:rPr>
          <w:rFonts w:hint="eastAsia" w:ascii="黑体" w:hAnsi="宋体" w:eastAsia="黑体"/>
          <w:lang w:eastAsia="zh-CN"/>
        </w:rPr>
        <w:t>四、</w:t>
      </w:r>
      <w:r>
        <w:rPr>
          <w:rFonts w:hint="eastAsia" w:ascii="黑体" w:hAnsi="宋体" w:eastAsia="黑体" w:cs="宋体"/>
          <w:color w:val="000000"/>
          <w:kern w:val="0"/>
          <w:szCs w:val="32"/>
          <w:shd w:val="clear" w:color="auto" w:fill="FFFFFF"/>
        </w:rPr>
        <w:t>评价结论及建议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（一）评价结论。根据《峨边彝族自治县财政局 关于开展20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22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年财政绩效评价工作的通知》文件精神，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我单位认真组织开展了部门整体支出绩效评价工作，绩效评价自评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得分：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94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分。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（二）存在问题。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技术还存在不足，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技术不够成熟、地理环境复杂，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需加强专业技能的培训，根据现在社会的需要，还远不能满足社会的发展，下一步需对业务水平和整体素质要待于提高。</w:t>
      </w:r>
    </w:p>
    <w:p>
      <w:pPr>
        <w:widowControl/>
        <w:numPr>
          <w:ilvl w:val="0"/>
          <w:numId w:val="5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改进建议。</w:t>
      </w:r>
    </w:p>
    <w:p>
      <w:pPr>
        <w:adjustRightInd w:val="0"/>
        <w:snapToGrid w:val="0"/>
        <w:spacing w:line="600" w:lineRule="exact"/>
        <w:ind w:firstLine="720"/>
      </w:pPr>
      <w:r>
        <w:rPr>
          <w:rFonts w:hint="eastAsia" w:ascii="仿宋" w:hAnsi="仿宋" w:eastAsia="仿宋" w:cs="宋体"/>
          <w:color w:val="000000"/>
          <w:kern w:val="0"/>
          <w:szCs w:val="32"/>
          <w:shd w:val="clear" w:color="auto" w:fill="FFFFFF"/>
          <w:lang w:val="zh-CN"/>
        </w:rPr>
        <w:t xml:space="preserve">  一是进一步完善、明确和细化各项财务管理制度，并严格按制度执行；二是</w:t>
      </w:r>
      <w:r>
        <w:rPr>
          <w:rFonts w:hint="eastAsia" w:ascii="仿宋" w:hAnsi="仿宋" w:eastAsia="仿宋" w:cs="宋体"/>
          <w:kern w:val="0"/>
          <w:szCs w:val="32"/>
          <w:shd w:val="clear" w:color="auto" w:fill="FFFFFF"/>
          <w:lang w:val="zh-CN"/>
        </w:rPr>
        <w:t>加强财务人员的业务知识，提高财务人员整体素质。三是加强与业务部门工作对接，做好提前准备工作，资金下达后及时开展工作，保证资金执行进度，充分发挥资金效益。</w:t>
      </w: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C77CE77"/>
    <w:multiLevelType w:val="singleLevel"/>
    <w:tmpl w:val="FC77CE77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60DADCE1"/>
    <w:multiLevelType w:val="singleLevel"/>
    <w:tmpl w:val="60DADCE1"/>
    <w:lvl w:ilvl="0" w:tentative="0">
      <w:start w:val="2"/>
      <w:numFmt w:val="decimal"/>
      <w:suff w:val="nothing"/>
      <w:lvlText w:val="%1．"/>
      <w:lvlJc w:val="left"/>
    </w:lvl>
  </w:abstractNum>
  <w:abstractNum w:abstractNumId="2">
    <w:nsid w:val="60DAE3A6"/>
    <w:multiLevelType w:val="singleLevel"/>
    <w:tmpl w:val="60DAE3A6"/>
    <w:lvl w:ilvl="0" w:tentative="0">
      <w:start w:val="2"/>
      <w:numFmt w:val="decimal"/>
      <w:suff w:val="nothing"/>
      <w:lvlText w:val="%1．"/>
      <w:lvlJc w:val="left"/>
    </w:lvl>
  </w:abstractNum>
  <w:abstractNum w:abstractNumId="3">
    <w:nsid w:val="60DAE7BD"/>
    <w:multiLevelType w:val="singleLevel"/>
    <w:tmpl w:val="60DAE7BD"/>
    <w:lvl w:ilvl="0" w:tentative="0">
      <w:start w:val="1"/>
      <w:numFmt w:val="chineseCounting"/>
      <w:suff w:val="nothing"/>
      <w:lvlText w:val="（%1）"/>
      <w:lvlJc w:val="left"/>
    </w:lvl>
  </w:abstractNum>
  <w:abstractNum w:abstractNumId="4">
    <w:nsid w:val="60DAE942"/>
    <w:multiLevelType w:val="singleLevel"/>
    <w:tmpl w:val="60DAE942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NjFmMzVhYmRmMjFjZDYxYzZmMDA5NjI2ZjA5Zjc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D466608"/>
    <w:rsid w:val="0D850CC5"/>
    <w:rsid w:val="12B30551"/>
    <w:rsid w:val="19B536B9"/>
    <w:rsid w:val="291C455A"/>
    <w:rsid w:val="2A502512"/>
    <w:rsid w:val="36926D0C"/>
    <w:rsid w:val="390A659E"/>
    <w:rsid w:val="414A628B"/>
    <w:rsid w:val="44812E3E"/>
    <w:rsid w:val="56D37F9B"/>
    <w:rsid w:val="673E27F9"/>
    <w:rsid w:val="6D6D673D"/>
    <w:rsid w:val="6EF16389"/>
    <w:rsid w:val="74276058"/>
    <w:rsid w:val="79016D9C"/>
    <w:rsid w:val="7B23700B"/>
    <w:rsid w:val="FFA371D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</Words>
  <Characters>1144</Characters>
  <Lines>9</Lines>
  <Paragraphs>2</Paragraphs>
  <ScaleCrop>false</ScaleCrop>
  <LinksUpToDate>false</LinksUpToDate>
  <CharactersWithSpaces>1342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Administrator</cp:lastModifiedBy>
  <cp:lastPrinted>2022-03-15T02:21:00Z</cp:lastPrinted>
  <dcterms:modified xsi:type="dcterms:W3CDTF">2023-11-10T05:53:41Z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  <property fmtid="{D5CDD505-2E9C-101B-9397-08002B2CF9AE}" pid="3" name="ICV">
    <vt:lpwstr>2295F6004E7C4908A6170C90E5C595B7</vt:lpwstr>
  </property>
</Properties>
</file>