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公安四级网等通讯费用以及移动警务通服务费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峨边彝族自治县公安局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在该项目管理中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起到监督和实施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资金方向的严格把控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按照《安全防范视频监控联网系统信息传输、交换、控制技术要求》、《城市监控报警联网系统技术标准》、《视频安防监控系统技术要求》。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台移动警务通、3台移动卡移动警务平板租赁费以及12条公安四级网租赁费费用（电信)；电子政务外网及互联网专线通讯费（电信）；11张北斗卫星定位卡流量费用（移动）；4个350M数字基站维保费用；1条党政网；公安局座机、宽带费用（电信）等通讯费用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提升整个天网系统的监控能力，同时与原构建的视频监控平台无缝对接，实现对视频资源的统一管理、存储及转发。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天网一期、二期租赁费</w:t>
      </w:r>
      <w:r>
        <w:rPr>
          <w:rFonts w:hint="eastAsia" w:ascii="仿宋_GB2312" w:hAnsi="宋体"/>
          <w:u w:val="none"/>
          <w:lang w:val="en-US" w:eastAsia="zh-CN"/>
        </w:rPr>
        <w:t>项目，2022年预算批复资金51.25万元，上级资金0万元，该项目总金51.25万元。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1．资金计划。公安四级网等通讯费用以及移动警务通服务费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51.25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楷体_GB2312" w:hAnsi="宋体" w:eastAsia="楷体_GB2312"/>
          <w:lang w:val="zh-CN"/>
        </w:rPr>
        <w:t>公安四级网等通讯费用以及移动警务通服务费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51.25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楷体_GB2312" w:hAnsi="宋体" w:eastAsia="楷体_GB2312"/>
          <w:lang w:val="zh-CN"/>
        </w:rPr>
        <w:t>公安四级网等通讯费用以及移动警务通服务费</w:t>
      </w:r>
      <w:r>
        <w:rPr>
          <w:rFonts w:hint="eastAsia" w:ascii="仿宋_GB2312" w:hAnsi="宋体"/>
          <w:u w:val="none"/>
          <w:lang w:val="en-US" w:eastAsia="zh-CN"/>
        </w:rPr>
        <w:t>租赁费项目在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51.25</w:t>
      </w:r>
      <w:r>
        <w:rPr>
          <w:rFonts w:hint="eastAsia" w:ascii="仿宋_GB2312" w:hAnsi="宋体"/>
          <w:lang w:val="en-US" w:eastAsia="zh-CN"/>
        </w:rPr>
        <w:t>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公安四级网等通讯费用以及移动警务通服务费</w:t>
      </w:r>
      <w:r>
        <w:rPr>
          <w:rFonts w:hint="eastAsia" w:ascii="仿宋_GB2312" w:hAnsi="宋体"/>
          <w:u w:val="none"/>
          <w:lang w:val="en-US" w:eastAsia="zh-CN"/>
        </w:rPr>
        <w:t>租赁费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2B30551"/>
    <w:rsid w:val="19B536B9"/>
    <w:rsid w:val="291C455A"/>
    <w:rsid w:val="2A502512"/>
    <w:rsid w:val="36926D0C"/>
    <w:rsid w:val="36FA714D"/>
    <w:rsid w:val="390A659E"/>
    <w:rsid w:val="414A628B"/>
    <w:rsid w:val="59F166AF"/>
    <w:rsid w:val="673E27F9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2023-11-10T08:06:41Z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