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156E">
      <w:pPr>
        <w:pStyle w:val="8"/>
        <w:spacing w:line="600" w:lineRule="exact"/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峨边彝族自治县防震减灾服务中心</w:t>
      </w:r>
    </w:p>
    <w:p w14:paraId="638AEEBE"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3A65511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地震监测设施运行维护经费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 w14:paraId="2A397A2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453F5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4AFE31F5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202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年初预算申报地震监测设施运行维护经费项目，预算资金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万元，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主要用于保障地震监测预警设施设备正常运行，防震减灾综合能力建设系统正常运行，保护地震监测台站观测环境。</w:t>
      </w:r>
    </w:p>
    <w:p w14:paraId="0F550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04B18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11610002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年初预算资金3万元，其中县级资金3万元，全年执行2.85万元，执行率94.33%。主要用于</w:t>
      </w:r>
      <w:bookmarkStart w:id="0" w:name="_GoBack"/>
      <w:bookmarkEnd w:id="0"/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地震监测预警设施设备正常运行，防震减灾综合能力建设系统正常运行，保护地震监测台站观测环境等。资金支付与预算相符，支付依据合法合规，无违规违纪情况。</w:t>
      </w:r>
    </w:p>
    <w:p w14:paraId="06799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7AF6585B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项目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从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预算类型看，符合单位实际需要；从预算金额来看，满足单位运转列支；从预算功能科目及经济科目来看，符合政府收支科目分类。年初制定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项目支出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绩效目标均完成预算编制指标值，预算编制准确，支出控制到位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严格</w:t>
      </w:r>
      <w:r>
        <w:rPr>
          <w:rFonts w:hint="eastAsia" w:ascii="仿宋_GB2312" w:hAnsi="宋体"/>
          <w:lang w:val="zh-CN"/>
        </w:rPr>
        <w:t>执行财务管理制度，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厉行节约、严格控制经费支出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，</w:t>
      </w:r>
      <w:r>
        <w:rPr>
          <w:rFonts w:hint="eastAsia" w:ascii="仿宋_GB2312" w:hAnsi="宋体"/>
          <w:lang w:val="zh-CN"/>
        </w:rPr>
        <w:t>账务处理及时，会计核算规范。</w:t>
      </w:r>
    </w:p>
    <w:p w14:paraId="20AF4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0D9C8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该项目由防震减灾中心组织实施，按照年度工作计划，定期开展地震监测台站检查维护，保障地震监测运行正常，确保监测数据稳定高效传输。</w:t>
      </w:r>
    </w:p>
    <w:p w14:paraId="74C0C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5799B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036D3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保障全县6处地震监测台站监测正常运行，数据高效稳定传输，观测环境不遭受破坏。及时处理设备及供电故障3次，清理台站内落石及其他影响地震监测环境等风险4次。全年监测数据符合要求，在线率98%以上，未出现长时间中断未恢复情况。</w:t>
      </w:r>
    </w:p>
    <w:p w14:paraId="349E34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仿宋_GB2312" w:hAnsi="宋体"/>
          <w:lang w:val="en-US" w:eastAsia="zh-CN"/>
        </w:rPr>
        <w:t>全年地震监测数据传输稳定，预警转发平台运行正常，预警及时，县域地震监测预警能力不断提升。</w:t>
      </w:r>
    </w:p>
    <w:p w14:paraId="1CADE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6FF8C6B8">
      <w:pPr>
        <w:pStyle w:val="2"/>
        <w:wordWrap/>
        <w:jc w:val="left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无。</w:t>
      </w:r>
    </w:p>
    <w:p w14:paraId="02F56CCB">
      <w:pPr>
        <w:pStyle w:val="2"/>
        <w:wordWrap w:val="0"/>
        <w:jc w:val="right"/>
        <w:rPr>
          <w:rFonts w:hint="eastAsia" w:ascii="仿宋_GB2312" w:hAnsi="宋体"/>
          <w:lang w:val="en-US" w:eastAsia="zh-CN"/>
        </w:rPr>
      </w:pPr>
    </w:p>
    <w:p w14:paraId="7EC6F874">
      <w:pPr>
        <w:pStyle w:val="2"/>
        <w:wordWrap w:val="0"/>
        <w:jc w:val="right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峨边彝族自治县防震减灾服务中心  </w:t>
      </w:r>
    </w:p>
    <w:p w14:paraId="16A249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520" w:firstLineChars="1725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2024年7月3日  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454BBA6-47E9-41B0-8312-324307DEB77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97C1172-0FA9-49A9-B41C-DC75673AC7E4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C4184B2D-FE75-41B1-9457-ACCA06FA352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89C1921-D115-4D1D-B1DA-D6450852F8F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65640B4"/>
    <w:rsid w:val="0D466608"/>
    <w:rsid w:val="0D850CC5"/>
    <w:rsid w:val="13722809"/>
    <w:rsid w:val="19B536B9"/>
    <w:rsid w:val="1E0A5785"/>
    <w:rsid w:val="291C455A"/>
    <w:rsid w:val="2A502512"/>
    <w:rsid w:val="36926D0C"/>
    <w:rsid w:val="414A628B"/>
    <w:rsid w:val="4A0E4C02"/>
    <w:rsid w:val="539454CB"/>
    <w:rsid w:val="673E27F9"/>
    <w:rsid w:val="6D950364"/>
    <w:rsid w:val="6EF16389"/>
    <w:rsid w:val="736B3ED2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Emphasis"/>
    <w:basedOn w:val="6"/>
    <w:qFormat/>
    <w:uiPriority w:val="0"/>
    <w:rPr>
      <w:i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700</Words>
  <Characters>716</Characters>
  <Lines>9</Lines>
  <Paragraphs>2</Paragraphs>
  <TotalTime>0</TotalTime>
  <ScaleCrop>false</ScaleCrop>
  <LinksUpToDate>false</LinksUpToDate>
  <CharactersWithSpaces>722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2024-10-18T06:14:24Z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