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E63D4">
      <w:pPr>
        <w:tabs>
          <w:tab w:val="left" w:pos="1440"/>
        </w:tabs>
        <w:spacing w:line="600" w:lineRule="exact"/>
        <w:rPr>
          <w:rFonts w:ascii="宋体" w:hAnsi="宋体" w:eastAsia="宋体"/>
          <w:sz w:val="30"/>
          <w:szCs w:val="30"/>
        </w:rPr>
      </w:pPr>
    </w:p>
    <w:p w14:paraId="42E9AF0E">
      <w:pPr>
        <w:pStyle w:val="9"/>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乡村振兴局</w:t>
      </w:r>
      <w:r>
        <w:rPr>
          <w:rFonts w:hint="eastAsia" w:ascii="方正小标宋简体" w:hAnsi="宋体" w:eastAsia="方正小标宋简体"/>
          <w:sz w:val="44"/>
          <w:szCs w:val="44"/>
        </w:rPr>
        <w:t>项目</w:t>
      </w:r>
    </w:p>
    <w:p w14:paraId="20B1C5B3">
      <w:pPr>
        <w:pStyle w:val="9"/>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支出绩效自评报告范本</w:t>
      </w:r>
    </w:p>
    <w:p w14:paraId="67ABC890">
      <w:pPr>
        <w:pStyle w:val="9"/>
        <w:spacing w:line="600" w:lineRule="exact"/>
        <w:ind w:firstLine="640"/>
        <w:jc w:val="center"/>
        <w:rPr>
          <w:rFonts w:ascii="宋体" w:hAnsi="宋体"/>
          <w:color w:val="auto"/>
          <w:kern w:val="2"/>
          <w:sz w:val="32"/>
          <w:szCs w:val="32"/>
        </w:rPr>
      </w:pPr>
    </w:p>
    <w:p w14:paraId="133656E1">
      <w:pPr>
        <w:adjustRightInd w:val="0"/>
        <w:snapToGrid w:val="0"/>
        <w:spacing w:line="600" w:lineRule="exact"/>
        <w:ind w:firstLine="720"/>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5F2F7DE2">
      <w:pPr>
        <w:adjustRightInd w:val="0"/>
        <w:snapToGrid w:val="0"/>
        <w:spacing w:line="600" w:lineRule="exact"/>
        <w:ind w:firstLine="720"/>
        <w:rPr>
          <w:rFonts w:ascii="KaiTi_GB2312" w:hAnsi="宋体" w:eastAsia="KaiTi_GB2312"/>
          <w:b/>
          <w:lang w:val="zh-CN"/>
        </w:rPr>
      </w:pPr>
      <w:r>
        <w:rPr>
          <w:rFonts w:hint="eastAsia" w:ascii="KaiTi_GB2312" w:hAnsi="宋体" w:eastAsia="KaiTi_GB2312"/>
          <w:b/>
          <w:lang w:val="zh-CN"/>
        </w:rPr>
        <w:t>（一）项目基本情况。</w:t>
      </w:r>
    </w:p>
    <w:p w14:paraId="30FDFAE7">
      <w:pPr>
        <w:adjustRightInd w:val="0"/>
        <w:snapToGrid w:val="0"/>
        <w:spacing w:line="600" w:lineRule="exact"/>
        <w:ind w:firstLine="720"/>
        <w:rPr>
          <w:rFonts w:ascii="FangSong_GB2312" w:hAnsi="宋体"/>
          <w:lang w:val="zh-CN"/>
        </w:rPr>
      </w:pPr>
      <w:r>
        <w:rPr>
          <w:rFonts w:hint="eastAsia" w:ascii="FangSong_GB2312" w:hAnsi="宋体"/>
          <w:lang w:val="zh-CN"/>
        </w:rPr>
        <w:t>1．项目主管部门乡村振兴局在该项目管理中的职能是监督作用。</w:t>
      </w:r>
    </w:p>
    <w:p w14:paraId="5AF1D266">
      <w:pPr>
        <w:adjustRightInd w:val="0"/>
        <w:snapToGrid w:val="0"/>
        <w:spacing w:line="600" w:lineRule="exact"/>
        <w:ind w:firstLine="720"/>
        <w:rPr>
          <w:rFonts w:ascii="FangSong_GB2312" w:hAnsi="宋体"/>
          <w:lang w:val="zh-CN"/>
        </w:rPr>
      </w:pPr>
      <w:r>
        <w:rPr>
          <w:rFonts w:hint="eastAsia" w:ascii="FangSong_GB2312" w:hAnsi="宋体"/>
          <w:lang w:val="zh-CN"/>
        </w:rPr>
        <w:t>2．</w:t>
      </w:r>
      <w:r>
        <w:rPr>
          <w:rFonts w:hint="eastAsia" w:ascii="FangSong_GB2312" w:hAnsi="宋体" w:eastAsia="FangSong_GB2312"/>
          <w:sz w:val="32"/>
          <w:szCs w:val="32"/>
          <w:lang w:val="en-US" w:eastAsia="zh-CN"/>
        </w:rPr>
        <w:t>巩固脱贫成效，接续奋斗乡村振兴工作是中、省年度重点工作，纳入地方政府绩效考核。工作取得的成果，直接影响我县乡村振兴工作成色，</w:t>
      </w:r>
      <w:r>
        <w:rPr>
          <w:rFonts w:hint="eastAsia" w:ascii="FangSong_GB2312" w:hAnsi="FangSong_GB2312" w:eastAsia="FangSong_GB2312" w:cs="FangSong_GB2312"/>
          <w:sz w:val="32"/>
          <w:szCs w:val="32"/>
          <w:lang w:val="en-US" w:eastAsia="zh-CN"/>
        </w:rPr>
        <w:t>按照《关于印发2022年峨边彝族自治县县级财政衔接推进乡村振兴补助资金使用方案的通知》（峨边府办发〔2022〕5号）文件，2022年我局县级财政衔接项目资金主要用于住房贷款贴息；脱贫攻坚成果同乡村振兴有效衔接绩效考核工作经费；扶贫“两会”；县级领导驻村帮扶工作经费；</w:t>
      </w:r>
      <w:bookmarkStart w:id="0" w:name="OLE_LINK1"/>
      <w:r>
        <w:rPr>
          <w:rFonts w:hint="eastAsia" w:ascii="FangSong_GB2312" w:hAnsi="FangSong_GB2312" w:eastAsia="FangSong_GB2312" w:cs="FangSong_GB2312"/>
          <w:sz w:val="32"/>
          <w:szCs w:val="32"/>
          <w:lang w:val="en-US" w:eastAsia="zh-CN"/>
        </w:rPr>
        <w:t>乡村振兴工作经费</w:t>
      </w:r>
      <w:bookmarkEnd w:id="0"/>
      <w:r>
        <w:rPr>
          <w:rFonts w:hint="eastAsia" w:ascii="FangSong_GB2312" w:hAnsi="FangSong_GB2312" w:eastAsia="FangSong_GB2312" w:cs="FangSong_GB2312"/>
          <w:sz w:val="32"/>
          <w:szCs w:val="32"/>
          <w:lang w:val="en-US" w:eastAsia="zh-CN"/>
        </w:rPr>
        <w:t>；东西协助、省内对口帮扶及建设项目规划、设计、</w:t>
      </w:r>
      <w:r>
        <w:rPr>
          <w:rFonts w:hint="eastAsia" w:ascii="FangSong_GB2312" w:hAnsi="FangSong_GB2312" w:cs="FangSong_GB2312"/>
          <w:sz w:val="32"/>
          <w:szCs w:val="32"/>
          <w:lang w:val="en-US" w:eastAsia="zh-CN"/>
        </w:rPr>
        <w:t>监理</w:t>
      </w:r>
      <w:r>
        <w:rPr>
          <w:rFonts w:hint="eastAsia" w:ascii="FangSong_GB2312" w:hAnsi="FangSong_GB2312" w:eastAsia="FangSong_GB2312" w:cs="FangSong_GB2312"/>
          <w:sz w:val="32"/>
          <w:szCs w:val="32"/>
          <w:lang w:val="en-US" w:eastAsia="zh-CN"/>
        </w:rPr>
        <w:t>等服务费共6个项目，通过项目实施巩固提升脱贫攻坚成果，助推乡村振兴。</w:t>
      </w:r>
    </w:p>
    <w:p w14:paraId="1C11298C">
      <w:pPr>
        <w:pStyle w:val="4"/>
        <w:keepNext w:val="0"/>
        <w:keepLines w:val="0"/>
        <w:pageBreakBefore w:val="0"/>
        <w:widowControl w:val="0"/>
        <w:numPr>
          <w:ilvl w:val="0"/>
          <w:numId w:val="0"/>
        </w:numPr>
        <w:kinsoku/>
        <w:wordWrap/>
        <w:overflowPunct/>
        <w:topLinePunct w:val="0"/>
        <w:bidi w:val="0"/>
        <w:adjustRightInd/>
        <w:snapToGrid/>
        <w:spacing w:line="600" w:lineRule="exact"/>
        <w:ind w:firstLine="640" w:firstLineChars="200"/>
        <w:jc w:val="left"/>
        <w:textAlignment w:val="auto"/>
        <w:rPr>
          <w:rFonts w:ascii="FangSong_GB2312" w:hAnsi="宋体"/>
          <w:lang w:val="zh-CN"/>
        </w:rPr>
      </w:pPr>
      <w:r>
        <w:rPr>
          <w:rFonts w:hint="eastAsia" w:ascii="FangSong_GB2312" w:hAnsi="宋体"/>
          <w:lang w:val="zh-CN"/>
        </w:rPr>
        <w:t>3．</w:t>
      </w:r>
      <w:r>
        <w:rPr>
          <w:rFonts w:hint="eastAsia" w:ascii="FangSong_GB2312" w:hAnsi="FangSong_GB2312" w:eastAsia="FangSong_GB2312" w:cs="FangSong_GB2312"/>
          <w:sz w:val="32"/>
          <w:szCs w:val="32"/>
          <w:lang w:val="en-US" w:eastAsia="zh-CN"/>
        </w:rPr>
        <w:t>按照《关于印发2022年峨边彝族自治县县级财政衔接推进乡村振兴补助资金使用方案的通知》（峨边府办发〔2022〕5号）文件精神，202</w:t>
      </w:r>
      <w:r>
        <w:rPr>
          <w:rFonts w:hint="eastAsia" w:ascii="FangSong_GB2312" w:hAnsi="FangSong_GB2312" w:cs="FangSong_GB2312"/>
          <w:sz w:val="32"/>
          <w:szCs w:val="32"/>
          <w:lang w:val="en-US" w:eastAsia="zh-CN"/>
        </w:rPr>
        <w:t>3</w:t>
      </w:r>
      <w:r>
        <w:rPr>
          <w:rFonts w:hint="eastAsia" w:ascii="FangSong_GB2312" w:hAnsi="FangSong_GB2312" w:eastAsia="FangSong_GB2312" w:cs="FangSong_GB2312"/>
          <w:sz w:val="32"/>
          <w:szCs w:val="32"/>
          <w:lang w:val="en-US" w:eastAsia="zh-CN"/>
        </w:rPr>
        <w:t>年县财政安排我局实施县级财政衔接推进乡村振兴补助资金</w:t>
      </w:r>
      <w:r>
        <w:rPr>
          <w:rFonts w:hint="eastAsia" w:ascii="FangSong_GB2312" w:hAnsi="FangSong_GB2312" w:cs="FangSong_GB2312"/>
          <w:sz w:val="32"/>
          <w:szCs w:val="32"/>
          <w:lang w:val="en-US" w:eastAsia="zh-CN"/>
        </w:rPr>
        <w:t>60</w:t>
      </w:r>
      <w:r>
        <w:rPr>
          <w:rFonts w:hint="eastAsia" w:ascii="FangSong_GB2312" w:hAnsi="FangSong_GB2312" w:eastAsia="FangSong_GB2312" w:cs="FangSong_GB2312"/>
          <w:sz w:val="32"/>
          <w:szCs w:val="32"/>
          <w:lang w:val="en-US" w:eastAsia="zh-CN"/>
        </w:rPr>
        <w:t>万元，用于乡村振兴工作经费</w:t>
      </w:r>
      <w:r>
        <w:rPr>
          <w:rFonts w:hint="eastAsia" w:ascii="FangSong_GB2312" w:hAnsi="FangSong_GB2312" w:cs="FangSong_GB2312"/>
          <w:sz w:val="32"/>
          <w:szCs w:val="32"/>
          <w:lang w:val="en-US" w:eastAsia="zh-CN"/>
        </w:rPr>
        <w:t>。</w:t>
      </w:r>
    </w:p>
    <w:p w14:paraId="5BDC2AB7">
      <w:pPr>
        <w:adjustRightInd w:val="0"/>
        <w:snapToGrid w:val="0"/>
        <w:spacing w:line="520" w:lineRule="exact"/>
        <w:ind w:firstLine="640" w:firstLineChars="200"/>
        <w:rPr>
          <w:rFonts w:hint="eastAsia" w:ascii="FangSong_GB2312" w:hAnsi="宋体" w:eastAsia="FangSong_GB2312"/>
          <w:sz w:val="32"/>
          <w:szCs w:val="32"/>
          <w:lang w:val="en-US" w:eastAsia="zh-CN"/>
        </w:rPr>
      </w:pPr>
      <w:r>
        <w:rPr>
          <w:rFonts w:hint="eastAsia" w:ascii="FangSong_GB2312" w:hAnsi="宋体"/>
          <w:lang w:val="zh-CN"/>
        </w:rPr>
        <w:t>4．</w:t>
      </w:r>
      <w:r>
        <w:rPr>
          <w:rFonts w:hint="eastAsia" w:ascii="FangSong_GB2312" w:hAnsi="宋体" w:eastAsia="FangSong_GB2312"/>
          <w:sz w:val="32"/>
          <w:szCs w:val="32"/>
          <w:lang w:val="en-US" w:eastAsia="zh-CN"/>
        </w:rPr>
        <w:t>巩固脱贫成效，接续奋斗乡村振兴工作是中、省年度重点工作，纳入地方政府绩效考核。工作取得的成果，直接影响我县乡村振兴工作成色，对发展地方特色产业经济提振，农村居民生活幸福指数提升具有明显正向效应，有较好的社会价值和经济价值。</w:t>
      </w:r>
    </w:p>
    <w:p w14:paraId="16F41327">
      <w:pPr>
        <w:adjustRightInd w:val="0"/>
        <w:snapToGrid w:val="0"/>
        <w:spacing w:line="600" w:lineRule="exact"/>
        <w:ind w:firstLine="720"/>
        <w:rPr>
          <w:rFonts w:ascii="KaiTi_GB2312" w:hAnsi="宋体" w:eastAsia="KaiTi_GB2312"/>
          <w:b/>
          <w:lang w:val="zh-CN"/>
        </w:rPr>
      </w:pPr>
      <w:r>
        <w:rPr>
          <w:rFonts w:hint="eastAsia" w:ascii="KaiTi_GB2312" w:hAnsi="宋体" w:eastAsia="KaiTi_GB2312"/>
          <w:b/>
          <w:lang w:val="zh-CN"/>
        </w:rPr>
        <w:t>（二）项目绩效目标。</w:t>
      </w:r>
    </w:p>
    <w:p w14:paraId="436E976D">
      <w:pPr>
        <w:adjustRightInd w:val="0"/>
        <w:snapToGrid w:val="0"/>
        <w:spacing w:line="520" w:lineRule="exact"/>
        <w:rPr>
          <w:rFonts w:ascii="FangSong_GB2312" w:hAnsi="宋体"/>
          <w:lang w:val="zh-CN"/>
        </w:rPr>
      </w:pPr>
      <w:r>
        <w:rPr>
          <w:rFonts w:hint="eastAsia" w:ascii="FangSong_GB2312" w:hAnsi="宋体"/>
          <w:lang w:val="zh-CN"/>
        </w:rPr>
        <w:t>1．项目主要内容是</w:t>
      </w:r>
      <w:r>
        <w:rPr>
          <w:rFonts w:hint="eastAsia"/>
          <w:sz w:val="28"/>
        </w:rPr>
        <w:t>用于乡村振兴开展各项工作经费保障</w:t>
      </w:r>
      <w:r>
        <w:rPr>
          <w:rFonts w:hint="eastAsia"/>
          <w:sz w:val="28"/>
          <w:lang w:eastAsia="zh-CN"/>
        </w:rPr>
        <w:t>和</w:t>
      </w:r>
      <w:r>
        <w:rPr>
          <w:rFonts w:hint="eastAsia" w:ascii="FangSong_GB2312" w:hAnsi="宋体"/>
          <w:lang w:val="zh-CN"/>
        </w:rPr>
        <w:t>积极开展乡村振兴工作，实</w:t>
      </w:r>
      <w:r>
        <w:rPr>
          <w:rFonts w:hint="eastAsia" w:ascii="FangSong_GB2312" w:hAnsi="FangSong_GB2312" w:eastAsia="FangSong_GB2312" w:cs="FangSong_GB2312"/>
          <w:lang w:val="zh-CN"/>
        </w:rPr>
        <w:t>施了</w:t>
      </w:r>
      <w:r>
        <w:rPr>
          <w:rFonts w:hint="eastAsia" w:ascii="FangSong_GB2312" w:hAnsi="FangSong_GB2312" w:eastAsia="FangSong_GB2312" w:cs="FangSong_GB2312"/>
          <w:b w:val="0"/>
          <w:bCs w:val="0"/>
          <w:color w:val="000000" w:themeColor="text1"/>
          <w:sz w:val="32"/>
          <w:szCs w:val="32"/>
          <w:u w:val="none" w:color="auto"/>
          <w:lang w:val="en-US" w:eastAsia="zh-CN"/>
          <w14:textFill>
            <w14:solidFill>
              <w14:schemeClr w14:val="tx1"/>
            </w14:solidFill>
          </w14:textFill>
        </w:rPr>
        <w:t>防止返贫动态监测和帮扶摸排工作</w:t>
      </w:r>
      <w:r>
        <w:rPr>
          <w:rFonts w:hint="eastAsia" w:ascii="FangSong_GB2312" w:hAnsi="FangSong_GB2312" w:cs="FangSong_GB2312"/>
          <w:b w:val="0"/>
          <w:bCs w:val="0"/>
          <w:color w:val="000000" w:themeColor="text1"/>
          <w:sz w:val="32"/>
          <w:szCs w:val="32"/>
          <w:u w:val="none" w:color="auto"/>
          <w:lang w:val="en-US" w:eastAsia="zh-CN"/>
          <w14:textFill>
            <w14:solidFill>
              <w14:schemeClr w14:val="tx1"/>
            </w14:solidFill>
          </w14:textFill>
        </w:rPr>
        <w:t>，</w:t>
      </w:r>
      <w:r>
        <w:rPr>
          <w:rFonts w:hint="eastAsia" w:ascii="FangSong_GB2312" w:hAnsi="FangSong_GB2312" w:eastAsia="FangSong_GB2312" w:cs="FangSong_GB2312"/>
          <w:b w:val="0"/>
          <w:bCs w:val="0"/>
          <w:color w:val="000000" w:themeColor="text1"/>
          <w:sz w:val="32"/>
          <w:szCs w:val="32"/>
          <w:u w:val="none" w:color="auto"/>
          <w:lang w:val="en-US" w:eastAsia="zh-CN"/>
          <w14:textFill>
            <w14:solidFill>
              <w14:schemeClr w14:val="tx1"/>
            </w14:solidFill>
          </w14:textFill>
        </w:rPr>
        <w:t>开展</w:t>
      </w:r>
      <w:r>
        <w:rPr>
          <w:rFonts w:hint="eastAsia" w:ascii="FangSong_GB2312" w:hAnsi="FangSong_GB2312" w:eastAsia="FangSong_GB2312" w:cs="FangSong_GB2312"/>
          <w:b w:val="0"/>
          <w:bCs w:val="0"/>
          <w:color w:val="000000" w:themeColor="text1"/>
          <w:sz w:val="32"/>
          <w:szCs w:val="32"/>
          <w:u w:val="none" w:color="auto"/>
          <w14:textFill>
            <w14:solidFill>
              <w14:schemeClr w14:val="tx1"/>
            </w14:solidFill>
          </w14:textFill>
        </w:rPr>
        <w:t>防止返贫动态监测</w:t>
      </w:r>
      <w:r>
        <w:rPr>
          <w:rFonts w:hint="eastAsia" w:ascii="FangSong_GB2312" w:hAnsi="FangSong_GB2312" w:eastAsia="FangSong_GB2312" w:cs="FangSong_GB2312"/>
          <w:b w:val="0"/>
          <w:bCs w:val="0"/>
          <w:color w:val="000000" w:themeColor="text1"/>
          <w:sz w:val="32"/>
          <w:szCs w:val="32"/>
          <w:u w:val="none" w:color="auto"/>
          <w:lang w:eastAsia="zh-CN"/>
          <w14:textFill>
            <w14:solidFill>
              <w14:schemeClr w14:val="tx1"/>
            </w14:solidFill>
          </w14:textFill>
        </w:rPr>
        <w:t>工作</w:t>
      </w:r>
      <w:r>
        <w:rPr>
          <w:rFonts w:hint="eastAsia" w:ascii="FangSong_GB2312" w:hAnsi="FangSong_GB2312" w:cs="FangSong_GB2312"/>
          <w:b w:val="0"/>
          <w:bCs w:val="0"/>
          <w:color w:val="000000" w:themeColor="text1"/>
          <w:sz w:val="32"/>
          <w:szCs w:val="32"/>
          <w:u w:val="none" w:color="auto"/>
          <w:lang w:eastAsia="zh-CN"/>
          <w14:textFill>
            <w14:solidFill>
              <w14:schemeClr w14:val="tx1"/>
            </w14:solidFill>
          </w14:textFill>
        </w:rPr>
        <w:t>、</w:t>
      </w:r>
      <w:r>
        <w:rPr>
          <w:rFonts w:hint="eastAsia" w:ascii="FangSong_GB2312" w:hAnsi="FangSong_GB2312" w:eastAsia="FangSong_GB2312" w:cs="FangSong_GB2312"/>
          <w:b w:val="0"/>
          <w:bCs w:val="0"/>
          <w:color w:val="000000" w:themeColor="text1"/>
          <w:sz w:val="32"/>
          <w:szCs w:val="32"/>
          <w:u w:val="none" w:color="auto"/>
          <w:lang w:eastAsia="zh-CN"/>
          <w14:textFill>
            <w14:solidFill>
              <w14:schemeClr w14:val="tx1"/>
            </w14:solidFill>
          </w14:textFill>
        </w:rPr>
        <w:t>人口</w:t>
      </w:r>
      <w:r>
        <w:rPr>
          <w:rFonts w:hint="eastAsia" w:ascii="FangSong_GB2312" w:hAnsi="FangSong_GB2312" w:eastAsia="FangSong_GB2312" w:cs="FangSong_GB2312"/>
          <w:b w:val="0"/>
          <w:bCs w:val="0"/>
          <w:color w:val="000000" w:themeColor="text1"/>
          <w:sz w:val="32"/>
          <w:szCs w:val="32"/>
          <w:u w:val="none" w:color="auto"/>
          <w14:textFill>
            <w14:solidFill>
              <w14:schemeClr w14:val="tx1"/>
            </w14:solidFill>
          </w14:textFill>
        </w:rPr>
        <w:t>动态</w:t>
      </w:r>
      <w:r>
        <w:rPr>
          <w:rFonts w:hint="eastAsia" w:ascii="FangSong_GB2312" w:hAnsi="FangSong_GB2312" w:eastAsia="FangSong_GB2312" w:cs="FangSong_GB2312"/>
          <w:b w:val="0"/>
          <w:bCs w:val="0"/>
          <w:color w:val="000000" w:themeColor="text1"/>
          <w:sz w:val="32"/>
          <w:szCs w:val="32"/>
          <w:u w:val="none" w:color="auto"/>
          <w:lang w:eastAsia="zh-CN"/>
          <w14:textFill>
            <w14:solidFill>
              <w14:schemeClr w14:val="tx1"/>
            </w14:solidFill>
          </w14:textFill>
        </w:rPr>
        <w:t>管理</w:t>
      </w:r>
      <w:r>
        <w:rPr>
          <w:rFonts w:hint="eastAsia" w:ascii="FangSong_GB2312" w:hAnsi="FangSong_GB2312" w:cs="FangSong_GB2312"/>
          <w:b w:val="0"/>
          <w:bCs w:val="0"/>
          <w:color w:val="000000" w:themeColor="text1"/>
          <w:sz w:val="32"/>
          <w:szCs w:val="32"/>
          <w:u w:val="none" w:color="auto"/>
          <w:lang w:eastAsia="zh-CN"/>
          <w14:textFill>
            <w14:solidFill>
              <w14:schemeClr w14:val="tx1"/>
            </w14:solidFill>
          </w14:textFill>
        </w:rPr>
        <w:t>和</w:t>
      </w:r>
      <w:r>
        <w:rPr>
          <w:rFonts w:hint="eastAsia" w:ascii="FangSong_GB2312" w:hAnsi="FangSong_GB2312" w:eastAsia="FangSong_GB2312" w:cs="FangSong_GB2312"/>
          <w:b w:val="0"/>
          <w:bCs w:val="0"/>
          <w:color w:val="000000" w:themeColor="text1"/>
          <w:sz w:val="32"/>
          <w:szCs w:val="32"/>
          <w:u w:val="none" w:color="auto"/>
          <w:lang w:val="en-US" w:eastAsia="zh-CN"/>
          <w14:textFill>
            <w14:solidFill>
              <w14:schemeClr w14:val="tx1"/>
            </w14:solidFill>
          </w14:textFill>
        </w:rPr>
        <w:t>信息化复核工作</w:t>
      </w:r>
      <w:r>
        <w:rPr>
          <w:rFonts w:hint="eastAsia" w:ascii="FangSong_GB2312" w:hAnsi="FangSong_GB2312" w:cs="FangSong_GB2312"/>
          <w:b w:val="0"/>
          <w:bCs w:val="0"/>
          <w:color w:val="000000" w:themeColor="text1"/>
          <w:sz w:val="32"/>
          <w:szCs w:val="32"/>
          <w:u w:val="none" w:color="auto"/>
          <w:lang w:eastAsia="zh-CN"/>
          <w14:textFill>
            <w14:solidFill>
              <w14:schemeClr w14:val="tx1"/>
            </w14:solidFill>
          </w14:textFill>
        </w:rPr>
        <w:t>，按时按量完成绩效目标。</w:t>
      </w:r>
    </w:p>
    <w:p w14:paraId="34A195A8">
      <w:pPr>
        <w:adjustRightInd w:val="0"/>
        <w:snapToGrid w:val="0"/>
        <w:spacing w:line="520" w:lineRule="exact"/>
        <w:ind w:firstLine="640" w:firstLineChars="200"/>
        <w:rPr>
          <w:rFonts w:hint="eastAsia" w:ascii="FangSong_GB2312" w:hAnsi="宋体" w:eastAsia="FangSong_GB2312"/>
          <w:sz w:val="32"/>
          <w:szCs w:val="32"/>
          <w:lang w:val="en-US" w:eastAsia="zh-CN"/>
        </w:rPr>
      </w:pPr>
      <w:r>
        <w:rPr>
          <w:rFonts w:hint="eastAsia" w:ascii="FangSong_GB2312" w:hAnsi="宋体"/>
          <w:lang w:val="zh-CN"/>
        </w:rPr>
        <w:t>2．</w:t>
      </w:r>
      <w:r>
        <w:rPr>
          <w:rFonts w:hint="eastAsia" w:ascii="FangSong_GB2312" w:hAnsi="宋体" w:eastAsia="FangSong_GB2312"/>
          <w:sz w:val="32"/>
          <w:szCs w:val="32"/>
          <w:lang w:val="en-US" w:eastAsia="zh-CN"/>
        </w:rPr>
        <w:t>该项目的目标绩效设置项目产出、项目效益和满意度3大方面，重点关注工作执行情况、工作成果、社会效益等方面，</w:t>
      </w:r>
      <w:r>
        <w:rPr>
          <w:rFonts w:hint="eastAsia" w:ascii="FangSong_GB2312" w:hAnsi="宋体" w:eastAsia="FangSong_GB2312"/>
          <w:sz w:val="32"/>
          <w:szCs w:val="32"/>
          <w:lang w:eastAsia="zh-CN"/>
        </w:rPr>
        <w:t>绩效目标和绩效指标</w:t>
      </w:r>
      <w:r>
        <w:rPr>
          <w:rFonts w:hint="eastAsia" w:ascii="FangSong_GB2312" w:hAnsi="宋体" w:eastAsia="FangSong_GB2312"/>
          <w:sz w:val="32"/>
          <w:szCs w:val="32"/>
          <w:lang w:val="en-US" w:eastAsia="zh-CN"/>
        </w:rPr>
        <w:t>考核可量化，与项目内容相匹配，</w:t>
      </w:r>
      <w:r>
        <w:rPr>
          <w:rFonts w:hint="eastAsia" w:ascii="FangSong_GB2312" w:hAnsi="宋体" w:eastAsia="FangSong_GB2312"/>
          <w:sz w:val="32"/>
          <w:szCs w:val="32"/>
          <w:lang w:eastAsia="zh-CN"/>
        </w:rPr>
        <w:t>全面完整，</w:t>
      </w:r>
      <w:r>
        <w:rPr>
          <w:rFonts w:hint="eastAsia" w:ascii="FangSong_GB2312" w:hAnsi="宋体" w:eastAsia="FangSong_GB2312"/>
          <w:sz w:val="32"/>
          <w:szCs w:val="32"/>
          <w:lang w:val="en-US" w:eastAsia="zh-CN"/>
        </w:rPr>
        <w:t>契合项目实质，与全县及部门长期规划和重点工作一致，</w:t>
      </w:r>
      <w:r>
        <w:rPr>
          <w:rFonts w:hint="eastAsia" w:ascii="FangSong_GB2312" w:hAnsi="宋体" w:eastAsia="FangSong_GB2312"/>
          <w:sz w:val="32"/>
          <w:szCs w:val="32"/>
          <w:lang w:eastAsia="zh-CN"/>
        </w:rPr>
        <w:t>产出和效果相关联，</w:t>
      </w:r>
      <w:r>
        <w:rPr>
          <w:rFonts w:hint="eastAsia" w:ascii="FangSong_GB2312" w:hAnsi="宋体" w:eastAsia="FangSong_GB2312"/>
          <w:sz w:val="32"/>
          <w:szCs w:val="32"/>
          <w:lang w:val="en-US" w:eastAsia="zh-CN"/>
        </w:rPr>
        <w:t>群众</w:t>
      </w:r>
      <w:r>
        <w:rPr>
          <w:rFonts w:hint="eastAsia" w:ascii="FangSong_GB2312" w:hAnsi="宋体" w:eastAsia="FangSong_GB2312"/>
          <w:sz w:val="32"/>
          <w:szCs w:val="32"/>
          <w:lang w:eastAsia="zh-CN"/>
        </w:rPr>
        <w:t>满意度</w:t>
      </w:r>
      <w:r>
        <w:rPr>
          <w:rFonts w:hint="eastAsia" w:ascii="FangSong_GB2312" w:hAnsi="宋体" w:eastAsia="FangSong_GB2312"/>
          <w:sz w:val="32"/>
          <w:szCs w:val="32"/>
          <w:lang w:val="en-US" w:eastAsia="zh-CN"/>
        </w:rPr>
        <w:t>预计超过95%。</w:t>
      </w:r>
    </w:p>
    <w:p w14:paraId="550D1CBB">
      <w:pPr>
        <w:adjustRightInd w:val="0"/>
        <w:snapToGrid w:val="0"/>
        <w:spacing w:line="520" w:lineRule="exact"/>
        <w:ind w:firstLine="640" w:firstLineChars="200"/>
        <w:rPr>
          <w:rFonts w:ascii="FangSong_GB2312" w:hAnsi="宋体"/>
          <w:lang w:val="zh-CN"/>
        </w:rPr>
      </w:pPr>
      <w:r>
        <w:rPr>
          <w:rFonts w:hint="eastAsia" w:ascii="FangSong_GB2312" w:hAnsi="宋体"/>
          <w:lang w:val="zh-CN"/>
        </w:rPr>
        <w:t>3．</w:t>
      </w:r>
      <w:r>
        <w:rPr>
          <w:rFonts w:hint="eastAsia" w:ascii="FangSong_GB2312" w:hAnsi="宋体" w:eastAsia="FangSong_GB2312"/>
          <w:sz w:val="32"/>
          <w:szCs w:val="32"/>
          <w:lang w:val="en-US" w:eastAsia="zh-CN"/>
        </w:rPr>
        <w:t>该项目经过缜密细致的筹划，制定了完整的实施计划，具有较好的可执行性，组织机构完善，明确了牵头单位和具体经办单位，时间节点清晰明了，工作程序规范合理，预算的项目资金能较为充裕</w:t>
      </w:r>
      <w:bookmarkStart w:id="1" w:name="_GoBack"/>
      <w:r>
        <w:rPr>
          <w:rFonts w:hint="eastAsia" w:ascii="FangSong_GB2312" w:hAnsi="宋体"/>
          <w:sz w:val="32"/>
          <w:szCs w:val="32"/>
          <w:lang w:val="en-US" w:eastAsia="zh-CN"/>
        </w:rPr>
        <w:t>地保障</w:t>
      </w:r>
      <w:bookmarkEnd w:id="1"/>
      <w:r>
        <w:rPr>
          <w:rFonts w:hint="eastAsia" w:ascii="FangSong_GB2312" w:hAnsi="宋体" w:eastAsia="FangSong_GB2312"/>
          <w:sz w:val="32"/>
          <w:szCs w:val="32"/>
          <w:lang w:val="en-US" w:eastAsia="zh-CN"/>
        </w:rPr>
        <w:t>工作的开展，对项目的实施和验收有明确的要求，监督检查贯穿项目实施全过程</w:t>
      </w:r>
      <w:r>
        <w:rPr>
          <w:rFonts w:hint="eastAsia" w:ascii="FangSong_GB2312" w:hAnsi="宋体"/>
          <w:sz w:val="32"/>
          <w:szCs w:val="32"/>
          <w:lang w:val="en-US" w:eastAsia="zh-CN"/>
        </w:rPr>
        <w:t>。</w:t>
      </w:r>
      <w:r>
        <w:rPr>
          <w:rFonts w:hint="eastAsia" w:ascii="FangSong_GB2312" w:hAnsi="宋体"/>
          <w:lang w:val="zh-CN"/>
        </w:rPr>
        <w:t>申报内容与实际相符，申报目标合理可行。</w:t>
      </w:r>
    </w:p>
    <w:p w14:paraId="2CD12F23">
      <w:pPr>
        <w:adjustRightInd w:val="0"/>
        <w:snapToGrid w:val="0"/>
        <w:spacing w:line="600" w:lineRule="exact"/>
        <w:ind w:firstLine="720"/>
        <w:rPr>
          <w:rFonts w:ascii="KaiTi_GB2312" w:hAnsi="宋体" w:eastAsia="KaiTi_GB2312"/>
          <w:b/>
          <w:lang w:val="zh-CN"/>
        </w:rPr>
      </w:pPr>
      <w:r>
        <w:rPr>
          <w:rFonts w:hint="eastAsia" w:ascii="KaiTi_GB2312" w:hAnsi="宋体" w:eastAsia="KaiTi_GB2312"/>
          <w:b/>
          <w:lang w:val="zh-CN"/>
        </w:rPr>
        <w:t>（三）项目自评步骤及方法。</w:t>
      </w:r>
    </w:p>
    <w:p w14:paraId="0161D7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color w:val="auto"/>
          <w:sz w:val="32"/>
          <w:szCs w:val="32"/>
          <w:lang w:val="en-US" w:eastAsia="zh-CN"/>
        </w:rPr>
        <w:t>组织机构健全，职责分工明确，有具体的实施时间，有明确的工作程序，资金足额保证，用于乡村振兴工作经费等项目，都能使收益群众满意，</w:t>
      </w:r>
      <w:r>
        <w:rPr>
          <w:rFonts w:hint="eastAsia" w:ascii="FangSong_GB2312" w:hAnsi="FangSong_GB2312" w:eastAsia="FangSong_GB2312" w:cs="FangSong_GB2312"/>
          <w:sz w:val="32"/>
          <w:szCs w:val="32"/>
          <w:lang w:val="en-US" w:eastAsia="zh-CN"/>
        </w:rPr>
        <w:t>巩固脱贫成效，接续奋斗乡村振兴工作，</w:t>
      </w:r>
      <w:r>
        <w:rPr>
          <w:rFonts w:hint="eastAsia" w:ascii="FangSong_GB2312" w:hAnsi="FangSong_GB2312" w:eastAsia="FangSong_GB2312" w:cs="FangSong_GB2312"/>
          <w:color w:val="auto"/>
          <w:sz w:val="32"/>
          <w:szCs w:val="32"/>
          <w:lang w:val="en-US" w:eastAsia="zh-CN"/>
        </w:rPr>
        <w:t>方案具有可行性。</w:t>
      </w:r>
    </w:p>
    <w:p w14:paraId="3F76118C">
      <w:pPr>
        <w:adjustRightInd w:val="0"/>
        <w:snapToGrid w:val="0"/>
        <w:spacing w:line="600" w:lineRule="exact"/>
        <w:ind w:firstLine="720"/>
        <w:rPr>
          <w:rFonts w:ascii="黑体" w:hAnsi="宋体" w:eastAsia="黑体"/>
        </w:rPr>
      </w:pPr>
      <w:r>
        <w:rPr>
          <w:rFonts w:hint="eastAsia" w:ascii="黑体" w:hAnsi="宋体" w:eastAsia="黑体"/>
        </w:rPr>
        <w:t>二、项目资金申报及使用情况</w:t>
      </w:r>
    </w:p>
    <w:p w14:paraId="7A3CA8AE">
      <w:pPr>
        <w:adjustRightInd w:val="0"/>
        <w:snapToGrid w:val="0"/>
        <w:spacing w:line="600" w:lineRule="exact"/>
        <w:ind w:firstLine="720"/>
        <w:rPr>
          <w:rFonts w:ascii="KaiTi_GB2312" w:hAnsi="宋体" w:eastAsia="KaiTi_GB2312"/>
          <w:b/>
          <w:lang w:val="zh-CN"/>
        </w:rPr>
      </w:pPr>
      <w:r>
        <w:rPr>
          <w:rFonts w:hint="eastAsia" w:ascii="KaiTi_GB2312" w:hAnsi="宋体" w:eastAsia="KaiTi_GB2312"/>
          <w:b/>
          <w:lang w:val="zh-CN"/>
        </w:rPr>
        <w:t>（一）项目资金申报及批复情况。</w:t>
      </w:r>
    </w:p>
    <w:p w14:paraId="78DEAA0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FangSong_GB2312" w:hAnsi="宋体"/>
          <w:lang w:val="zh-CN"/>
        </w:rPr>
      </w:pPr>
      <w:r>
        <w:rPr>
          <w:rFonts w:hint="eastAsia" w:ascii="FangSong_GB2312" w:hAnsi="FangSong_GB2312" w:eastAsia="FangSong_GB2312" w:cs="FangSong_GB2312"/>
          <w:sz w:val="32"/>
          <w:szCs w:val="32"/>
          <w:lang w:val="en-US" w:eastAsia="zh-CN"/>
        </w:rPr>
        <w:t>衔接推进乡村振兴补助资金是为了巩固我县脱贫攻坚成果同乡村振兴有效衔接工作下达的资金，资金来源主要从县级财政衔接资金中预算安排，来源渠道合法</w:t>
      </w:r>
      <w:r>
        <w:rPr>
          <w:rFonts w:hint="eastAsia" w:ascii="FangSong_GB2312" w:hAnsi="FangSong_GB2312" w:cs="FangSong_GB2312"/>
          <w:sz w:val="32"/>
          <w:szCs w:val="32"/>
          <w:lang w:val="en-US" w:eastAsia="zh-CN"/>
        </w:rPr>
        <w:t>合规</w:t>
      </w:r>
      <w:r>
        <w:rPr>
          <w:rFonts w:hint="eastAsia" w:ascii="FangSong_GB2312" w:hAnsi="FangSong_GB2312" w:eastAsia="FangSong_GB2312" w:cs="FangSong_GB2312"/>
          <w:sz w:val="32"/>
          <w:szCs w:val="32"/>
          <w:lang w:val="en-US" w:eastAsia="zh-CN"/>
        </w:rPr>
        <w:t>，筹资结构合理，资金来源渠道明确。</w:t>
      </w:r>
    </w:p>
    <w:p w14:paraId="7DBFC8B0">
      <w:pPr>
        <w:adjustRightInd w:val="0"/>
        <w:snapToGrid w:val="0"/>
        <w:spacing w:line="600" w:lineRule="exact"/>
        <w:ind w:firstLine="720"/>
        <w:rPr>
          <w:rFonts w:ascii="FangSong_GB2312" w:hAnsi="宋体"/>
          <w:lang w:val="zh-CN"/>
        </w:rPr>
      </w:pPr>
      <w:r>
        <w:rPr>
          <w:rFonts w:hint="eastAsia" w:ascii="KaiTi_GB2312" w:hAnsi="宋体" w:eastAsia="KaiTi_GB2312"/>
          <w:b/>
          <w:lang w:val="zh-CN"/>
        </w:rPr>
        <w:t>（二）资金计划、到位及使用情况（可用表格形式反映）。</w:t>
      </w:r>
    </w:p>
    <w:p w14:paraId="7C0BB33E">
      <w:pPr>
        <w:rPr>
          <w:rFonts w:hint="eastAsia" w:ascii="FangSong_GB2312" w:hAnsi="FangSong_GB2312" w:eastAsia="FangSong_GB2312" w:cs="FangSong_GB2312"/>
          <w:lang w:val="zh-CN"/>
        </w:rPr>
      </w:pPr>
      <w:r>
        <w:rPr>
          <w:rFonts w:hint="eastAsia" w:ascii="KaiTi_GB2312" w:hAnsi="宋体" w:eastAsia="KaiTi_GB2312"/>
          <w:lang w:val="zh-CN"/>
        </w:rPr>
        <w:t>1．资金计划。</w:t>
      </w:r>
      <w:r>
        <w:rPr>
          <w:rFonts w:hint="eastAsia" w:ascii="FangSong_GB2312" w:hAnsi="FangSong_GB2312" w:eastAsia="FangSong_GB2312" w:cs="FangSong_GB2312"/>
          <w:lang w:val="zh-CN"/>
        </w:rPr>
        <w:t>资金</w:t>
      </w:r>
      <w:r>
        <w:rPr>
          <w:rFonts w:hint="eastAsia" w:ascii="FangSong_GB2312" w:hAnsi="FangSong_GB2312" w:eastAsia="FangSong_GB2312" w:cs="FangSong_GB2312"/>
          <w:lang w:val="en-US" w:eastAsia="zh-CN"/>
        </w:rPr>
        <w:t>60万元</w:t>
      </w:r>
      <w:r>
        <w:rPr>
          <w:rFonts w:hint="eastAsia" w:ascii="FangSong_GB2312" w:hAnsi="FangSong_GB2312" w:eastAsia="FangSong_GB2312" w:cs="FangSong_GB2312"/>
          <w:lang w:val="zh-CN"/>
        </w:rPr>
        <w:t>主要用于</w:t>
      </w:r>
      <w:r>
        <w:rPr>
          <w:rFonts w:hint="eastAsia" w:ascii="FangSong_GB2312" w:hAnsi="FangSong_GB2312" w:eastAsia="FangSong_GB2312" w:cs="FangSong_GB2312"/>
          <w:sz w:val="32"/>
          <w:szCs w:val="32"/>
        </w:rPr>
        <w:t>乡村振兴开展各项工作经费保障</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lang w:val="zh-CN"/>
        </w:rPr>
        <w:t>积极开展</w:t>
      </w:r>
      <w:r>
        <w:rPr>
          <w:rFonts w:hint="eastAsia" w:ascii="FangSong_GB2312" w:hAnsi="FangSong_GB2312" w:eastAsia="FangSong_GB2312" w:cs="FangSong_GB2312"/>
          <w:b w:val="0"/>
          <w:bCs w:val="0"/>
          <w:color w:val="000000" w:themeColor="text1"/>
          <w:sz w:val="32"/>
          <w:szCs w:val="32"/>
          <w:lang w:val="en-US" w:eastAsia="zh-CN"/>
          <w14:textFill>
            <w14:solidFill>
              <w14:schemeClr w14:val="tx1"/>
            </w14:solidFill>
          </w14:textFill>
        </w:rPr>
        <w:t>统筹协调项目资金，推进项目实施和资金支出进度。</w:t>
      </w:r>
      <w:r>
        <w:rPr>
          <w:rFonts w:hint="eastAsia" w:ascii="FangSong_GB2312" w:hAnsi="FangSong_GB2312" w:eastAsia="FangSong_GB2312" w:cs="FangSong_GB2312"/>
          <w:b w:val="0"/>
          <w:bCs w:val="0"/>
          <w:sz w:val="32"/>
          <w:szCs w:val="32"/>
          <w:lang w:val="en-US" w:eastAsia="zh-CN"/>
        </w:rPr>
        <w:t>财政衔接资金项目、脱贫群众增收情况、</w:t>
      </w:r>
      <w:r>
        <w:rPr>
          <w:rFonts w:hint="eastAsia" w:ascii="FangSong_GB2312" w:hAnsi="FangSong_GB2312" w:eastAsia="FangSong_GB2312" w:cs="FangSong_GB2312"/>
          <w:b w:val="0"/>
          <w:bCs w:val="0"/>
          <w:spacing w:val="0"/>
          <w:kern w:val="0"/>
          <w:sz w:val="32"/>
          <w:szCs w:val="32"/>
          <w:u w:val="none"/>
          <w:lang w:eastAsia="zh-CN"/>
        </w:rPr>
        <w:t>易地扶贫搬迁后续扶持</w:t>
      </w:r>
      <w:r>
        <w:rPr>
          <w:rFonts w:hint="eastAsia" w:ascii="FangSong_GB2312" w:hAnsi="FangSong_GB2312" w:eastAsia="FangSong_GB2312" w:cs="FangSong_GB2312"/>
          <w:b w:val="0"/>
          <w:bCs w:val="0"/>
          <w:spacing w:val="0"/>
          <w:kern w:val="0"/>
          <w:sz w:val="32"/>
          <w:szCs w:val="32"/>
          <w:u w:val="none"/>
          <w:lang w:val="en-US" w:eastAsia="zh-CN"/>
        </w:rPr>
        <w:t>工作和</w:t>
      </w:r>
      <w:r>
        <w:rPr>
          <w:rFonts w:hint="eastAsia" w:ascii="FangSong_GB2312" w:hAnsi="FangSong_GB2312" w:eastAsia="FangSong_GB2312" w:cs="FangSong_GB2312"/>
          <w:b w:val="0"/>
          <w:bCs w:val="0"/>
          <w:color w:val="000000"/>
          <w:sz w:val="32"/>
          <w:szCs w:val="32"/>
          <w:lang w:val="en-US" w:eastAsia="zh-CN"/>
        </w:rPr>
        <w:t>建制乡镇场镇建设工作。</w:t>
      </w:r>
    </w:p>
    <w:p w14:paraId="3EB6B811">
      <w:pPr>
        <w:adjustRightInd w:val="0"/>
        <w:snapToGrid w:val="0"/>
        <w:spacing w:line="600" w:lineRule="exact"/>
        <w:ind w:firstLine="720"/>
        <w:rPr>
          <w:rFonts w:hint="eastAsia" w:ascii="FangSong_GB2312" w:hAnsi="宋体"/>
          <w:lang w:val="zh-CN"/>
        </w:rPr>
      </w:pPr>
      <w:r>
        <w:rPr>
          <w:rFonts w:hint="eastAsia" w:ascii="KaiTi_GB2312" w:hAnsi="宋体" w:eastAsia="KaiTi_GB2312"/>
          <w:lang w:val="zh-CN"/>
        </w:rPr>
        <w:t>2．资金到位。截至202</w:t>
      </w:r>
      <w:r>
        <w:rPr>
          <w:rFonts w:hint="eastAsia" w:ascii="KaiTi_GB2312" w:hAnsi="宋体" w:eastAsia="KaiTi_GB2312"/>
          <w:lang w:val="en-US" w:eastAsia="zh-CN"/>
        </w:rPr>
        <w:t>3</w:t>
      </w:r>
      <w:r>
        <w:rPr>
          <w:rFonts w:hint="eastAsia" w:ascii="FangSong_GB2312" w:hAnsi="宋体"/>
          <w:lang w:val="en-US" w:eastAsia="zh-CN"/>
        </w:rPr>
        <w:t>年底之前</w:t>
      </w:r>
      <w:r>
        <w:rPr>
          <w:rFonts w:hint="eastAsia" w:ascii="FangSong_GB2312" w:hAnsi="宋体"/>
          <w:lang w:val="zh-CN"/>
        </w:rPr>
        <w:t>该项目全省资金全部到位，资金到位</w:t>
      </w:r>
      <w:r>
        <w:rPr>
          <w:rFonts w:hint="eastAsia" w:ascii="FangSong_GB2312" w:hAnsi="宋体"/>
          <w:lang w:val="en-US" w:eastAsia="zh-CN"/>
        </w:rPr>
        <w:t>60万元，到位率为100%</w:t>
      </w:r>
      <w:r>
        <w:rPr>
          <w:rFonts w:hint="eastAsia" w:ascii="FangSong_GB2312" w:hAnsi="宋体"/>
          <w:lang w:val="zh-CN"/>
        </w:rPr>
        <w:t>。</w:t>
      </w:r>
    </w:p>
    <w:p w14:paraId="5F5708CD">
      <w:pPr>
        <w:adjustRightInd w:val="0"/>
        <w:snapToGrid w:val="0"/>
        <w:spacing w:line="520" w:lineRule="exact"/>
        <w:ind w:firstLine="640" w:firstLineChars="200"/>
        <w:rPr>
          <w:rFonts w:ascii="FangSong_GB2312" w:hAnsi="宋体"/>
          <w:lang w:val="zh-CN"/>
        </w:rPr>
      </w:pPr>
      <w:r>
        <w:rPr>
          <w:rFonts w:hint="eastAsia" w:ascii="KaiTi_GB2312" w:hAnsi="宋体" w:eastAsia="KaiTi_GB2312"/>
          <w:lang w:val="zh-CN"/>
        </w:rPr>
        <w:t>3．资金使用。</w:t>
      </w:r>
      <w:r>
        <w:rPr>
          <w:rFonts w:hint="eastAsia" w:ascii="FangSong_GB2312" w:hAnsi="宋体"/>
          <w:lang w:val="zh-CN"/>
        </w:rPr>
        <w:t>该项目全省资金</w:t>
      </w:r>
      <w:r>
        <w:rPr>
          <w:rFonts w:hint="eastAsia" w:ascii="FangSong_GB2312" w:hAnsi="宋体"/>
          <w:lang w:val="en-US" w:eastAsia="zh-CN"/>
        </w:rPr>
        <w:t>60万元</w:t>
      </w:r>
      <w:r>
        <w:rPr>
          <w:rFonts w:hint="eastAsia" w:ascii="FangSong_GB2312" w:hAnsi="宋体"/>
          <w:lang w:val="zh-CN"/>
        </w:rPr>
        <w:t>全部支出使用率为</w:t>
      </w:r>
      <w:r>
        <w:rPr>
          <w:rFonts w:hint="eastAsia" w:ascii="FangSong_GB2312" w:hAnsi="宋体"/>
          <w:lang w:val="en-US" w:eastAsia="zh-CN"/>
        </w:rPr>
        <w:t>100%</w:t>
      </w:r>
      <w:r>
        <w:rPr>
          <w:rFonts w:hint="eastAsia" w:ascii="FangSong_GB2312" w:hAnsi="宋体"/>
          <w:lang w:val="zh-CN"/>
        </w:rPr>
        <w:t>。</w:t>
      </w:r>
      <w:r>
        <w:rPr>
          <w:rFonts w:hint="eastAsia" w:ascii="FangSong_GB2312" w:hAnsi="宋体" w:eastAsia="FangSong_GB2312"/>
          <w:sz w:val="32"/>
          <w:szCs w:val="32"/>
          <w:lang w:val="en-US" w:eastAsia="zh-CN"/>
        </w:rPr>
        <w:t>项目资金来源于县级财政，专项用于全县巩固脱贫成效、衔接乡村振兴工作，</w:t>
      </w:r>
      <w:r>
        <w:rPr>
          <w:rFonts w:hint="eastAsia" w:ascii="FangSong_GB2312" w:hAnsi="宋体" w:eastAsia="FangSong_GB2312"/>
          <w:sz w:val="32"/>
          <w:szCs w:val="32"/>
          <w:lang w:eastAsia="zh-CN"/>
        </w:rPr>
        <w:t>具有公共性，属于公共财政支持范围，筹资渠道符合法律法规规定，</w:t>
      </w:r>
      <w:r>
        <w:rPr>
          <w:rFonts w:hint="eastAsia" w:ascii="FangSong_GB2312" w:hAnsi="宋体" w:eastAsia="FangSong_GB2312"/>
          <w:sz w:val="32"/>
          <w:szCs w:val="32"/>
          <w:lang w:val="en-US" w:eastAsia="zh-CN"/>
        </w:rPr>
        <w:t>结构合理，渠道明确，资金到位时间、条件均明确</w:t>
      </w:r>
      <w:r>
        <w:rPr>
          <w:rFonts w:hint="eastAsia" w:ascii="FangSong_GB2312" w:hAnsi="宋体"/>
          <w:sz w:val="32"/>
          <w:szCs w:val="32"/>
          <w:lang w:val="en-US" w:eastAsia="zh-CN"/>
        </w:rPr>
        <w:t>能够</w:t>
      </w:r>
      <w:r>
        <w:rPr>
          <w:rFonts w:hint="eastAsia" w:ascii="FangSong_GB2312" w:hAnsi="宋体" w:eastAsia="FangSong_GB2312"/>
          <w:sz w:val="32"/>
          <w:szCs w:val="32"/>
          <w:lang w:val="en-US" w:eastAsia="zh-CN"/>
        </w:rPr>
        <w:t>落实。</w:t>
      </w:r>
      <w:r>
        <w:rPr>
          <w:rFonts w:hint="eastAsia" w:ascii="FangSong_GB2312" w:hAnsi="宋体"/>
          <w:sz w:val="32"/>
          <w:szCs w:val="32"/>
          <w:lang w:val="en-US" w:eastAsia="zh-CN"/>
        </w:rPr>
        <w:t>并</w:t>
      </w:r>
      <w:r>
        <w:rPr>
          <w:rFonts w:hint="eastAsia" w:ascii="FangSong_GB2312" w:hAnsi="宋体"/>
          <w:lang w:val="zh-CN"/>
        </w:rPr>
        <w:t>与预算相符。</w:t>
      </w:r>
    </w:p>
    <w:p w14:paraId="7A8E798B">
      <w:pPr>
        <w:adjustRightInd w:val="0"/>
        <w:snapToGrid w:val="0"/>
        <w:spacing w:line="600" w:lineRule="exact"/>
        <w:ind w:firstLine="720"/>
        <w:rPr>
          <w:rFonts w:ascii="KaiTi_GB2312" w:hAnsi="宋体" w:eastAsia="KaiTi_GB2312"/>
          <w:b/>
          <w:lang w:val="zh-CN"/>
        </w:rPr>
      </w:pPr>
      <w:r>
        <w:rPr>
          <w:rFonts w:hint="eastAsia" w:ascii="KaiTi_GB2312" w:hAnsi="宋体" w:eastAsia="KaiTi_GB2312"/>
          <w:b/>
          <w:lang w:val="zh-CN"/>
        </w:rPr>
        <w:t>（三）项目财务管理情况。</w:t>
      </w:r>
    </w:p>
    <w:p w14:paraId="4333A378">
      <w:pPr>
        <w:adjustRightInd w:val="0"/>
        <w:snapToGrid w:val="0"/>
        <w:spacing w:line="520" w:lineRule="exact"/>
        <w:ind w:firstLine="640" w:firstLineChars="200"/>
        <w:rPr>
          <w:rFonts w:hint="eastAsia" w:ascii="FangSong_GB2312" w:hAnsi="宋体" w:eastAsia="FangSong_GB2312"/>
          <w:sz w:val="32"/>
          <w:szCs w:val="32"/>
          <w:lang w:val="en-US" w:eastAsia="zh-CN"/>
        </w:rPr>
      </w:pPr>
      <w:r>
        <w:rPr>
          <w:rFonts w:hint="eastAsia" w:ascii="FangSong_GB2312" w:hAnsi="宋体"/>
          <w:sz w:val="32"/>
          <w:szCs w:val="32"/>
          <w:lang w:val="en-US" w:eastAsia="zh-CN"/>
        </w:rPr>
        <w:t>该项目</w:t>
      </w:r>
      <w:r>
        <w:rPr>
          <w:rFonts w:hint="eastAsia" w:ascii="FangSong_GB2312" w:hAnsi="宋体" w:eastAsia="FangSong_GB2312"/>
          <w:sz w:val="32"/>
          <w:szCs w:val="32"/>
          <w:lang w:val="en-US" w:eastAsia="zh-CN"/>
        </w:rPr>
        <w:t>编制由县乡村振兴局牵头会同行业部门，以最低投入标准为基准，严格逐项</w:t>
      </w:r>
      <w:r>
        <w:rPr>
          <w:rFonts w:hint="eastAsia" w:ascii="FangSong_GB2312" w:hAnsi="宋体"/>
          <w:sz w:val="32"/>
          <w:szCs w:val="32"/>
          <w:lang w:val="en-US" w:eastAsia="zh-CN"/>
        </w:rPr>
        <w:t>健全了</w:t>
      </w:r>
      <w:r>
        <w:rPr>
          <w:rFonts w:hint="eastAsia" w:ascii="FangSong_GB2312" w:hAnsi="宋体" w:eastAsia="FangSong_GB2312"/>
          <w:sz w:val="32"/>
          <w:szCs w:val="32"/>
          <w:lang w:val="en-US" w:eastAsia="zh-CN"/>
        </w:rPr>
        <w:t>对项目</w:t>
      </w:r>
      <w:r>
        <w:rPr>
          <w:rFonts w:hint="eastAsia" w:ascii="FangSong_GB2312" w:hAnsi="宋体"/>
          <w:lang w:val="zh-CN"/>
        </w:rPr>
        <w:t>财务管理制度</w:t>
      </w:r>
      <w:r>
        <w:rPr>
          <w:rFonts w:hint="eastAsia" w:ascii="FangSong_GB2312" w:hAnsi="宋体" w:eastAsia="FangSong_GB2312"/>
          <w:sz w:val="32"/>
          <w:szCs w:val="32"/>
          <w:lang w:val="en-US" w:eastAsia="zh-CN"/>
        </w:rPr>
        <w:t>，</w:t>
      </w:r>
      <w:r>
        <w:rPr>
          <w:rFonts w:hint="eastAsia" w:ascii="FangSong_GB2312" w:hAnsi="宋体"/>
          <w:sz w:val="32"/>
          <w:szCs w:val="32"/>
          <w:lang w:val="en-US" w:eastAsia="zh-CN"/>
        </w:rPr>
        <w:t>并</w:t>
      </w:r>
      <w:r>
        <w:rPr>
          <w:rFonts w:hint="eastAsia" w:ascii="FangSong_GB2312" w:hAnsi="宋体"/>
          <w:lang w:val="zh-CN"/>
        </w:rPr>
        <w:t>严格执行财务管理制度，财务处理及时、会计核算规范。</w:t>
      </w:r>
      <w:r>
        <w:rPr>
          <w:rFonts w:hint="eastAsia" w:ascii="FangSong_GB2312" w:hAnsi="宋体" w:eastAsia="FangSong_GB2312"/>
          <w:sz w:val="32"/>
          <w:szCs w:val="32"/>
          <w:lang w:val="en-US" w:eastAsia="zh-CN"/>
        </w:rPr>
        <w:t>项目实施过程将由县纪委监委、县财政局、县审计局全程监管，并公开公示，接受社会监督。</w:t>
      </w:r>
    </w:p>
    <w:p w14:paraId="37E768F1">
      <w:pPr>
        <w:adjustRightInd w:val="0"/>
        <w:snapToGrid w:val="0"/>
        <w:spacing w:line="600" w:lineRule="exact"/>
        <w:ind w:firstLine="720"/>
        <w:rPr>
          <w:rFonts w:ascii="黑体" w:hAnsi="宋体" w:eastAsia="黑体"/>
        </w:rPr>
      </w:pPr>
      <w:r>
        <w:rPr>
          <w:rFonts w:hint="eastAsia" w:ascii="黑体" w:hAnsi="宋体" w:eastAsia="黑体"/>
        </w:rPr>
        <w:t>三、项目实施及管理情况</w:t>
      </w:r>
    </w:p>
    <w:p w14:paraId="334F1983">
      <w:pPr>
        <w:adjustRightInd w:val="0"/>
        <w:snapToGrid w:val="0"/>
        <w:spacing w:line="600" w:lineRule="exact"/>
        <w:ind w:firstLine="720"/>
        <w:rPr>
          <w:rFonts w:ascii="FangSong_GB2312" w:hAnsi="宋体"/>
          <w:lang w:val="zh-CN"/>
        </w:rPr>
      </w:pPr>
      <w:r>
        <w:rPr>
          <w:rFonts w:hint="eastAsia" w:ascii="FangSong_GB2312" w:hAnsi="宋体"/>
          <w:lang w:val="zh-CN"/>
        </w:rPr>
        <w:t>结合项目组织实施管理办法，重点围绕以下内容进行分析评价，并对自评中发现的问题分析说明。</w:t>
      </w:r>
    </w:p>
    <w:p w14:paraId="5E278A7D">
      <w:pPr>
        <w:adjustRightInd w:val="0"/>
        <w:snapToGrid w:val="0"/>
        <w:spacing w:line="600" w:lineRule="exact"/>
        <w:ind w:firstLine="720"/>
        <w:rPr>
          <w:rFonts w:ascii="KaiTi_GB2312" w:hAnsi="宋体" w:eastAsia="KaiTi_GB2312"/>
          <w:b/>
          <w:lang w:val="zh-CN"/>
        </w:rPr>
      </w:pPr>
      <w:r>
        <w:rPr>
          <w:rFonts w:hint="eastAsia" w:ascii="KaiTi_GB2312" w:hAnsi="宋体" w:eastAsia="KaiTi_GB2312"/>
          <w:b/>
          <w:lang w:val="zh-CN"/>
        </w:rPr>
        <w:t>（一）项目组织架构及实施流程。</w:t>
      </w:r>
    </w:p>
    <w:p w14:paraId="5DF46045">
      <w:pPr>
        <w:adjustRightInd w:val="0"/>
        <w:snapToGrid w:val="0"/>
        <w:spacing w:line="520" w:lineRule="exact"/>
        <w:ind w:firstLine="643" w:firstLineChars="200"/>
        <w:rPr>
          <w:rFonts w:ascii="FangSong_GB2312" w:hAnsi="宋体"/>
          <w:lang w:val="zh-CN"/>
        </w:rPr>
      </w:pPr>
      <w:r>
        <w:rPr>
          <w:rFonts w:hint="eastAsia" w:ascii="KaiTi_GB2312" w:hAnsi="宋体" w:eastAsia="KaiTi_GB2312"/>
          <w:b/>
          <w:lang w:val="zh-CN"/>
        </w:rPr>
        <w:t>（二）项目管理情况。</w:t>
      </w:r>
      <w:r>
        <w:rPr>
          <w:rFonts w:hint="eastAsia" w:ascii="FangSong_GB2312" w:hAnsi="宋体" w:eastAsia="FangSong_GB2312"/>
          <w:sz w:val="32"/>
          <w:szCs w:val="32"/>
          <w:lang w:val="en-US" w:eastAsia="zh-CN"/>
        </w:rPr>
        <w:t>该项目预算经过合理审慎的评估，项目内容涵盖全面，不存在漏项，严格遵循省上投入逐年递增的要求。项目编制由县乡村振兴局牵头会同行业部门，以最低投入标准为基准，严格逐项对项目支出内容进行了计算，项目实施过程将由县纪委监委、县财政局、县审计局全程监管，并公开公示，接受社会监督。</w:t>
      </w:r>
    </w:p>
    <w:p w14:paraId="5BC39F13">
      <w:pPr>
        <w:adjustRightInd w:val="0"/>
        <w:snapToGrid w:val="0"/>
        <w:spacing w:line="520" w:lineRule="exact"/>
        <w:ind w:firstLine="643" w:firstLineChars="200"/>
        <w:rPr>
          <w:rFonts w:hint="eastAsia" w:ascii="FangSong_GB2312" w:hAnsi="宋体" w:eastAsia="FangSong_GB2312"/>
          <w:sz w:val="32"/>
          <w:szCs w:val="32"/>
          <w:lang w:val="en-US" w:eastAsia="zh-CN"/>
        </w:rPr>
      </w:pPr>
      <w:r>
        <w:rPr>
          <w:rFonts w:hint="eastAsia" w:ascii="KaiTi_GB2312" w:hAnsi="宋体" w:eastAsia="KaiTi_GB2312"/>
          <w:b/>
          <w:lang w:val="zh-CN"/>
        </w:rPr>
        <w:t>（三）项目监管情况。</w:t>
      </w:r>
      <w:r>
        <w:rPr>
          <w:rFonts w:hint="eastAsia" w:ascii="FangSong_GB2312" w:hAnsi="宋体" w:eastAsia="FangSong_GB2312"/>
          <w:sz w:val="32"/>
          <w:szCs w:val="32"/>
          <w:lang w:val="en-US" w:eastAsia="zh-CN"/>
        </w:rPr>
        <w:t>该项目经过缜密细致的筹划，制定了完整的实施计划，具有较好的可执行性，组织机构完善，明确了牵头单位和具体经办单位，时间节点清晰明了，工作程序规范合理，预算的项目资金能较为充裕</w:t>
      </w:r>
      <w:r>
        <w:rPr>
          <w:rFonts w:hint="eastAsia" w:ascii="FangSong_GB2312" w:hAnsi="宋体"/>
          <w:sz w:val="32"/>
          <w:szCs w:val="32"/>
          <w:lang w:val="en-US" w:eastAsia="zh-CN"/>
        </w:rPr>
        <w:t>地</w:t>
      </w:r>
      <w:r>
        <w:rPr>
          <w:rFonts w:hint="eastAsia" w:ascii="FangSong_GB2312" w:hAnsi="宋体" w:eastAsia="FangSong_GB2312"/>
          <w:sz w:val="32"/>
          <w:szCs w:val="32"/>
          <w:lang w:val="en-US" w:eastAsia="zh-CN"/>
        </w:rPr>
        <w:t>保障工作的开展，对项目的实施和验收有明确的要求，监督检查贯穿项目实施全过程。</w:t>
      </w:r>
    </w:p>
    <w:p w14:paraId="19ED8FB1">
      <w:pPr>
        <w:adjustRightInd w:val="0"/>
        <w:snapToGrid w:val="0"/>
        <w:spacing w:line="600" w:lineRule="exact"/>
        <w:ind w:firstLine="720"/>
        <w:rPr>
          <w:rFonts w:ascii="FangSong_GB2312" w:hAnsi="宋体"/>
          <w:lang w:val="zh-CN"/>
        </w:rPr>
      </w:pPr>
      <w:r>
        <w:rPr>
          <w:rFonts w:hint="eastAsia" w:ascii="黑体" w:hAnsi="宋体" w:eastAsia="黑体"/>
        </w:rPr>
        <w:t>四、项目绩效情况</w:t>
      </w:r>
      <w:r>
        <w:rPr>
          <w:rFonts w:hint="eastAsia" w:ascii="FangSong_GB2312" w:hAnsi="宋体"/>
          <w:lang w:val="zh-CN"/>
        </w:rPr>
        <w:tab/>
      </w:r>
    </w:p>
    <w:p w14:paraId="3EBF9065">
      <w:pPr>
        <w:adjustRightInd w:val="0"/>
        <w:snapToGrid w:val="0"/>
        <w:spacing w:line="600" w:lineRule="exact"/>
        <w:ind w:firstLine="720"/>
        <w:rPr>
          <w:rFonts w:ascii="KaiTi_GB2312" w:hAnsi="宋体" w:eastAsia="KaiTi_GB2312"/>
          <w:b/>
          <w:lang w:val="zh-CN"/>
        </w:rPr>
      </w:pPr>
      <w:r>
        <w:rPr>
          <w:rFonts w:hint="eastAsia" w:ascii="KaiTi_GB2312" w:hAnsi="宋体" w:eastAsia="KaiTi_GB2312"/>
          <w:b/>
          <w:lang w:val="zh-CN"/>
        </w:rPr>
        <w:t>（一）项目完成情况。</w:t>
      </w:r>
    </w:p>
    <w:p w14:paraId="58689FA7">
      <w:pPr>
        <w:adjustRightInd w:val="0"/>
        <w:snapToGrid w:val="0"/>
        <w:spacing w:line="520" w:lineRule="exact"/>
        <w:ind w:firstLine="640" w:firstLineChars="200"/>
        <w:rPr>
          <w:rFonts w:hint="eastAsia" w:ascii="FangSong_GB2312" w:hAnsi="宋体"/>
          <w:lang w:val="zh-CN"/>
        </w:rPr>
      </w:pPr>
      <w:r>
        <w:rPr>
          <w:rFonts w:hint="eastAsia" w:ascii="FangSong_GB2312" w:hAnsi="宋体" w:eastAsia="FangSong_GB2312"/>
          <w:sz w:val="32"/>
          <w:szCs w:val="32"/>
          <w:lang w:val="en-US" w:eastAsia="zh-CN"/>
        </w:rPr>
        <w:t>2022年是巩固脱贫攻坚成效，接续奋斗乡村振兴的第二年，作为省级乡村振兴重点县，我县将继续在巩固脱贫成效、衔接乡村振兴工作上</w:t>
      </w:r>
      <w:r>
        <w:rPr>
          <w:rFonts w:hint="eastAsia" w:ascii="FangSong_GB2312" w:hAnsi="宋体"/>
          <w:sz w:val="32"/>
          <w:szCs w:val="32"/>
          <w:lang w:val="en-US" w:eastAsia="zh-CN"/>
        </w:rPr>
        <w:t>狠下</w:t>
      </w:r>
      <w:r>
        <w:rPr>
          <w:rFonts w:hint="eastAsia" w:ascii="FangSong_GB2312" w:hAnsi="宋体" w:eastAsia="FangSong_GB2312"/>
          <w:sz w:val="32"/>
          <w:szCs w:val="32"/>
          <w:lang w:val="en-US" w:eastAsia="zh-CN"/>
        </w:rPr>
        <w:t>功夫，持续投入资金保障教育、医疗、交通，搞好乡村特色主导产业等项目的发展，顺利完成乡村振兴年度工作目标</w:t>
      </w:r>
      <w:r>
        <w:rPr>
          <w:rFonts w:hint="eastAsia" w:ascii="FangSong_GB2312" w:hAnsi="宋体"/>
          <w:sz w:val="32"/>
          <w:szCs w:val="32"/>
          <w:lang w:val="en-US" w:eastAsia="zh-CN"/>
        </w:rPr>
        <w:t>。</w:t>
      </w:r>
      <w:r>
        <w:rPr>
          <w:rFonts w:hint="eastAsia" w:ascii="FangSong_GB2312" w:hAnsi="FangSong_GB2312" w:cs="FangSong_GB2312"/>
          <w:i w:val="0"/>
          <w:iCs w:val="0"/>
          <w:color w:val="333333"/>
          <w:kern w:val="0"/>
          <w:sz w:val="32"/>
          <w:szCs w:val="32"/>
          <w:u w:val="none"/>
          <w:lang w:val="en-US" w:eastAsia="zh-CN" w:bidi="ar"/>
        </w:rPr>
        <w:t>保证了</w:t>
      </w:r>
      <w:r>
        <w:rPr>
          <w:rFonts w:hint="eastAsia" w:ascii="FangSong_GB2312" w:hAnsi="FangSong_GB2312" w:eastAsia="FangSong_GB2312" w:cs="FangSong_GB2312"/>
          <w:sz w:val="32"/>
          <w:szCs w:val="32"/>
          <w:lang w:val="zh-CN"/>
        </w:rPr>
        <w:t>质</w:t>
      </w:r>
      <w:r>
        <w:rPr>
          <w:rFonts w:hint="eastAsia" w:ascii="FangSong_GB2312" w:hAnsi="宋体"/>
          <w:lang w:val="zh-CN"/>
        </w:rPr>
        <w:t>量和时效。</w:t>
      </w:r>
      <w:r>
        <w:rPr>
          <w:rFonts w:hint="eastAsia" w:ascii="FangSong_GB2312" w:hAnsi="宋体" w:eastAsia="FangSong_GB2312"/>
          <w:sz w:val="32"/>
          <w:szCs w:val="32"/>
          <w:lang w:val="en-US" w:eastAsia="zh-CN"/>
        </w:rPr>
        <w:t>该项目预算经过合理审慎的评估，项目内容涵盖全面，不存在漏项，严格遵循省上投入逐年递增的要求。项目编制由县乡村振兴局牵头会同行业部门，以最低投入标准为基准，严格逐项对项目支出内容进行了计算，项目实施过程将由县纪委监委、县财政局、县审计局全程监管，并公开公示，接受社会监督。</w:t>
      </w:r>
    </w:p>
    <w:p w14:paraId="2C39E569">
      <w:pPr>
        <w:adjustRightInd w:val="0"/>
        <w:snapToGrid w:val="0"/>
        <w:spacing w:line="600" w:lineRule="exact"/>
        <w:ind w:firstLine="720"/>
        <w:rPr>
          <w:rFonts w:ascii="KaiTi_GB2312" w:hAnsi="宋体" w:eastAsia="KaiTi_GB2312"/>
          <w:b/>
          <w:lang w:val="zh-CN"/>
        </w:rPr>
      </w:pPr>
      <w:r>
        <w:rPr>
          <w:rFonts w:hint="eastAsia" w:ascii="KaiTi_GB2312" w:hAnsi="宋体" w:eastAsia="KaiTi_GB2312"/>
          <w:b/>
          <w:lang w:val="zh-CN"/>
        </w:rPr>
        <w:t>（二）项目效益情况。</w:t>
      </w:r>
    </w:p>
    <w:p w14:paraId="5194CEF2">
      <w:pPr>
        <w:adjustRightInd w:val="0"/>
        <w:snapToGrid w:val="0"/>
        <w:spacing w:line="520" w:lineRule="exact"/>
        <w:ind w:firstLine="640" w:firstLineChars="200"/>
        <w:rPr>
          <w:rFonts w:hint="eastAsia" w:ascii="FangSong_GB2312" w:hAnsi="宋体" w:eastAsia="FangSong_GB2312"/>
          <w:sz w:val="32"/>
          <w:szCs w:val="32"/>
          <w:lang w:val="en-US" w:eastAsia="zh-CN"/>
        </w:rPr>
      </w:pPr>
      <w:r>
        <w:rPr>
          <w:rFonts w:hint="eastAsia" w:ascii="FangSong_GB2312" w:hAnsi="宋体"/>
          <w:lang w:val="zh-CN"/>
        </w:rPr>
        <w:t>经济效益上按预算指标完成，社会效益上营造良好的社会氛围，服务对象满意度达到</w:t>
      </w:r>
      <w:r>
        <w:rPr>
          <w:rFonts w:hint="eastAsia" w:ascii="FangSong_GB2312" w:hAnsi="宋体"/>
          <w:lang w:val="en-US" w:eastAsia="zh-CN"/>
        </w:rPr>
        <w:t>95%以上。</w:t>
      </w:r>
      <w:r>
        <w:rPr>
          <w:rFonts w:hint="eastAsia" w:ascii="FangSong_GB2312" w:hAnsi="宋体" w:eastAsia="FangSong_GB2312"/>
          <w:sz w:val="32"/>
          <w:szCs w:val="32"/>
          <w:lang w:val="en-US" w:eastAsia="zh-CN"/>
        </w:rPr>
        <w:t>工作取得的成果，直接影响我县乡村振兴工作成色，对发展地方特色产业经济提振，农村居民生活幸福指数提升具有明显正向效应，有较好的社会价值和经济价值。</w:t>
      </w:r>
    </w:p>
    <w:p w14:paraId="6FD07EF5">
      <w:pPr>
        <w:adjustRightInd w:val="0"/>
        <w:snapToGrid w:val="0"/>
        <w:spacing w:line="600" w:lineRule="exact"/>
        <w:ind w:firstLine="720"/>
        <w:rPr>
          <w:rFonts w:ascii="黑体" w:hAnsi="宋体" w:eastAsia="黑体"/>
        </w:rPr>
      </w:pPr>
      <w:r>
        <w:rPr>
          <w:rFonts w:hint="eastAsia" w:ascii="黑体" w:hAnsi="宋体" w:eastAsia="黑体"/>
        </w:rPr>
        <w:t>五、评价结论及建议</w:t>
      </w:r>
    </w:p>
    <w:p w14:paraId="51D41563">
      <w:pPr>
        <w:adjustRightInd w:val="0"/>
        <w:snapToGrid w:val="0"/>
        <w:spacing w:line="600" w:lineRule="exact"/>
        <w:ind w:firstLine="720"/>
        <w:rPr>
          <w:rFonts w:ascii="KaiTi_GB2312" w:hAnsi="宋体" w:eastAsia="KaiTi_GB2312"/>
          <w:b/>
          <w:lang w:val="zh-CN"/>
        </w:rPr>
      </w:pPr>
      <w:r>
        <w:rPr>
          <w:rFonts w:hint="eastAsia" w:ascii="KaiTi_GB2312" w:hAnsi="宋体" w:eastAsia="KaiTi_GB2312"/>
          <w:b/>
          <w:lang w:val="zh-CN"/>
        </w:rPr>
        <w:t>（一）评价结论。</w:t>
      </w:r>
    </w:p>
    <w:p w14:paraId="454AE5EA">
      <w:pPr>
        <w:numPr>
          <w:ilvl w:val="0"/>
          <w:numId w:val="0"/>
        </w:numPr>
        <w:ind w:firstLine="640" w:firstLineChars="200"/>
        <w:rPr>
          <w:rFonts w:hint="eastAsia" w:ascii="FangSong_GB2312" w:hAnsi="宋体" w:eastAsia="FangSong_GB2312"/>
          <w:sz w:val="32"/>
          <w:szCs w:val="32"/>
          <w:lang w:val="en-US" w:eastAsia="zh-CN"/>
        </w:rPr>
      </w:pPr>
      <w:r>
        <w:rPr>
          <w:rFonts w:hint="eastAsia" w:ascii="FangSong_GB2312" w:hAnsi="宋体" w:eastAsia="FangSong_GB2312"/>
          <w:sz w:val="32"/>
          <w:szCs w:val="32"/>
          <w:lang w:val="en-US" w:eastAsia="zh-CN"/>
        </w:rPr>
        <w:t>该项目投入经济性较好，绩效目标设置合理，实施计划可行性高，资金来源合理合规。项目的顺利实施，将对我县202</w:t>
      </w:r>
      <w:r>
        <w:rPr>
          <w:rFonts w:hint="eastAsia" w:ascii="FangSong_GB2312" w:hAnsi="宋体"/>
          <w:sz w:val="32"/>
          <w:szCs w:val="32"/>
          <w:lang w:val="en-US" w:eastAsia="zh-CN"/>
        </w:rPr>
        <w:t>3</w:t>
      </w:r>
      <w:r>
        <w:rPr>
          <w:rFonts w:hint="eastAsia" w:ascii="FangSong_GB2312" w:hAnsi="宋体" w:eastAsia="FangSong_GB2312"/>
          <w:sz w:val="32"/>
          <w:szCs w:val="32"/>
          <w:lang w:val="en-US" w:eastAsia="zh-CN"/>
        </w:rPr>
        <w:t>年乡村振兴工作的圆满完成给予重要保障，具有较高的社会效益和经济价值。评估总分100分，评估得分100分，评估等级优。</w:t>
      </w:r>
    </w:p>
    <w:p w14:paraId="07E27E83">
      <w:pPr>
        <w:adjustRightInd w:val="0"/>
        <w:snapToGrid w:val="0"/>
        <w:spacing w:line="600" w:lineRule="exact"/>
        <w:ind w:firstLine="720"/>
        <w:rPr>
          <w:rFonts w:ascii="KaiTi_GB2312" w:hAnsi="宋体" w:eastAsia="KaiTi_GB2312"/>
          <w:b/>
          <w:lang w:val="zh-CN"/>
        </w:rPr>
      </w:pPr>
      <w:r>
        <w:rPr>
          <w:rFonts w:hint="eastAsia" w:ascii="KaiTi_GB2312" w:hAnsi="宋体" w:eastAsia="KaiTi_GB2312"/>
          <w:b/>
          <w:lang w:val="zh-CN"/>
        </w:rPr>
        <w:t>（二）存在的问题。</w:t>
      </w:r>
    </w:p>
    <w:p w14:paraId="3106EF49">
      <w:pPr>
        <w:widowControl/>
        <w:adjustRightInd w:val="0"/>
        <w:snapToGrid w:val="0"/>
        <w:spacing w:line="580" w:lineRule="exact"/>
        <w:ind w:firstLine="640" w:firstLineChars="200"/>
        <w:contextualSpacing/>
        <w:jc w:val="left"/>
        <w:rPr>
          <w:lang w:val="zh-CN"/>
        </w:rPr>
      </w:pPr>
      <w:r>
        <w:rPr>
          <w:rFonts w:hint="eastAsia" w:ascii="FangSong_GB2312" w:hAnsi="FangSong_GB2312" w:eastAsia="FangSong_GB2312" w:cs="FangSong_GB2312"/>
          <w:color w:val="000000"/>
          <w:kern w:val="0"/>
          <w:sz w:val="32"/>
          <w:szCs w:val="32"/>
          <w:shd w:val="clear" w:color="auto" w:fill="FFFFFF"/>
          <w:lang w:val="zh-CN"/>
        </w:rPr>
        <w:t>评价部门绩效目标要素完整、细化量化还不够，内控建设完整度还有待提高。</w:t>
      </w:r>
    </w:p>
    <w:p w14:paraId="661B7356">
      <w:pPr>
        <w:adjustRightInd w:val="0"/>
        <w:snapToGrid w:val="0"/>
        <w:spacing w:line="600" w:lineRule="exact"/>
        <w:ind w:firstLine="720"/>
        <w:rPr>
          <w:rFonts w:ascii="KaiTi_GB2312" w:hAnsi="宋体" w:eastAsia="KaiTi_GB2312"/>
          <w:b/>
          <w:lang w:val="zh-CN"/>
        </w:rPr>
      </w:pPr>
      <w:r>
        <w:rPr>
          <w:rFonts w:hint="eastAsia" w:ascii="KaiTi_GB2312" w:hAnsi="宋体" w:eastAsia="KaiTi_GB2312"/>
          <w:b/>
          <w:lang w:val="zh-CN"/>
        </w:rPr>
        <w:t>（三）相关建议。</w:t>
      </w:r>
    </w:p>
    <w:p w14:paraId="5E7DC313">
      <w:pPr>
        <w:widowControl/>
        <w:numPr>
          <w:ilvl w:val="0"/>
          <w:numId w:val="0"/>
        </w:numPr>
        <w:adjustRightInd w:val="0"/>
        <w:snapToGrid w:val="0"/>
        <w:spacing w:line="580" w:lineRule="exact"/>
        <w:ind w:firstLine="640" w:firstLineChars="200"/>
        <w:contextualSpacing/>
        <w:jc w:val="left"/>
        <w:rPr>
          <w:rFonts w:hint="eastAsia" w:ascii="FangSong_GB2312" w:hAnsi="FangSong_GB2312" w:eastAsia="FangSong_GB2312" w:cs="FangSong_GB2312"/>
          <w:color w:val="000000"/>
          <w:kern w:val="0"/>
          <w:sz w:val="32"/>
          <w:szCs w:val="32"/>
          <w:shd w:val="clear" w:color="auto" w:fill="FFFFFF"/>
          <w:lang w:val="en-US" w:eastAsia="zh-CN"/>
        </w:rPr>
      </w:pPr>
      <w:r>
        <w:rPr>
          <w:rFonts w:hint="eastAsia" w:ascii="FangSong_GB2312" w:hAnsi="FangSong_GB2312" w:cs="FangSong_GB2312"/>
          <w:color w:val="000000"/>
          <w:kern w:val="0"/>
          <w:sz w:val="32"/>
          <w:szCs w:val="32"/>
          <w:shd w:val="clear" w:color="auto" w:fill="FFFFFF"/>
          <w:lang w:val="zh-CN"/>
        </w:rPr>
        <w:t>对</w:t>
      </w:r>
      <w:r>
        <w:rPr>
          <w:rFonts w:hint="eastAsia" w:ascii="FangSong_GB2312" w:hAnsi="FangSong_GB2312" w:eastAsia="FangSong_GB2312" w:cs="FangSong_GB2312"/>
          <w:color w:val="000000"/>
          <w:kern w:val="0"/>
          <w:sz w:val="32"/>
          <w:szCs w:val="32"/>
          <w:shd w:val="clear" w:color="auto" w:fill="FFFFFF"/>
          <w:lang w:val="zh-CN"/>
        </w:rPr>
        <w:t>预算的科学化、精细化管理，进一步使项目支出更科学，更严谨。</w:t>
      </w:r>
    </w:p>
    <w:p w14:paraId="74AE7380">
      <w:pPr>
        <w:adjustRightInd w:val="0"/>
        <w:snapToGrid w:val="0"/>
        <w:spacing w:line="600" w:lineRule="exact"/>
        <w:ind w:firstLine="720"/>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5E0FAC-B1A8-43E1-94DC-EF5BBDC5455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embedRegular r:id="rId2" w:fontKey="{660AFEFA-B18C-4751-8B36-6D31C193421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3" w:fontKey="{F9F14EAC-D718-4E4E-9EA0-8105309CE2B9}"/>
  </w:font>
  <w:font w:name="KaiTi_GB2312">
    <w:altName w:val="楷体"/>
    <w:panose1 w:val="02010609030101010101"/>
    <w:charset w:val="86"/>
    <w:family w:val="modern"/>
    <w:pitch w:val="default"/>
    <w:sig w:usb0="00000000" w:usb1="00000000" w:usb2="00000000" w:usb3="00000000" w:csb0="00040000" w:csb1="00000000"/>
    <w:embedRegular r:id="rId4" w:fontKey="{10B0B1E6-F818-45DF-91E0-D9E8201A2C6F}"/>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91C455A"/>
    <w:rsid w:val="001B1813"/>
    <w:rsid w:val="002A5E78"/>
    <w:rsid w:val="003315AE"/>
    <w:rsid w:val="0049716B"/>
    <w:rsid w:val="006F6CE7"/>
    <w:rsid w:val="00C073E9"/>
    <w:rsid w:val="00E42B1E"/>
    <w:rsid w:val="01DD4F2D"/>
    <w:rsid w:val="025F28B4"/>
    <w:rsid w:val="0B865162"/>
    <w:rsid w:val="0D466608"/>
    <w:rsid w:val="0D850CC5"/>
    <w:rsid w:val="19B536B9"/>
    <w:rsid w:val="1B3F585A"/>
    <w:rsid w:val="1C9E72BA"/>
    <w:rsid w:val="291C455A"/>
    <w:rsid w:val="2A502512"/>
    <w:rsid w:val="36926D0C"/>
    <w:rsid w:val="414A628B"/>
    <w:rsid w:val="46B77AAF"/>
    <w:rsid w:val="530F2DB0"/>
    <w:rsid w:val="664C6A67"/>
    <w:rsid w:val="673E27F9"/>
    <w:rsid w:val="68AA12BB"/>
    <w:rsid w:val="6D4D114D"/>
    <w:rsid w:val="6ECB45A2"/>
    <w:rsid w:val="6EF16389"/>
    <w:rsid w:val="74276058"/>
    <w:rsid w:val="754E42C8"/>
    <w:rsid w:val="75A86778"/>
    <w:rsid w:val="76434442"/>
    <w:rsid w:val="76932D83"/>
    <w:rsid w:val="79016D9C"/>
    <w:rsid w:val="7B23700B"/>
    <w:rsid w:val="7E295FE2"/>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FangSong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b/>
      <w:bCs/>
      <w:sz w:val="32"/>
      <w:szCs w:val="32"/>
    </w:rPr>
  </w:style>
  <w:style w:type="paragraph" w:styleId="3">
    <w:name w:val="Normal Indent"/>
    <w:basedOn w:val="1"/>
    <w:autoRedefine/>
    <w:qFormat/>
    <w:uiPriority w:val="0"/>
    <w:pPr>
      <w:ind w:firstLine="420" w:firstLineChars="200"/>
    </w:pPr>
  </w:style>
  <w:style w:type="paragraph" w:styleId="4">
    <w:name w:val="Body Text"/>
    <w:basedOn w:val="1"/>
    <w:autoRedefine/>
    <w:qFormat/>
    <w:uiPriority w:val="0"/>
    <w:pPr>
      <w:autoSpaceDE w:val="0"/>
      <w:autoSpaceDN w:val="0"/>
      <w:jc w:val="left"/>
    </w:pPr>
    <w:rPr>
      <w:rFonts w:ascii="宋体" w:hAnsi="宋体"/>
      <w:kern w:val="0"/>
      <w:sz w:val="32"/>
      <w:szCs w:val="32"/>
      <w:lang w:eastAsia="en-US"/>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四号正文"/>
    <w:basedOn w:val="1"/>
    <w:autoRedefine/>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2497</Words>
  <Characters>2542</Characters>
  <Lines>9</Lines>
  <Paragraphs>2</Paragraphs>
  <TotalTime>7</TotalTime>
  <ScaleCrop>false</ScaleCrop>
  <LinksUpToDate>false</LinksUpToDate>
  <CharactersWithSpaces>2543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碧云天</cp:lastModifiedBy>
  <cp:lastPrinted>2022-03-15T02:21:00Z</cp:lastPrinted>
  <dcterms:modified xsi:type="dcterms:W3CDTF">2024-11-18T07:10:24Z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6870DFAAAC234F5784F99A85625740D8_13</vt:lpwstr>
  </property>
</Properties>
</file>