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ABB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1D8E7CC">
      <w:pPr>
        <w:tabs>
          <w:tab w:val="left" w:pos="1440"/>
        </w:tabs>
        <w:spacing w:line="600" w:lineRule="exact"/>
        <w:rPr>
          <w:rFonts w:ascii="宋体" w:hAnsi="宋体" w:eastAsia="宋体"/>
          <w:sz w:val="30"/>
          <w:szCs w:val="30"/>
        </w:rPr>
      </w:pPr>
    </w:p>
    <w:p w14:paraId="57EC2B5C">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关于2019年生态保护支撑体系中央预算内</w:t>
      </w:r>
    </w:p>
    <w:p w14:paraId="5F95DBD9">
      <w:pPr>
        <w:pStyle w:val="7"/>
        <w:spacing w:line="600" w:lineRule="exact"/>
        <w:jc w:val="center"/>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投资资金</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黑竹沟国家级自然保护区基础设施建设项目资金的自评报告</w:t>
      </w:r>
    </w:p>
    <w:p w14:paraId="236875AC">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黑管局</w:t>
      </w:r>
      <w:r>
        <w:rPr>
          <w:rFonts w:hint="eastAsia" w:ascii="仿宋_GB2312" w:hAnsi="宋体" w:eastAsia="仿宋_GB2312"/>
          <w:color w:val="auto"/>
          <w:kern w:val="2"/>
          <w:sz w:val="32"/>
          <w:szCs w:val="32"/>
        </w:rPr>
        <w:t>）</w:t>
      </w:r>
    </w:p>
    <w:p w14:paraId="43C32237">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EF29DD5">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B47050A">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7B360CDE">
      <w:pPr>
        <w:adjustRightInd w:val="0"/>
        <w:snapToGrid w:val="0"/>
        <w:spacing w:line="600" w:lineRule="exact"/>
        <w:ind w:firstLine="720"/>
        <w:rPr>
          <w:rFonts w:ascii="仿宋_GB2312" w:hAnsi="宋体"/>
          <w:lang w:val="zh-CN"/>
        </w:rPr>
      </w:pPr>
      <w:r>
        <w:rPr>
          <w:rFonts w:hint="eastAsia" w:ascii="仿宋_GB2312" w:hAnsi="宋体"/>
          <w:lang w:val="zh-CN"/>
        </w:rPr>
        <w:t>1．</w:t>
      </w:r>
      <w:r>
        <w:rPr>
          <w:rFonts w:hint="eastAsia" w:ascii="仿宋_GB2312" w:hAnsi="宋体"/>
          <w:lang w:val="en-US" w:eastAsia="zh-CN"/>
        </w:rPr>
        <w:t>生态保护项目，为有效保障自然保护区工作开展，顺利推动保护区一期项目建设，维护生态安全。</w:t>
      </w:r>
    </w:p>
    <w:p w14:paraId="1B5A2231">
      <w:pPr>
        <w:adjustRightInd w:val="0"/>
        <w:snapToGrid w:val="0"/>
        <w:spacing w:line="600" w:lineRule="exact"/>
        <w:ind w:firstLine="720"/>
        <w:rPr>
          <w:rFonts w:ascii="仿宋_GB2312" w:hAnsi="宋体"/>
          <w:lang w:val="zh-CN"/>
        </w:rPr>
      </w:pPr>
      <w:r>
        <w:rPr>
          <w:rFonts w:hint="eastAsia" w:ascii="仿宋_GB2312" w:hAnsi="宋体"/>
          <w:lang w:val="zh-CN"/>
        </w:rPr>
        <w:t>2．政府批示</w:t>
      </w:r>
      <w:r>
        <w:rPr>
          <w:rFonts w:hint="eastAsia" w:ascii="仿宋_GB2312" w:hAnsi="宋体"/>
          <w:lang w:val="zh-CN" w:eastAsia="zh-CN"/>
        </w:rPr>
        <w:t>〔2022〕</w:t>
      </w:r>
      <w:r>
        <w:rPr>
          <w:rFonts w:hint="eastAsia" w:ascii="仿宋_GB2312" w:hAnsi="宋体"/>
          <w:lang w:val="zh-CN"/>
        </w:rPr>
        <w:t>92号。</w:t>
      </w:r>
    </w:p>
    <w:p w14:paraId="1C75CB1C">
      <w:pPr>
        <w:adjustRightInd w:val="0"/>
        <w:snapToGrid w:val="0"/>
        <w:spacing w:line="600" w:lineRule="exact"/>
        <w:ind w:firstLine="720"/>
        <w:rPr>
          <w:rFonts w:hint="eastAsia" w:ascii="仿宋_GB2312" w:hAnsi="宋体"/>
          <w:lang w:val="en-US" w:eastAsia="zh-CN"/>
        </w:rPr>
      </w:pPr>
      <w:r>
        <w:rPr>
          <w:rFonts w:hint="eastAsia" w:ascii="仿宋_GB2312" w:hAnsi="宋体"/>
          <w:lang w:val="zh-CN"/>
        </w:rPr>
        <w:t>3．该</w:t>
      </w:r>
      <w:r>
        <w:rPr>
          <w:rFonts w:hint="eastAsia" w:ascii="仿宋_GB2312" w:hAnsi="宋体"/>
          <w:lang w:val="en-US" w:eastAsia="zh-CN"/>
        </w:rPr>
        <w:t>项目严格按照实报实销原则。</w:t>
      </w:r>
    </w:p>
    <w:p w14:paraId="6B59AFAF">
      <w:pPr>
        <w:adjustRightInd w:val="0"/>
        <w:snapToGrid w:val="0"/>
        <w:spacing w:line="600" w:lineRule="exact"/>
        <w:ind w:firstLine="720"/>
        <w:rPr>
          <w:rFonts w:ascii="仿宋_GB2312" w:hAnsi="宋体"/>
          <w:lang w:val="zh-CN"/>
        </w:rPr>
      </w:pPr>
      <w:r>
        <w:rPr>
          <w:rFonts w:hint="eastAsia" w:ascii="仿宋_GB2312" w:hAnsi="宋体"/>
          <w:lang w:val="en-US" w:eastAsia="zh-CN"/>
        </w:rPr>
        <w:t>4</w:t>
      </w:r>
      <w:r>
        <w:rPr>
          <w:rFonts w:hint="eastAsia" w:ascii="仿宋_GB2312" w:hAnsi="宋体"/>
          <w:lang w:val="zh-CN"/>
        </w:rPr>
        <w:t>．</w:t>
      </w:r>
      <w:r>
        <w:rPr>
          <w:rFonts w:hint="eastAsia" w:ascii="仿宋_GB2312" w:hAnsi="宋体"/>
          <w:lang w:val="en-US" w:eastAsia="zh-CN"/>
        </w:rPr>
        <w:t>该项目按照项目实施方案共支出管理局巡护路维修升级改造项目民工工资30万元。</w:t>
      </w:r>
    </w:p>
    <w:p w14:paraId="5C3B0463">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30C027F9">
      <w:pPr>
        <w:pStyle w:val="4"/>
        <w:widowControl/>
        <w:shd w:val="clear" w:color="auto" w:fill="FFFFFF"/>
        <w:spacing w:before="0" w:beforeAutospacing="0" w:after="0" w:afterAutospacing="0" w:line="600" w:lineRule="atLeast"/>
        <w:ind w:firstLine="739" w:firstLineChars="231"/>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2．</w:t>
      </w:r>
      <w:r>
        <w:rPr>
          <w:rFonts w:hint="eastAsia" w:ascii="仿宋_GB2312" w:hAnsi="宋体" w:eastAsia="仿宋_GB2312" w:cs="Times New Roman"/>
          <w:kern w:val="2"/>
          <w:sz w:val="32"/>
          <w:szCs w:val="32"/>
          <w:lang w:val="en-US" w:eastAsia="zh-CN" w:bidi="ar-SA"/>
        </w:rPr>
        <w:t>以“目标、任务、资金、权责”细化原则，围绕突出问题，提高资金使用精准度和效益，对保护区基础设施建设项目民工工资任务完成、资金管理、项目管理、项目效益、群众满意度以及其他内容进行综合评价。包括：</w:t>
      </w:r>
    </w:p>
    <w:p w14:paraId="41F3154F">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（1）项目完成情况包括项目任务完成质量、数量情况；</w:t>
      </w:r>
    </w:p>
    <w:p w14:paraId="770C6390">
      <w:pPr>
        <w:pStyle w:val="4"/>
        <w:widowControl/>
        <w:shd w:val="clear" w:color="auto" w:fill="FFFFFF"/>
        <w:spacing w:before="0" w:beforeAutospacing="0" w:after="0" w:afterAutospacing="0" w:line="600" w:lineRule="atLeast"/>
        <w:ind w:firstLine="420"/>
        <w:jc w:val="both"/>
        <w:rPr>
          <w:rFonts w:ascii="仿宋_GB2312" w:hAnsi="宋体"/>
          <w:lang w:val="zh-CN"/>
        </w:rPr>
      </w:pPr>
      <w:r>
        <w:rPr>
          <w:rFonts w:hint="eastAsia" w:ascii="仿宋_GB2312" w:hAnsi="宋体" w:eastAsia="仿宋_GB2312" w:cs="Times New Roman"/>
          <w:kern w:val="2"/>
          <w:sz w:val="32"/>
          <w:szCs w:val="32"/>
          <w:lang w:val="en-US" w:eastAsia="zh-CN" w:bidi="ar-SA"/>
        </w:rPr>
        <w:t>（2）项目管理情况包括项目立项前期准备、项目任务的实施、项目公开公示情况、项目后续维护管理制度建设以及档案管理情况；</w:t>
      </w:r>
    </w:p>
    <w:p w14:paraId="711E80A5">
      <w:pPr>
        <w:adjustRightInd w:val="0"/>
        <w:snapToGrid w:val="0"/>
        <w:spacing w:line="600" w:lineRule="exact"/>
        <w:ind w:firstLine="720"/>
        <w:rPr>
          <w:rFonts w:hint="eastAsia" w:ascii="仿宋_GB2312" w:hAnsi="宋体" w:cs="Times New Roman"/>
          <w:kern w:val="2"/>
          <w:sz w:val="32"/>
          <w:szCs w:val="32"/>
          <w:lang w:val="en-US" w:eastAsia="zh-CN" w:bidi="ar-SA"/>
        </w:rPr>
      </w:pPr>
      <w:r>
        <w:rPr>
          <w:rFonts w:hint="eastAsia" w:ascii="仿宋_GB2312" w:hAnsi="宋体"/>
          <w:lang w:val="zh-CN"/>
        </w:rPr>
        <w:t>3．</w:t>
      </w:r>
      <w:r>
        <w:rPr>
          <w:rFonts w:hint="eastAsia" w:ascii="仿宋_GB2312" w:hAnsi="宋体" w:eastAsia="仿宋_GB2312" w:cs="Times New Roman"/>
          <w:kern w:val="2"/>
          <w:sz w:val="32"/>
          <w:szCs w:val="32"/>
          <w:lang w:val="en-US" w:eastAsia="zh-CN" w:bidi="ar-SA"/>
        </w:rPr>
        <w:t>资金管理情况包括资金到位、使用情况，资金拨付是否及时、是否专款专用、是否专账管理、项目资金支付凭据是否真实、完整，项目决算资料的合法、合规性</w:t>
      </w:r>
      <w:r>
        <w:rPr>
          <w:rFonts w:hint="eastAsia" w:ascii="仿宋_GB2312" w:hAnsi="宋体" w:cs="Times New Roman"/>
          <w:kern w:val="2"/>
          <w:sz w:val="32"/>
          <w:szCs w:val="32"/>
          <w:lang w:val="en-US" w:eastAsia="zh-CN" w:bidi="ar-SA"/>
        </w:rPr>
        <w:t>。</w:t>
      </w:r>
    </w:p>
    <w:p w14:paraId="067C9C7F">
      <w:pPr>
        <w:adjustRightInd w:val="0"/>
        <w:snapToGrid w:val="0"/>
        <w:spacing w:line="600" w:lineRule="exact"/>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（4）项目效益包括项目完成后的效益，群众满意度情况。目前此项目已于202</w:t>
      </w:r>
      <w:r>
        <w:rPr>
          <w:rFonts w:hint="eastAsia" w:ascii="仿宋_GB2312" w:hAnsi="宋体" w:cs="Times New Roman"/>
          <w:kern w:val="2"/>
          <w:sz w:val="32"/>
          <w:szCs w:val="32"/>
          <w:lang w:val="en-US" w:eastAsia="zh-CN" w:bidi="ar-SA"/>
        </w:rPr>
        <w:t>3</w:t>
      </w:r>
      <w:r>
        <w:rPr>
          <w:rFonts w:hint="eastAsia" w:ascii="仿宋_GB2312" w:hAnsi="宋体" w:eastAsia="仿宋_GB2312" w:cs="Times New Roman"/>
          <w:kern w:val="2"/>
          <w:sz w:val="32"/>
          <w:szCs w:val="32"/>
          <w:lang w:val="en-US" w:eastAsia="zh-CN" w:bidi="ar-SA"/>
        </w:rPr>
        <w:t>年12月31日前支付资金</w:t>
      </w:r>
      <w:r>
        <w:rPr>
          <w:rFonts w:hint="eastAsia" w:ascii="仿宋_GB2312" w:hAnsi="宋体" w:cs="Times New Roman"/>
          <w:kern w:val="2"/>
          <w:sz w:val="32"/>
          <w:szCs w:val="32"/>
          <w:lang w:val="en-US" w:eastAsia="zh-CN" w:bidi="ar-SA"/>
        </w:rPr>
        <w:t>30万</w:t>
      </w:r>
      <w:r>
        <w:rPr>
          <w:rFonts w:hint="eastAsia" w:ascii="仿宋_GB2312" w:hAnsi="宋体" w:eastAsia="仿宋_GB2312" w:cs="Times New Roman"/>
          <w:kern w:val="2"/>
          <w:sz w:val="32"/>
          <w:szCs w:val="32"/>
          <w:lang w:val="en-US" w:eastAsia="zh-CN" w:bidi="ar-SA"/>
        </w:rPr>
        <w:t>元。</w:t>
      </w:r>
    </w:p>
    <w:p w14:paraId="6579249E">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（三）项目自评步骤及方法。</w:t>
      </w:r>
    </w:p>
    <w:p w14:paraId="324C45DF">
      <w:pPr>
        <w:ind w:firstLine="640" w:firstLineChars="200"/>
        <w:rPr>
          <w:rFonts w:hint="eastAsia" w:ascii="仿宋_GB2312" w:eastAsia="仿宋_GB2312"/>
          <w:sz w:val="32"/>
          <w:szCs w:val="32"/>
        </w:rPr>
      </w:pPr>
      <w:r>
        <w:rPr>
          <w:rFonts w:hint="eastAsia" w:ascii="仿宋_GB2312" w:hAnsi="宋体"/>
          <w:lang w:val="en-US" w:eastAsia="zh-CN"/>
        </w:rPr>
        <w:t>根据绩效评价工作相关要求，成立绩效评价自评工作小组，具体实施本单位的绩效评价工作。</w:t>
      </w:r>
      <w:r>
        <w:rPr>
          <w:rFonts w:hint="eastAsia" w:ascii="仿宋_GB2312" w:eastAsia="仿宋_GB2312"/>
          <w:sz w:val="32"/>
          <w:szCs w:val="32"/>
        </w:rPr>
        <w:t>自评工作小组成员学习有关文件，认真收集整理与项目资金有关的资料，对项目的实施程序、管理运行情况、资金使用管理情况以及项目资料归档完善情况等进行自查自评，撰写自评报告。同时，按照项目支出绩效评价指标体系标准认真进行绩效自评。</w:t>
      </w:r>
    </w:p>
    <w:p w14:paraId="337E2BCB">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4D50176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672D611F">
      <w:pPr>
        <w:adjustRightInd w:val="0"/>
        <w:snapToGrid w:val="0"/>
        <w:spacing w:line="600" w:lineRule="exact"/>
        <w:ind w:firstLine="720"/>
        <w:rPr>
          <w:rFonts w:ascii="仿宋_GB2312" w:hAnsi="宋体"/>
          <w:lang w:val="zh-CN"/>
        </w:rPr>
      </w:pPr>
      <w:r>
        <w:rPr>
          <w:rFonts w:hint="eastAsia" w:ascii="仿宋_GB2312" w:hAnsi="宋体"/>
          <w:lang w:val="en-US" w:eastAsia="zh-CN"/>
        </w:rPr>
        <w:t>项目资金来源为</w:t>
      </w:r>
      <w:r>
        <w:rPr>
          <w:rFonts w:hint="eastAsia" w:ascii="仿宋_GB2312" w:hAnsi="宋体"/>
          <w:lang w:val="zh-CN"/>
        </w:rPr>
        <w:t>政府批示〔2022〕92号</w:t>
      </w:r>
      <w:r>
        <w:rPr>
          <w:rFonts w:hint="eastAsia" w:ascii="仿宋_GB2312" w:hAnsi="宋体"/>
          <w:lang w:val="en-US" w:eastAsia="zh-CN"/>
        </w:rPr>
        <w:t>文件</w:t>
      </w:r>
      <w:r>
        <w:rPr>
          <w:rFonts w:hint="eastAsia" w:ascii="仿宋_GB2312" w:hAnsi="宋体"/>
          <w:lang w:val="zh-CN"/>
        </w:rPr>
        <w:t>。</w:t>
      </w:r>
    </w:p>
    <w:p w14:paraId="42A8AA5F">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（二）资金计划、到位及使用情况（可用表格形式反映）。</w:t>
      </w:r>
    </w:p>
    <w:p w14:paraId="1A2CD1DC">
      <w:pPr>
        <w:adjustRightInd w:val="0"/>
        <w:snapToGrid w:val="0"/>
        <w:spacing w:line="600" w:lineRule="exact"/>
        <w:ind w:firstLine="720"/>
        <w:rPr>
          <w:rFonts w:ascii="仿宋_GB2312" w:hAnsi="宋体"/>
          <w:lang w:val="zh-CN"/>
        </w:rPr>
      </w:pPr>
      <w:r>
        <w:rPr>
          <w:rFonts w:hint="eastAsia" w:ascii="楷体_GB2312" w:hAnsi="宋体" w:eastAsia="楷体_GB2312"/>
          <w:lang w:val="zh-CN"/>
        </w:rPr>
        <w:t>1．资金计划。该</w:t>
      </w:r>
      <w:r>
        <w:rPr>
          <w:rFonts w:hint="eastAsia" w:ascii="楷体_GB2312" w:hAnsi="宋体" w:eastAsia="楷体_GB2312"/>
          <w:lang w:val="en-US" w:eastAsia="zh-CN"/>
        </w:rPr>
        <w:t>项目</w:t>
      </w:r>
      <w:r>
        <w:rPr>
          <w:rFonts w:hint="eastAsia" w:ascii="楷体_GB2312" w:hAnsi="宋体" w:eastAsia="楷体_GB2312"/>
          <w:lang w:val="zh-CN"/>
        </w:rPr>
        <w:t>经费是</w:t>
      </w:r>
      <w:r>
        <w:rPr>
          <w:rFonts w:hint="eastAsia" w:ascii="楷体_GB2312" w:hAnsi="宋体" w:eastAsia="楷体_GB2312"/>
          <w:lang w:val="en-US" w:eastAsia="zh-CN"/>
        </w:rPr>
        <w:t>政府批示</w:t>
      </w:r>
      <w:r>
        <w:rPr>
          <w:rFonts w:hint="eastAsia" w:ascii="楷体_GB2312" w:hAnsi="宋体" w:eastAsia="楷体_GB2312"/>
          <w:lang w:val="zh-CN"/>
        </w:rPr>
        <w:t>，</w:t>
      </w:r>
      <w:r>
        <w:rPr>
          <w:rFonts w:hint="eastAsia" w:ascii="楷体_GB2312" w:hAnsi="宋体" w:eastAsia="楷体_GB2312"/>
          <w:lang w:val="en-US" w:eastAsia="zh-CN"/>
        </w:rPr>
        <w:t>年初预算资金30万元，</w:t>
      </w:r>
      <w:r>
        <w:rPr>
          <w:rFonts w:hint="eastAsia" w:ascii="仿宋" w:hAnsi="仿宋" w:eastAsia="仿宋"/>
          <w:lang w:val="zh-CN"/>
        </w:rPr>
        <w:t>根据要求支付。</w:t>
      </w:r>
    </w:p>
    <w:p w14:paraId="56A0C8DE">
      <w:pPr>
        <w:adjustRightInd w:val="0"/>
        <w:snapToGrid w:val="0"/>
        <w:spacing w:line="600" w:lineRule="exact"/>
        <w:ind w:firstLine="720"/>
        <w:rPr>
          <w:rFonts w:hint="default" w:ascii="仿宋" w:hAnsi="仿宋" w:eastAsia="楷体_GB2312"/>
          <w:lang w:val="en-US" w:eastAsia="zh-CN"/>
        </w:rPr>
      </w:pPr>
      <w:r>
        <w:rPr>
          <w:rFonts w:hint="eastAsia" w:ascii="楷体_GB2312" w:hAnsi="宋体" w:eastAsia="楷体_GB2312"/>
          <w:lang w:val="zh-CN"/>
        </w:rPr>
        <w:t>2．资金到位。</w:t>
      </w:r>
      <w:r>
        <w:rPr>
          <w:rFonts w:hint="eastAsia" w:ascii="仿宋" w:hAnsi="仿宋" w:eastAsia="仿宋"/>
          <w:lang w:val="en-US" w:eastAsia="zh-CN"/>
        </w:rPr>
        <w:t>2023年12月31日自治县财政局下达了</w:t>
      </w:r>
      <w:r>
        <w:rPr>
          <w:rFonts w:hint="eastAsia" w:ascii="仿宋_GB2312" w:hAnsi="宋体"/>
          <w:lang w:val="en-US" w:eastAsia="zh-CN"/>
        </w:rPr>
        <w:t>项目资金30万元。</w:t>
      </w:r>
    </w:p>
    <w:p w14:paraId="05DCEA69">
      <w:pPr>
        <w:adjustRightInd w:val="0"/>
        <w:snapToGrid w:val="0"/>
        <w:spacing w:line="600" w:lineRule="exact"/>
        <w:ind w:firstLine="720"/>
        <w:rPr>
          <w:rFonts w:hint="eastAsia" w:ascii="仿宋" w:hAnsi="仿宋" w:eastAsia="仿宋"/>
          <w:lang w:val="zh-CN" w:eastAsia="zh-CN"/>
        </w:rPr>
      </w:pPr>
      <w:r>
        <w:rPr>
          <w:rFonts w:hint="eastAsia" w:ascii="楷体_GB2312" w:hAnsi="宋体" w:eastAsia="楷体_GB2312"/>
          <w:lang w:val="zh-CN"/>
        </w:rPr>
        <w:t>3．资金使用。</w:t>
      </w:r>
      <w:r>
        <w:rPr>
          <w:rFonts w:hint="eastAsia" w:ascii="仿宋" w:hAnsi="仿宋" w:eastAsia="仿宋"/>
          <w:lang w:val="en-US" w:eastAsia="zh-CN"/>
        </w:rPr>
        <w:t>此项目预算资金30万元，按照资金使用方案我局于2023年12月31日前完成项目资金支付30万元</w:t>
      </w:r>
      <w:r>
        <w:rPr>
          <w:rFonts w:hint="eastAsia" w:ascii="仿宋" w:hAnsi="仿宋" w:eastAsia="仿宋"/>
          <w:lang w:val="zh-CN" w:eastAsia="zh-CN"/>
        </w:rPr>
        <w:t>。</w:t>
      </w:r>
    </w:p>
    <w:p w14:paraId="5DE1298E">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7229B430">
      <w:pPr>
        <w:adjustRightInd w:val="0"/>
        <w:snapToGrid w:val="0"/>
        <w:spacing w:line="600" w:lineRule="exact"/>
        <w:ind w:firstLine="720"/>
        <w:rPr>
          <w:rFonts w:ascii="仿宋" w:hAnsi="仿宋" w:eastAsia="仿宋"/>
          <w:lang w:val="zh-CN"/>
        </w:rPr>
      </w:pPr>
      <w:r>
        <w:rPr>
          <w:rFonts w:hint="eastAsia" w:ascii="仿宋" w:hAnsi="仿宋" w:eastAsia="仿宋"/>
          <w:lang w:val="zh-CN"/>
        </w:rPr>
        <w:t>此项目财务管理制度健全，严格执行财务管理制度，账务处理及时，会计核算规范。</w:t>
      </w:r>
    </w:p>
    <w:p w14:paraId="77180209">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7E0ED362">
      <w:pPr>
        <w:adjustRightInd w:val="0"/>
        <w:snapToGrid w:val="0"/>
        <w:spacing w:line="600" w:lineRule="exact"/>
        <w:ind w:firstLine="720"/>
        <w:rPr>
          <w:rFonts w:hint="default" w:ascii="楷体_GB2312" w:hAnsi="宋体" w:eastAsia="仿宋_GB2312"/>
          <w:b/>
          <w:lang w:val="en-US" w:eastAsia="zh-CN"/>
        </w:rPr>
      </w:pPr>
      <w:r>
        <w:rPr>
          <w:rFonts w:hint="eastAsia" w:ascii="楷体_GB2312" w:hAnsi="宋体" w:eastAsia="楷体_GB2312"/>
          <w:b/>
          <w:lang w:val="zh-CN"/>
        </w:rPr>
        <w:t>（一）项目组织架构及实施流程。</w:t>
      </w:r>
      <w:r>
        <w:rPr>
          <w:rFonts w:hint="eastAsia" w:ascii="仿宋_GB2312" w:hAnsi="宋体"/>
          <w:lang w:val="en-US" w:eastAsia="zh-CN"/>
        </w:rPr>
        <w:t>我局严格按照项目实施方案落实。</w:t>
      </w:r>
    </w:p>
    <w:p w14:paraId="425683BD">
      <w:pPr>
        <w:adjustRightInd w:val="0"/>
        <w:snapToGrid w:val="0"/>
        <w:spacing w:line="600" w:lineRule="exact"/>
        <w:ind w:firstLine="720"/>
        <w:rPr>
          <w:rFonts w:hint="default" w:ascii="仿宋_GB2312" w:hAnsi="宋体" w:eastAsia="仿宋_GB2312"/>
          <w:lang w:val="en-US" w:eastAsia="zh-CN"/>
        </w:rPr>
      </w:pPr>
      <w:r>
        <w:rPr>
          <w:rFonts w:hint="eastAsia" w:ascii="楷体_GB2312" w:hAnsi="宋体" w:eastAsia="楷体_GB2312"/>
          <w:b/>
          <w:lang w:val="zh-CN"/>
        </w:rPr>
        <w:t>（二）项目管理情况。</w:t>
      </w:r>
      <w:r>
        <w:rPr>
          <w:rFonts w:hint="eastAsia" w:ascii="仿宋_GB2312" w:hAnsi="宋体"/>
          <w:lang w:val="zh-CN"/>
        </w:rPr>
        <w:t>项目</w:t>
      </w:r>
      <w:r>
        <w:rPr>
          <w:rFonts w:hint="eastAsia" w:ascii="仿宋_GB2312" w:hAnsi="宋体"/>
          <w:lang w:val="en-US" w:eastAsia="zh-CN"/>
        </w:rPr>
        <w:t>由我局社区发展股负责落实。</w:t>
      </w:r>
    </w:p>
    <w:p w14:paraId="307F79E6">
      <w:pPr>
        <w:adjustRightInd w:val="0"/>
        <w:snapToGrid w:val="0"/>
        <w:spacing w:line="600" w:lineRule="exact"/>
        <w:ind w:firstLine="720"/>
        <w:rPr>
          <w:rFonts w:hint="default" w:ascii="仿宋_GB2312" w:hAnsi="宋体" w:eastAsia="仿宋_GB2312"/>
          <w:lang w:val="en-US" w:eastAsia="zh-CN"/>
        </w:rPr>
      </w:pPr>
      <w:r>
        <w:rPr>
          <w:rFonts w:hint="eastAsia" w:ascii="楷体_GB2312" w:hAnsi="宋体" w:eastAsia="楷体_GB2312"/>
          <w:b/>
          <w:lang w:val="zh-CN"/>
        </w:rPr>
        <w:t>（三）项目监管情况。</w:t>
      </w:r>
      <w:r>
        <w:rPr>
          <w:rFonts w:hint="eastAsia" w:ascii="仿宋_GB2312" w:hAnsi="宋体"/>
          <w:lang w:val="zh-CN"/>
        </w:rPr>
        <w:t>项目</w:t>
      </w:r>
      <w:r>
        <w:rPr>
          <w:rFonts w:hint="eastAsia" w:ascii="仿宋_GB2312" w:hAnsi="宋体"/>
          <w:lang w:val="en-US" w:eastAsia="zh-CN"/>
        </w:rPr>
        <w:t>由我局分管局长及办公室财务室共同监管。</w:t>
      </w:r>
    </w:p>
    <w:p w14:paraId="5F6C77A9">
      <w:pPr>
        <w:adjustRightInd w:val="0"/>
        <w:snapToGrid w:val="0"/>
        <w:spacing w:line="600" w:lineRule="exact"/>
        <w:ind w:firstLine="720"/>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08BA154F">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08F015BC">
      <w:pPr>
        <w:adjustRightInd w:val="0"/>
        <w:snapToGrid w:val="0"/>
        <w:spacing w:line="600" w:lineRule="exact"/>
        <w:ind w:firstLine="720"/>
        <w:rPr>
          <w:rFonts w:hint="eastAsia" w:ascii="仿宋" w:hAnsi="仿宋" w:eastAsia="仿宋"/>
          <w:lang w:val="zh-CN"/>
        </w:rPr>
      </w:pPr>
      <w:r>
        <w:rPr>
          <w:rFonts w:hint="eastAsia" w:ascii="仿宋" w:hAnsi="仿宋" w:eastAsia="仿宋"/>
          <w:lang w:val="zh-CN"/>
        </w:rPr>
        <w:t>根据要求于</w:t>
      </w:r>
      <w:r>
        <w:rPr>
          <w:rFonts w:hint="eastAsia" w:ascii="仿宋" w:hAnsi="仿宋" w:eastAsia="仿宋"/>
          <w:lang w:val="en-US" w:eastAsia="zh-CN"/>
        </w:rPr>
        <w:t>2023年12月31日前完成支付</w:t>
      </w:r>
      <w:r>
        <w:rPr>
          <w:rFonts w:hint="eastAsia" w:ascii="仿宋" w:hAnsi="仿宋" w:eastAsia="仿宋"/>
          <w:lang w:val="zh-CN"/>
        </w:rPr>
        <w:t>。</w:t>
      </w:r>
    </w:p>
    <w:p w14:paraId="364B78C4">
      <w:pPr>
        <w:adjustRightInd w:val="0"/>
        <w:snapToGrid w:val="0"/>
        <w:spacing w:line="600" w:lineRule="exact"/>
        <w:ind w:firstLine="720"/>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3AD92178">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0E412F1C">
      <w:pPr>
        <w:adjustRightInd w:val="0"/>
        <w:snapToGrid w:val="0"/>
        <w:spacing w:line="600" w:lineRule="exact"/>
        <w:ind w:firstLine="720"/>
        <w:rPr>
          <w:rFonts w:ascii="楷体_GB2312" w:hAnsi="宋体" w:eastAsia="楷体_GB2312"/>
          <w:b/>
          <w:lang w:val="zh-CN"/>
        </w:rPr>
      </w:pPr>
      <w:r>
        <w:rPr>
          <w:rFonts w:hint="eastAsia" w:ascii="仿宋_GB2312" w:hAnsi="宋体"/>
          <w:lang w:val="zh-CN"/>
        </w:rPr>
        <w:t>包括项目完成数量、质量、时效、成本等情况，资金结余情况，违规记录等，对照项目计划完成目标，对截止评价时点的任务量完成、质量标准、进度计划、成本控制目标的实现程度进行评价，并进行分析说明。</w:t>
      </w:r>
    </w:p>
    <w:p w14:paraId="65F1096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2F089B49">
      <w:pPr>
        <w:adjustRightInd w:val="0"/>
        <w:snapToGrid w:val="0"/>
        <w:spacing w:line="600" w:lineRule="exact"/>
        <w:ind w:firstLine="720"/>
        <w:rPr>
          <w:rFonts w:ascii="仿宋_GB2312" w:hAnsi="宋体"/>
          <w:lang w:val="zh-CN"/>
        </w:rPr>
      </w:pPr>
      <w:r>
        <w:rPr>
          <w:rFonts w:hint="eastAsia" w:ascii="仿宋_GB2312" w:hAnsi="宋体"/>
          <w:lang w:val="en-US" w:eastAsia="zh-CN"/>
        </w:rPr>
        <w:t>该</w:t>
      </w:r>
      <w:r>
        <w:rPr>
          <w:rFonts w:hint="eastAsia" w:ascii="仿宋_GB2312" w:hAnsi="宋体"/>
          <w:lang w:val="zh-CN"/>
        </w:rPr>
        <w:t>项目</w:t>
      </w:r>
      <w:r>
        <w:rPr>
          <w:rFonts w:hint="eastAsia" w:ascii="仿宋_GB2312" w:hAnsi="宋体"/>
          <w:lang w:val="en-US" w:eastAsia="zh-CN"/>
        </w:rPr>
        <w:t>完成了管理局一期工程管理局巡护路维修升级改造项目民工工资的支付，有效地保障了我局基础设施建设的进展</w:t>
      </w:r>
      <w:r>
        <w:rPr>
          <w:rFonts w:hint="eastAsia" w:ascii="仿宋_GB2312" w:hAnsi="宋体"/>
          <w:lang w:val="zh-CN"/>
        </w:rPr>
        <w:t>。</w:t>
      </w:r>
    </w:p>
    <w:p w14:paraId="34481877">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5ED60CD7">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（一）评价结论。</w:t>
      </w:r>
    </w:p>
    <w:p w14:paraId="2A7584BF">
      <w:pPr>
        <w:pStyle w:val="4"/>
        <w:widowControl/>
        <w:shd w:val="clear" w:color="auto" w:fill="FFFFFF"/>
        <w:spacing w:before="0" w:beforeAutospacing="0" w:after="0" w:afterAutospacing="0" w:line="600" w:lineRule="atLeast"/>
        <w:ind w:firstLine="420"/>
        <w:jc w:val="both"/>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en-US" w:eastAsia="zh-CN"/>
        </w:rPr>
        <w:t>生态保护项目</w:t>
      </w:r>
      <w:r>
        <w:rPr>
          <w:rFonts w:hint="eastAsia" w:ascii="仿宋" w:hAnsi="仿宋" w:eastAsia="仿宋" w:cs="Microsoft YaHei UI"/>
          <w:spacing w:val="8"/>
          <w:sz w:val="32"/>
          <w:szCs w:val="32"/>
          <w:shd w:val="clear" w:color="auto" w:fill="FFFFFF"/>
        </w:rPr>
        <w:t>绩效评价工作，根据提供的资料和抽查情况、对应评分标准，得出评分如下：</w:t>
      </w:r>
    </w:p>
    <w:p w14:paraId="4FE43A1F">
      <w:pPr>
        <w:pStyle w:val="4"/>
        <w:widowControl/>
        <w:shd w:val="clear" w:color="auto" w:fill="FFFFFF"/>
        <w:spacing w:before="0" w:beforeAutospacing="0" w:after="0" w:afterAutospacing="0" w:line="600" w:lineRule="atLeast"/>
        <w:ind w:firstLine="420"/>
        <w:jc w:val="both"/>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1．项目评价等级结果</w:t>
      </w:r>
    </w:p>
    <w:p w14:paraId="2D5A4393">
      <w:pPr>
        <w:pStyle w:val="4"/>
        <w:widowControl/>
        <w:shd w:val="clear" w:color="auto" w:fill="FFFFFF"/>
        <w:spacing w:before="0" w:beforeAutospacing="0" w:after="0" w:afterAutospacing="0" w:line="600" w:lineRule="atLeast"/>
        <w:ind w:firstLine="420"/>
        <w:jc w:val="both"/>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en-US" w:eastAsia="zh-CN"/>
        </w:rPr>
        <w:t>经综合汇总得出生态保护项目</w:t>
      </w:r>
      <w:r>
        <w:rPr>
          <w:rFonts w:hint="eastAsia" w:ascii="仿宋" w:hAnsi="仿宋" w:eastAsia="仿宋" w:cs="Microsoft YaHei UI"/>
          <w:spacing w:val="8"/>
          <w:sz w:val="32"/>
          <w:szCs w:val="32"/>
          <w:shd w:val="clear" w:color="auto" w:fill="FFFFFF"/>
        </w:rPr>
        <w:t>绩效评价等级</w:t>
      </w:r>
      <w:r>
        <w:rPr>
          <w:rFonts w:hint="eastAsia" w:ascii="仿宋" w:hAnsi="仿宋" w:eastAsia="仿宋" w:cs="Microsoft YaHei UI"/>
          <w:spacing w:val="8"/>
          <w:sz w:val="32"/>
          <w:szCs w:val="32"/>
          <w:shd w:val="clear" w:color="auto" w:fill="FFFFFF"/>
          <w:lang w:eastAsia="zh-CN"/>
        </w:rPr>
        <w:t>为</w:t>
      </w:r>
      <w:r>
        <w:rPr>
          <w:rFonts w:hint="eastAsia" w:ascii="仿宋" w:hAnsi="仿宋" w:eastAsia="仿宋" w:cs="Microsoft YaHei UI"/>
          <w:spacing w:val="8"/>
          <w:sz w:val="32"/>
          <w:szCs w:val="32"/>
          <w:shd w:val="clear" w:color="auto" w:fill="FFFFFF"/>
        </w:rPr>
        <w:t>优。</w:t>
      </w:r>
    </w:p>
    <w:p w14:paraId="3660A822">
      <w:pPr>
        <w:pStyle w:val="4"/>
        <w:widowControl/>
        <w:shd w:val="clear" w:color="auto" w:fill="FFFFFF"/>
        <w:spacing w:before="0" w:beforeAutospacing="0" w:after="0" w:afterAutospacing="0" w:line="600" w:lineRule="atLeast"/>
        <w:ind w:firstLine="420"/>
        <w:jc w:val="both"/>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w:t>
      </w:r>
      <w:r>
        <w:rPr>
          <w:rFonts w:hint="eastAsia" w:ascii="仿宋" w:hAnsi="仿宋" w:eastAsia="仿宋" w:cs="Microsoft YaHei UI"/>
          <w:spacing w:val="8"/>
          <w:sz w:val="32"/>
          <w:szCs w:val="32"/>
          <w:shd w:val="clear" w:color="auto" w:fill="FFFFFF"/>
          <w:lang w:val="en-US" w:eastAsia="zh-CN"/>
        </w:rPr>
        <w:t>生态保护项目</w:t>
      </w:r>
      <w:r>
        <w:rPr>
          <w:rFonts w:hint="eastAsia" w:ascii="仿宋" w:hAnsi="仿宋" w:eastAsia="仿宋" w:cs="Microsoft YaHei UI"/>
          <w:spacing w:val="8"/>
          <w:sz w:val="32"/>
          <w:szCs w:val="32"/>
          <w:shd w:val="clear" w:color="auto" w:fill="FFFFFF"/>
        </w:rPr>
        <w:t>评价总体得分及评价结果为总分100分评价得分9</w:t>
      </w:r>
      <w:r>
        <w:rPr>
          <w:rFonts w:hint="eastAsia" w:ascii="仿宋" w:hAnsi="仿宋" w:eastAsia="仿宋" w:cs="Microsoft YaHei UI"/>
          <w:spacing w:val="8"/>
          <w:sz w:val="32"/>
          <w:szCs w:val="32"/>
          <w:shd w:val="clear" w:color="auto" w:fill="FFFFFF"/>
          <w:lang w:val="en-US" w:eastAsia="zh-CN"/>
        </w:rPr>
        <w:t>6</w:t>
      </w:r>
      <w:r>
        <w:rPr>
          <w:rFonts w:hint="eastAsia" w:ascii="仿宋" w:hAnsi="仿宋" w:eastAsia="仿宋" w:cs="Microsoft YaHei UI"/>
          <w:spacing w:val="8"/>
          <w:sz w:val="32"/>
          <w:szCs w:val="32"/>
          <w:shd w:val="clear" w:color="auto" w:fill="FFFFFF"/>
        </w:rPr>
        <w:t>分。</w:t>
      </w:r>
    </w:p>
    <w:p w14:paraId="116F78B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（二）存在的问题。</w:t>
      </w:r>
    </w:p>
    <w:p w14:paraId="6E5C45FF">
      <w:pPr>
        <w:adjustRightInd w:val="0"/>
        <w:snapToGrid w:val="0"/>
        <w:spacing w:line="600" w:lineRule="exact"/>
        <w:ind w:firstLine="672" w:firstLineChars="200"/>
        <w:rPr>
          <w:rFonts w:ascii="仿宋" w:hAnsi="仿宋" w:eastAsia="仿宋"/>
          <w:lang w:val="zh-CN"/>
        </w:rPr>
      </w:pPr>
      <w:r>
        <w:rPr>
          <w:rFonts w:hint="eastAsia" w:ascii="仿宋" w:hAnsi="仿宋" w:eastAsia="仿宋" w:cs="Microsoft YaHei UI"/>
          <w:spacing w:val="8"/>
          <w:shd w:val="clear" w:color="auto" w:fill="FFFFFF"/>
        </w:rPr>
        <w:t>暂无</w:t>
      </w:r>
      <w:r>
        <w:rPr>
          <w:rFonts w:hint="eastAsia" w:ascii="仿宋" w:hAnsi="仿宋" w:eastAsia="仿宋"/>
          <w:lang w:val="zh-CN"/>
        </w:rPr>
        <w:tab/>
      </w:r>
    </w:p>
    <w:p w14:paraId="08034B66">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（三）相关建议。</w:t>
      </w:r>
    </w:p>
    <w:p w14:paraId="4F1A5101">
      <w:pPr>
        <w:adjustRightInd w:val="0"/>
        <w:snapToGrid w:val="0"/>
        <w:spacing w:line="600" w:lineRule="exact"/>
        <w:ind w:firstLine="672" w:firstLineChars="200"/>
      </w:pPr>
      <w:r>
        <w:rPr>
          <w:rFonts w:hint="eastAsia" w:ascii="仿宋" w:hAnsi="仿宋" w:eastAsia="仿宋" w:cs="Microsoft YaHei UI"/>
          <w:spacing w:val="8"/>
          <w:shd w:val="clear" w:color="auto" w:fill="FFFFFF"/>
        </w:rPr>
        <w:t>暂无</w:t>
      </w:r>
    </w:p>
    <w:p w14:paraId="49D2D687">
      <w:pPr>
        <w:adjustRightInd w:val="0"/>
        <w:snapToGrid w:val="0"/>
        <w:spacing w:line="600" w:lineRule="exact"/>
        <w:ind w:firstLine="720"/>
      </w:pPr>
    </w:p>
    <w:p w14:paraId="6CCCF050">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F77101-C521-45DA-A54B-93AF4EF8CE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99C6944-8493-42D0-A0A3-84B48699CC17}"/>
  </w:font>
  <w:font w:name="仿宋">
    <w:panose1 w:val="02010609060101010101"/>
    <w:charset w:val="86"/>
    <w:family w:val="modern"/>
    <w:pitch w:val="default"/>
    <w:sig w:usb0="800002BF" w:usb1="38CF7CFA" w:usb2="00000016" w:usb3="00000000" w:csb0="00040001" w:csb1="00000000"/>
    <w:embedRegular r:id="rId3" w:fontKey="{08594F90-C684-4E18-A27D-BA28107653B7}"/>
  </w:font>
  <w:font w:name="仿宋_GB2312">
    <w:panose1 w:val="02010609030101010101"/>
    <w:charset w:val="86"/>
    <w:family w:val="modern"/>
    <w:pitch w:val="default"/>
    <w:sig w:usb0="00000001" w:usb1="080E0000" w:usb2="00000000" w:usb3="00000000" w:csb0="00040000" w:csb1="00000000"/>
    <w:embedRegular r:id="rId4" w:fontKey="{937035D0-7BBE-4D60-B728-A4BA2167BEE9}"/>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5" w:fontKey="{F49918CB-22BB-4B4B-AB52-45E51FB3E2D6}"/>
  </w:font>
  <w:font w:name="方正小标宋简体">
    <w:panose1 w:val="02000000000000000000"/>
    <w:charset w:val="86"/>
    <w:family w:val="script"/>
    <w:pitch w:val="default"/>
    <w:sig w:usb0="00000001" w:usb1="080E0000" w:usb2="00000000" w:usb3="00000000" w:csb0="00040000" w:csb1="00000000"/>
    <w:embedRegular r:id="rId6" w:fontKey="{2DBC63EA-A293-4074-9BCD-99262B0DBFB3}"/>
  </w:font>
  <w:font w:name="楷体_GB2312">
    <w:panose1 w:val="02010609030101010101"/>
    <w:charset w:val="86"/>
    <w:family w:val="modern"/>
    <w:pitch w:val="default"/>
    <w:sig w:usb0="00000001" w:usb1="080E0000" w:usb2="00000000" w:usb3="00000000" w:csb0="00040000" w:csb1="00000000"/>
    <w:embedRegular r:id="rId7" w:fontKey="{88F533FF-1451-4EF9-80DA-AD2E960D65EC}"/>
  </w:font>
  <w:font w:name="Microsoft YaHei UI">
    <w:panose1 w:val="020B0503020204020204"/>
    <w:charset w:val="86"/>
    <w:family w:val="auto"/>
    <w:pitch w:val="default"/>
    <w:sig w:usb0="80000287" w:usb1="2ACF3C50" w:usb2="00000016" w:usb3="00000000" w:csb0="0004001F" w:csb1="00000000"/>
    <w:embedRegular r:id="rId8" w:fontKey="{714C6C6C-16C2-4EA0-988A-53DDB12D5B5E}"/>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88f36f87-d5d1-4040-8a0a-f4db00fff6df"/>
  </w:docVars>
  <w:rsids>
    <w:rsidRoot w:val="291C455A"/>
    <w:rsid w:val="001B1813"/>
    <w:rsid w:val="002A5E78"/>
    <w:rsid w:val="003315AE"/>
    <w:rsid w:val="0049716B"/>
    <w:rsid w:val="006F6CE7"/>
    <w:rsid w:val="00C073E9"/>
    <w:rsid w:val="00E42B1E"/>
    <w:rsid w:val="09970D48"/>
    <w:rsid w:val="0D466608"/>
    <w:rsid w:val="0D850CC5"/>
    <w:rsid w:val="10584C0F"/>
    <w:rsid w:val="13722809"/>
    <w:rsid w:val="19B536B9"/>
    <w:rsid w:val="1E0A5785"/>
    <w:rsid w:val="21C51B28"/>
    <w:rsid w:val="291C455A"/>
    <w:rsid w:val="2A502512"/>
    <w:rsid w:val="36926D0C"/>
    <w:rsid w:val="414A628B"/>
    <w:rsid w:val="539454CB"/>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1358</Words>
  <Characters>1404</Characters>
  <Lines>9</Lines>
  <Paragraphs>2</Paragraphs>
  <TotalTime>3</TotalTime>
  <ScaleCrop>false</ScaleCrop>
  <LinksUpToDate>false</LinksUpToDate>
  <CharactersWithSpaces>1407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2024-10-18T02:15:01Z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