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eastAsia"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7</w:t>
      </w:r>
    </w:p>
    <w:p>
      <w:pPr>
        <w:tabs>
          <w:tab w:val="left" w:pos="1440"/>
        </w:tabs>
        <w:spacing w:line="600" w:lineRule="exact"/>
        <w:rPr>
          <w:rFonts w:ascii="宋体" w:hAnsi="宋体" w:eastAsia="宋体"/>
          <w:sz w:val="30"/>
          <w:szCs w:val="30"/>
        </w:rPr>
      </w:pPr>
    </w:p>
    <w:p>
      <w:pPr>
        <w:pStyle w:val="7"/>
        <w:spacing w:line="600" w:lineRule="exact"/>
        <w:jc w:val="center"/>
        <w:rPr>
          <w:rFonts w:ascii="方正小标宋简体" w:hAnsi="宋体" w:eastAsia="方正小标宋简体"/>
          <w:sz w:val="44"/>
          <w:szCs w:val="44"/>
        </w:rPr>
      </w:pPr>
      <w:r>
        <w:rPr>
          <w:rFonts w:hint="eastAsia" w:ascii="方正小标宋简体" w:hAnsi="宋体" w:eastAsia="方正小标宋简体"/>
          <w:sz w:val="44"/>
          <w:szCs w:val="44"/>
        </w:rPr>
        <w:t>政府批示【2022】92号关于申请2019生态保护支撑体系中央预算内投资资金-黑竹沟国家级自然保护区基础设施建设项目资金的请示项目支出绩效自评报告</w:t>
      </w:r>
    </w:p>
    <w:p>
      <w:pPr>
        <w:pStyle w:val="7"/>
        <w:spacing w:line="600" w:lineRule="exact"/>
        <w:ind w:firstLine="883"/>
        <w:jc w:val="center"/>
        <w:rPr>
          <w:rFonts w:ascii="仿宋_GB2312" w:hAnsi="宋体" w:eastAsia="仿宋_GB2312"/>
          <w:color w:val="auto"/>
          <w:kern w:val="2"/>
          <w:sz w:val="32"/>
          <w:szCs w:val="32"/>
        </w:rPr>
      </w:pPr>
      <w:r>
        <w:rPr>
          <w:rFonts w:hint="eastAsia" w:ascii="仿宋_GB2312" w:hAnsi="宋体" w:eastAsia="仿宋_GB2312"/>
          <w:color w:val="auto"/>
          <w:kern w:val="2"/>
          <w:sz w:val="32"/>
          <w:szCs w:val="32"/>
        </w:rPr>
        <w:t>（</w:t>
      </w:r>
      <w:r>
        <w:rPr>
          <w:rFonts w:hint="eastAsia" w:ascii="仿宋_GB2312" w:hAnsi="宋体" w:eastAsia="仿宋_GB2312"/>
          <w:color w:val="auto"/>
          <w:kern w:val="2"/>
          <w:sz w:val="32"/>
          <w:szCs w:val="32"/>
          <w:lang w:val="en-US" w:eastAsia="zh-CN"/>
        </w:rPr>
        <w:t>黑管局</w:t>
      </w:r>
      <w:r>
        <w:rPr>
          <w:rFonts w:hint="eastAsia" w:ascii="仿宋_GB2312" w:hAnsi="宋体" w:eastAsia="仿宋_GB2312"/>
          <w:color w:val="auto"/>
          <w:kern w:val="2"/>
          <w:sz w:val="32"/>
          <w:szCs w:val="32"/>
        </w:rPr>
        <w:t>）</w:t>
      </w:r>
    </w:p>
    <w:p>
      <w:pPr>
        <w:pStyle w:val="7"/>
        <w:spacing w:line="600" w:lineRule="exact"/>
        <w:ind w:firstLine="640"/>
        <w:jc w:val="center"/>
        <w:rPr>
          <w:rFonts w:ascii="宋体" w:hAnsi="宋体"/>
          <w:color w:val="auto"/>
          <w:kern w:val="2"/>
          <w:sz w:val="32"/>
          <w:szCs w:val="32"/>
        </w:rPr>
      </w:pPr>
    </w:p>
    <w:p>
      <w:pPr>
        <w:adjustRightInd w:val="0"/>
        <w:snapToGrid w:val="0"/>
        <w:spacing w:line="60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（一）项目基本情况。</w:t>
      </w:r>
    </w:p>
    <w:p>
      <w:pPr>
        <w:adjustRightInd w:val="0"/>
        <w:snapToGrid w:val="0"/>
        <w:spacing w:line="600" w:lineRule="exact"/>
        <w:ind w:firstLine="720"/>
        <w:rPr>
          <w:rFonts w:hint="default" w:ascii="仿宋_GB2312" w:hAnsi="宋体" w:eastAsia="仿宋_GB2312"/>
          <w:lang w:val="en-US" w:eastAsia="zh-CN"/>
        </w:rPr>
      </w:pPr>
      <w:r>
        <w:rPr>
          <w:rFonts w:hint="eastAsia" w:ascii="仿宋_GB2312" w:hAnsi="宋体"/>
          <w:lang w:val="zh-CN"/>
        </w:rPr>
        <w:t>1．政府批示【2022】92号关于申请2019生态保护支撑体系中央预算内投资资金-黑竹沟国家级自然保护区基础设施建设项目资金的请示</w:t>
      </w:r>
      <w:r>
        <w:rPr>
          <w:rFonts w:hint="eastAsia" w:ascii="仿宋_GB2312" w:hAnsi="宋体"/>
          <w:lang w:val="en-US" w:eastAsia="zh-CN"/>
        </w:rPr>
        <w:t>项目中管理局业务用房购买。</w:t>
      </w:r>
    </w:p>
    <w:p>
      <w:pPr>
        <w:adjustRightInd w:val="0"/>
        <w:snapToGrid w:val="0"/>
        <w:spacing w:line="600" w:lineRule="exact"/>
        <w:ind w:firstLine="720"/>
        <w:rPr>
          <w:rFonts w:ascii="仿宋_GB2312" w:hAnsi="宋体"/>
          <w:lang w:val="zh-CN"/>
        </w:rPr>
      </w:pPr>
      <w:r>
        <w:rPr>
          <w:rFonts w:hint="eastAsia" w:ascii="仿宋_GB2312" w:hAnsi="宋体"/>
          <w:lang w:val="zh-CN"/>
        </w:rPr>
        <w:t>2．政府批示【2022】92号。</w:t>
      </w:r>
    </w:p>
    <w:p>
      <w:pPr>
        <w:adjustRightInd w:val="0"/>
        <w:snapToGrid w:val="0"/>
        <w:spacing w:line="600" w:lineRule="exact"/>
        <w:ind w:firstLine="720"/>
        <w:rPr>
          <w:rFonts w:hint="eastAsia" w:ascii="仿宋_GB2312" w:hAnsi="宋体"/>
          <w:lang w:val="en-US" w:eastAsia="zh-CN"/>
        </w:rPr>
      </w:pPr>
      <w:r>
        <w:rPr>
          <w:rFonts w:hint="eastAsia" w:ascii="仿宋_GB2312" w:hAnsi="宋体"/>
          <w:lang w:val="zh-CN"/>
        </w:rPr>
        <w:t>3．</w:t>
      </w:r>
      <w:r>
        <w:rPr>
          <w:rFonts w:hint="eastAsia" w:ascii="仿宋_GB2312" w:hAnsi="宋体"/>
          <w:lang w:val="en-US" w:eastAsia="zh-CN"/>
        </w:rPr>
        <w:t>改项目严格按照实报实销原则。</w:t>
      </w:r>
    </w:p>
    <w:p>
      <w:pPr>
        <w:adjustRightInd w:val="0"/>
        <w:snapToGrid w:val="0"/>
        <w:spacing w:line="600" w:lineRule="exact"/>
        <w:ind w:firstLine="720"/>
        <w:rPr>
          <w:rFonts w:ascii="仿宋_GB2312" w:hAnsi="宋体"/>
          <w:lang w:val="zh-CN"/>
        </w:rPr>
      </w:pPr>
      <w:r>
        <w:rPr>
          <w:rFonts w:hint="eastAsia" w:ascii="仿宋_GB2312" w:hAnsi="宋体"/>
          <w:lang w:val="en-US" w:eastAsia="zh-CN"/>
        </w:rPr>
        <w:t>4</w:t>
      </w:r>
      <w:r>
        <w:rPr>
          <w:rFonts w:hint="eastAsia" w:ascii="仿宋_GB2312" w:hAnsi="宋体"/>
          <w:lang w:val="zh-CN"/>
        </w:rPr>
        <w:t>．</w:t>
      </w:r>
      <w:r>
        <w:rPr>
          <w:rFonts w:hint="eastAsia" w:ascii="仿宋_GB2312" w:hAnsi="宋体"/>
          <w:lang w:val="en-US" w:eastAsia="zh-CN"/>
        </w:rPr>
        <w:t>该项目按照项目实施方案共支出管理局业务用房购买210.05万元</w:t>
      </w:r>
      <w:r>
        <w:rPr>
          <w:rFonts w:hint="eastAsia" w:ascii="仿宋_GB2312" w:hAnsi="宋体"/>
          <w:lang w:val="zh-CN"/>
        </w:rPr>
        <w:t>。</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（二）项目绩效目标。</w:t>
      </w:r>
    </w:p>
    <w:p>
      <w:pPr>
        <w:adjustRightInd w:val="0"/>
        <w:snapToGrid w:val="0"/>
        <w:spacing w:line="600" w:lineRule="exact"/>
        <w:ind w:firstLine="720"/>
        <w:rPr>
          <w:rFonts w:ascii="仿宋_GB2312" w:hAnsi="宋体"/>
          <w:lang w:val="zh-CN"/>
        </w:rPr>
      </w:pPr>
      <w:r>
        <w:rPr>
          <w:rFonts w:hint="eastAsia" w:ascii="仿宋_GB2312" w:hAnsi="宋体"/>
          <w:lang w:val="zh-CN"/>
        </w:rPr>
        <w:t>1．项目主要内容</w:t>
      </w:r>
      <w:r>
        <w:rPr>
          <w:rFonts w:hint="eastAsia" w:ascii="仿宋_GB2312" w:hAnsi="宋体"/>
          <w:lang w:val="en-US" w:eastAsia="zh-CN"/>
        </w:rPr>
        <w:t>是完成</w:t>
      </w:r>
      <w:r>
        <w:rPr>
          <w:rFonts w:hint="eastAsia" w:ascii="仿宋_GB2312" w:hAnsi="宋体"/>
          <w:lang w:val="zh-CN"/>
        </w:rPr>
        <w:t>2019生态保护支撑体系中央预算内投资资金</w:t>
      </w:r>
      <w:r>
        <w:rPr>
          <w:rFonts w:hint="eastAsia" w:ascii="仿宋_GB2312" w:hAnsi="宋体"/>
          <w:lang w:val="en-US" w:eastAsia="zh-CN"/>
        </w:rPr>
        <w:t>中管理局业务用房购买项目</w:t>
      </w:r>
      <w:r>
        <w:rPr>
          <w:rFonts w:hint="eastAsia" w:ascii="仿宋_GB2312" w:hAnsi="宋体"/>
          <w:lang w:val="zh-CN"/>
        </w:rPr>
        <w:t>。</w:t>
      </w:r>
    </w:p>
    <w:p>
      <w:pPr>
        <w:pStyle w:val="4"/>
        <w:widowControl/>
        <w:shd w:val="clear" w:color="auto" w:fill="FFFFFF"/>
        <w:spacing w:before="0" w:beforeAutospacing="0" w:after="0" w:afterAutospacing="0" w:line="600" w:lineRule="atLeast"/>
        <w:ind w:firstLine="739" w:firstLineChars="231"/>
        <w:jc w:val="both"/>
        <w:rPr>
          <w:rFonts w:hint="eastAsia" w:ascii="仿宋_GB2312" w:hAnsi="宋体" w:eastAsia="仿宋_GB2312" w:cs="Times New Roman"/>
          <w:kern w:val="2"/>
          <w:sz w:val="32"/>
          <w:szCs w:val="32"/>
          <w:lang w:val="en-US" w:eastAsia="zh-CN" w:bidi="ar-SA"/>
        </w:rPr>
      </w:pPr>
      <w:r>
        <w:rPr>
          <w:rFonts w:hint="eastAsia" w:ascii="仿宋_GB2312" w:hAnsi="宋体" w:eastAsia="仿宋_GB2312" w:cs="Times New Roman"/>
          <w:kern w:val="2"/>
          <w:sz w:val="32"/>
          <w:szCs w:val="32"/>
          <w:lang w:val="zh-CN" w:eastAsia="zh-CN" w:bidi="ar-SA"/>
        </w:rPr>
        <w:t>2．</w:t>
      </w:r>
      <w:r>
        <w:rPr>
          <w:rFonts w:hint="eastAsia" w:ascii="仿宋_GB2312" w:hAnsi="宋体" w:eastAsia="仿宋_GB2312" w:cs="Times New Roman"/>
          <w:kern w:val="2"/>
          <w:sz w:val="32"/>
          <w:szCs w:val="32"/>
          <w:lang w:val="en-US" w:eastAsia="zh-CN" w:bidi="ar-SA"/>
        </w:rPr>
        <w:t>以“目标、任务、资金、权责”细化原则，围绕突出问题，提高资金使用精准度和效益，对保护区生业务用房购置项目任务完成、资金管理、项目管理、项目效益、群众满意度以及其他内容进行综合评价。包括：</w:t>
      </w:r>
    </w:p>
    <w:p>
      <w:pPr>
        <w:pStyle w:val="4"/>
        <w:widowControl/>
        <w:shd w:val="clear" w:color="auto" w:fill="FFFFFF"/>
        <w:spacing w:before="0" w:beforeAutospacing="0" w:after="0" w:afterAutospacing="0" w:line="600" w:lineRule="atLeast"/>
        <w:ind w:firstLine="420"/>
        <w:jc w:val="both"/>
        <w:rPr>
          <w:rFonts w:hint="eastAsia" w:ascii="仿宋_GB2312" w:hAnsi="宋体" w:eastAsia="仿宋_GB2312" w:cs="Times New Roman"/>
          <w:kern w:val="2"/>
          <w:sz w:val="32"/>
          <w:szCs w:val="32"/>
          <w:lang w:val="en-US" w:eastAsia="zh-CN" w:bidi="ar-SA"/>
        </w:rPr>
      </w:pPr>
      <w:r>
        <w:rPr>
          <w:rFonts w:hint="eastAsia" w:ascii="仿宋_GB2312" w:hAnsi="宋体" w:eastAsia="仿宋_GB2312" w:cs="Times New Roman"/>
          <w:kern w:val="2"/>
          <w:sz w:val="32"/>
          <w:szCs w:val="32"/>
          <w:lang w:val="en-US" w:eastAsia="zh-CN" w:bidi="ar-SA"/>
        </w:rPr>
        <w:t>（1）项目完成情况包括项目任务完成质量、数量情况；</w:t>
      </w:r>
    </w:p>
    <w:p>
      <w:pPr>
        <w:pStyle w:val="4"/>
        <w:widowControl/>
        <w:shd w:val="clear" w:color="auto" w:fill="FFFFFF"/>
        <w:spacing w:before="0" w:beforeAutospacing="0" w:after="0" w:afterAutospacing="0" w:line="600" w:lineRule="atLeast"/>
        <w:ind w:firstLine="420"/>
        <w:jc w:val="both"/>
        <w:rPr>
          <w:rFonts w:ascii="仿宋_GB2312" w:hAnsi="宋体"/>
          <w:lang w:val="zh-CN"/>
        </w:rPr>
      </w:pPr>
      <w:r>
        <w:rPr>
          <w:rFonts w:hint="eastAsia" w:ascii="仿宋_GB2312" w:hAnsi="宋体" w:eastAsia="仿宋_GB2312" w:cs="Times New Roman"/>
          <w:kern w:val="2"/>
          <w:sz w:val="32"/>
          <w:szCs w:val="32"/>
          <w:lang w:val="en-US" w:eastAsia="zh-CN" w:bidi="ar-SA"/>
        </w:rPr>
        <w:t>（2）项目管理情况包括项目立项前期准备、项目任务的实施、项目公开公示情况、项目后续维护管理制度建设以及档案管理情况；</w:t>
      </w:r>
    </w:p>
    <w:p>
      <w:pPr>
        <w:adjustRightInd w:val="0"/>
        <w:snapToGrid w:val="0"/>
        <w:spacing w:line="600" w:lineRule="exact"/>
        <w:ind w:firstLine="720"/>
        <w:rPr>
          <w:rFonts w:hint="eastAsia" w:ascii="仿宋_GB2312" w:hAnsi="宋体" w:cs="Times New Roman"/>
          <w:kern w:val="2"/>
          <w:sz w:val="32"/>
          <w:szCs w:val="32"/>
          <w:lang w:val="en-US" w:eastAsia="zh-CN" w:bidi="ar-SA"/>
        </w:rPr>
      </w:pPr>
      <w:r>
        <w:rPr>
          <w:rFonts w:hint="eastAsia" w:ascii="仿宋_GB2312" w:hAnsi="宋体"/>
          <w:lang w:val="zh-CN"/>
        </w:rPr>
        <w:t>3．</w:t>
      </w:r>
      <w:r>
        <w:rPr>
          <w:rFonts w:hint="eastAsia" w:ascii="仿宋_GB2312" w:hAnsi="宋体" w:eastAsia="仿宋_GB2312" w:cs="Times New Roman"/>
          <w:kern w:val="2"/>
          <w:sz w:val="32"/>
          <w:szCs w:val="32"/>
          <w:lang w:val="en-US" w:eastAsia="zh-CN" w:bidi="ar-SA"/>
        </w:rPr>
        <w:t>资金管理情况包括资金到位、使用情况，资金拨付是否及时、是否专款专用、是否专账管理、项目资金支付凭据是否真实、完整，项目决算资料的合法、合规性</w:t>
      </w:r>
      <w:r>
        <w:rPr>
          <w:rFonts w:hint="eastAsia" w:ascii="仿宋_GB2312" w:hAnsi="宋体" w:cs="Times New Roman"/>
          <w:kern w:val="2"/>
          <w:sz w:val="32"/>
          <w:szCs w:val="32"/>
          <w:lang w:val="en-US" w:eastAsia="zh-CN" w:bidi="ar-SA"/>
        </w:rPr>
        <w:t>。</w:t>
      </w:r>
    </w:p>
    <w:p>
      <w:pPr>
        <w:adjustRightInd w:val="0"/>
        <w:snapToGrid w:val="0"/>
        <w:spacing w:line="600" w:lineRule="exact"/>
        <w:ind w:firstLine="320" w:firstLineChars="100"/>
        <w:rPr>
          <w:rFonts w:hint="eastAsia" w:ascii="仿宋_GB2312" w:hAnsi="宋体" w:eastAsia="仿宋_GB2312" w:cs="Times New Roman"/>
          <w:kern w:val="2"/>
          <w:sz w:val="32"/>
          <w:szCs w:val="32"/>
          <w:lang w:val="en-US" w:eastAsia="zh-CN" w:bidi="ar-SA"/>
        </w:rPr>
      </w:pPr>
      <w:r>
        <w:rPr>
          <w:rFonts w:hint="eastAsia" w:ascii="仿宋_GB2312" w:hAnsi="宋体" w:eastAsia="仿宋_GB2312" w:cs="Times New Roman"/>
          <w:kern w:val="2"/>
          <w:sz w:val="32"/>
          <w:szCs w:val="32"/>
          <w:lang w:val="en-US" w:eastAsia="zh-CN" w:bidi="ar-SA"/>
        </w:rPr>
        <w:t>（4）项目效益包括项目完成后的效益，群众满意度情况。目前此项目已于2022年12月31日前支付资金</w:t>
      </w:r>
      <w:r>
        <w:rPr>
          <w:rFonts w:hint="eastAsia" w:ascii="仿宋_GB2312" w:hAnsi="宋体" w:cs="Times New Roman"/>
          <w:kern w:val="2"/>
          <w:sz w:val="32"/>
          <w:szCs w:val="32"/>
          <w:lang w:val="en-US" w:eastAsia="zh-CN" w:bidi="ar-SA"/>
        </w:rPr>
        <w:t>210.05万</w:t>
      </w:r>
      <w:r>
        <w:rPr>
          <w:rFonts w:hint="eastAsia" w:ascii="仿宋_GB2312" w:hAnsi="宋体" w:eastAsia="仿宋_GB2312" w:cs="Times New Roman"/>
          <w:kern w:val="2"/>
          <w:sz w:val="32"/>
          <w:szCs w:val="32"/>
          <w:lang w:val="en-US" w:eastAsia="zh-CN" w:bidi="ar-SA"/>
        </w:rPr>
        <w:t>元。</w:t>
      </w:r>
    </w:p>
    <w:p>
      <w:pPr>
        <w:adjustRightInd w:val="0"/>
        <w:snapToGrid w:val="0"/>
        <w:spacing w:line="600" w:lineRule="exact"/>
        <w:ind w:firstLine="643" w:firstLineChars="200"/>
        <w:rPr>
          <w:rFonts w:ascii="楷体_GB2312" w:hAnsi="宋体" w:eastAsia="楷体_GB2312"/>
          <w:b/>
          <w:lang w:val="zh-CN"/>
        </w:rPr>
      </w:pPr>
      <w:r>
        <w:rPr>
          <w:rFonts w:hint="eastAsia" w:ascii="楷体_GB2312" w:hAnsi="宋体" w:eastAsia="楷体_GB2312"/>
          <w:b/>
          <w:lang w:val="zh-CN"/>
        </w:rPr>
        <w:t>（三）项目自评步骤及方法。</w:t>
      </w:r>
    </w:p>
    <w:p>
      <w:pPr>
        <w:ind w:firstLine="640" w:firstLineChars="200"/>
        <w:rPr>
          <w:rFonts w:hint="eastAsia" w:ascii="仿宋_GB2312" w:eastAsia="仿宋_GB2312"/>
          <w:sz w:val="32"/>
          <w:szCs w:val="32"/>
        </w:rPr>
      </w:pPr>
      <w:r>
        <w:rPr>
          <w:rFonts w:hint="eastAsia" w:ascii="仿宋_GB2312" w:hAnsi="宋体"/>
          <w:lang w:val="en-US" w:eastAsia="zh-CN"/>
        </w:rPr>
        <w:t>根据绩效评价工作相关要求，成立绩效评价自评工作小组，具体实施本单位的绩效评价工作。</w:t>
      </w:r>
      <w:r>
        <w:rPr>
          <w:rFonts w:hint="eastAsia" w:ascii="仿宋_GB2312" w:eastAsia="仿宋_GB2312"/>
          <w:sz w:val="32"/>
          <w:szCs w:val="32"/>
        </w:rPr>
        <w:t>自评工作小组成员学习有关文件，认真收集整理与项目资金有关的资料，对项目的实施程序、管理运行情况、资金使用管理情况以及项目资料归档完善情况等进行自查自评，撰写自评报告。同时，按照项目支出绩效评价指标体系标准认真进行绩效自评。</w:t>
      </w:r>
    </w:p>
    <w:p>
      <w:pPr>
        <w:adjustRightInd w:val="0"/>
        <w:snapToGrid w:val="0"/>
        <w:spacing w:line="600" w:lineRule="exact"/>
        <w:ind w:firstLine="720"/>
        <w:rPr>
          <w:rFonts w:ascii="黑体" w:hAnsi="宋体" w:eastAsia="黑体"/>
        </w:rPr>
      </w:pPr>
      <w:r>
        <w:rPr>
          <w:rFonts w:hint="eastAsia" w:ascii="黑体" w:hAnsi="宋体" w:eastAsia="黑体"/>
        </w:rPr>
        <w:t>二、项目资金申报及使用情况</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（一）项目资金申报及批复情况。</w:t>
      </w:r>
    </w:p>
    <w:p>
      <w:pPr>
        <w:adjustRightInd w:val="0"/>
        <w:snapToGrid w:val="0"/>
        <w:spacing w:line="600" w:lineRule="exact"/>
        <w:ind w:firstLine="720"/>
        <w:rPr>
          <w:rFonts w:ascii="仿宋_GB2312" w:hAnsi="宋体"/>
          <w:lang w:val="zh-CN"/>
        </w:rPr>
      </w:pPr>
      <w:r>
        <w:rPr>
          <w:rFonts w:hint="eastAsia" w:ascii="仿宋_GB2312" w:hAnsi="宋体"/>
          <w:lang w:val="en-US" w:eastAsia="zh-CN"/>
        </w:rPr>
        <w:t>项目资金来源为</w:t>
      </w:r>
      <w:r>
        <w:rPr>
          <w:rFonts w:hint="eastAsia" w:ascii="仿宋_GB2312" w:hAnsi="宋体"/>
          <w:lang w:val="zh-CN"/>
        </w:rPr>
        <w:t>政府批示【2022】92号</w:t>
      </w:r>
      <w:r>
        <w:rPr>
          <w:rFonts w:hint="eastAsia" w:ascii="仿宋_GB2312" w:hAnsi="宋体"/>
          <w:lang w:val="en-US" w:eastAsia="zh-CN"/>
        </w:rPr>
        <w:t>文件</w:t>
      </w:r>
      <w:r>
        <w:rPr>
          <w:rFonts w:hint="eastAsia" w:ascii="仿宋_GB2312" w:hAnsi="宋体"/>
          <w:lang w:val="zh-CN"/>
        </w:rPr>
        <w:t>。</w:t>
      </w:r>
    </w:p>
    <w:p>
      <w:pPr>
        <w:adjustRightInd w:val="0"/>
        <w:snapToGrid w:val="0"/>
        <w:spacing w:line="600" w:lineRule="exact"/>
        <w:ind w:firstLine="720"/>
        <w:rPr>
          <w:rFonts w:ascii="仿宋_GB2312" w:hAnsi="宋体"/>
          <w:lang w:val="zh-CN"/>
        </w:rPr>
      </w:pPr>
      <w:r>
        <w:rPr>
          <w:rFonts w:hint="eastAsia" w:ascii="楷体_GB2312" w:hAnsi="宋体" w:eastAsia="楷体_GB2312"/>
          <w:b/>
          <w:lang w:val="zh-CN"/>
        </w:rPr>
        <w:t>（二）资金计划、到位及使用</w:t>
      </w:r>
      <w:bookmarkStart w:id="0" w:name="_GoBack"/>
      <w:bookmarkEnd w:id="0"/>
      <w:r>
        <w:rPr>
          <w:rFonts w:hint="eastAsia" w:ascii="楷体_GB2312" w:hAnsi="宋体" w:eastAsia="楷体_GB2312"/>
          <w:b/>
          <w:lang w:val="zh-CN"/>
        </w:rPr>
        <w:t>情况（可用表格形式反映）。</w:t>
      </w:r>
    </w:p>
    <w:p>
      <w:pPr>
        <w:adjustRightInd w:val="0"/>
        <w:snapToGrid w:val="0"/>
        <w:spacing w:line="600" w:lineRule="exact"/>
        <w:ind w:firstLine="720"/>
        <w:rPr>
          <w:rFonts w:ascii="仿宋_GB2312" w:hAnsi="宋体"/>
          <w:lang w:val="zh-CN"/>
        </w:rPr>
      </w:pPr>
      <w:r>
        <w:rPr>
          <w:rFonts w:hint="eastAsia" w:ascii="楷体_GB2312" w:hAnsi="宋体" w:eastAsia="楷体_GB2312"/>
          <w:lang w:val="zh-CN"/>
        </w:rPr>
        <w:t>1．资金计划。该</w:t>
      </w:r>
      <w:r>
        <w:rPr>
          <w:rFonts w:hint="eastAsia" w:ascii="楷体_GB2312" w:hAnsi="宋体" w:eastAsia="楷体_GB2312"/>
          <w:lang w:val="en-US" w:eastAsia="zh-CN"/>
        </w:rPr>
        <w:t>项目</w:t>
      </w:r>
      <w:r>
        <w:rPr>
          <w:rFonts w:hint="eastAsia" w:ascii="楷体_GB2312" w:hAnsi="宋体" w:eastAsia="楷体_GB2312"/>
          <w:lang w:val="zh-CN"/>
        </w:rPr>
        <w:t>经费是</w:t>
      </w:r>
      <w:r>
        <w:rPr>
          <w:rFonts w:hint="eastAsia" w:ascii="楷体_GB2312" w:hAnsi="宋体" w:eastAsia="楷体_GB2312"/>
          <w:lang w:val="en-US" w:eastAsia="zh-CN"/>
        </w:rPr>
        <w:t>政府批示</w:t>
      </w:r>
      <w:r>
        <w:rPr>
          <w:rFonts w:hint="eastAsia" w:ascii="楷体_GB2312" w:hAnsi="宋体" w:eastAsia="楷体_GB2312"/>
          <w:lang w:val="zh-CN"/>
        </w:rPr>
        <w:t>，</w:t>
      </w:r>
      <w:r>
        <w:rPr>
          <w:rFonts w:hint="eastAsia" w:ascii="楷体_GB2312" w:hAnsi="宋体" w:eastAsia="楷体_GB2312"/>
          <w:lang w:val="en-US" w:eastAsia="zh-CN"/>
        </w:rPr>
        <w:t>年初预算资金210.05万元，</w:t>
      </w:r>
      <w:r>
        <w:rPr>
          <w:rFonts w:hint="eastAsia" w:ascii="仿宋" w:hAnsi="仿宋" w:eastAsia="仿宋"/>
          <w:lang w:val="zh-CN"/>
        </w:rPr>
        <w:t>根据要求支付。</w:t>
      </w:r>
    </w:p>
    <w:p>
      <w:pPr>
        <w:adjustRightInd w:val="0"/>
        <w:snapToGrid w:val="0"/>
        <w:spacing w:line="600" w:lineRule="exact"/>
        <w:ind w:firstLine="720"/>
        <w:rPr>
          <w:rFonts w:hint="default" w:ascii="仿宋" w:hAnsi="仿宋" w:eastAsia="楷体_GB2312"/>
          <w:lang w:val="en-US" w:eastAsia="zh-CN"/>
        </w:rPr>
      </w:pPr>
      <w:r>
        <w:rPr>
          <w:rFonts w:hint="eastAsia" w:ascii="楷体_GB2312" w:hAnsi="宋体" w:eastAsia="楷体_GB2312"/>
          <w:lang w:val="zh-CN"/>
        </w:rPr>
        <w:t>2．资金到位。</w:t>
      </w:r>
      <w:r>
        <w:rPr>
          <w:rFonts w:hint="eastAsia" w:ascii="仿宋" w:hAnsi="仿宋" w:eastAsia="仿宋"/>
          <w:lang w:val="en-US" w:eastAsia="zh-CN"/>
        </w:rPr>
        <w:t>2022年12月31日前自治县财政局下达了</w:t>
      </w:r>
      <w:r>
        <w:rPr>
          <w:rFonts w:hint="eastAsia" w:ascii="仿宋_GB2312" w:hAnsi="宋体"/>
          <w:lang w:val="en-US" w:eastAsia="zh-CN"/>
        </w:rPr>
        <w:t>项目资金210.05万元。</w:t>
      </w:r>
    </w:p>
    <w:p>
      <w:pPr>
        <w:adjustRightInd w:val="0"/>
        <w:snapToGrid w:val="0"/>
        <w:spacing w:line="600" w:lineRule="exact"/>
        <w:ind w:firstLine="720"/>
        <w:rPr>
          <w:rFonts w:hint="eastAsia" w:ascii="仿宋" w:hAnsi="仿宋" w:eastAsia="仿宋"/>
          <w:lang w:val="zh-CN" w:eastAsia="zh-CN"/>
        </w:rPr>
      </w:pPr>
      <w:r>
        <w:rPr>
          <w:rFonts w:hint="eastAsia" w:ascii="楷体_GB2312" w:hAnsi="宋体" w:eastAsia="楷体_GB2312"/>
          <w:lang w:val="zh-CN"/>
        </w:rPr>
        <w:t>3．资金使用。</w:t>
      </w:r>
      <w:r>
        <w:rPr>
          <w:rFonts w:hint="eastAsia" w:ascii="仿宋" w:hAnsi="仿宋" w:eastAsia="仿宋"/>
          <w:lang w:val="en-US" w:eastAsia="zh-CN"/>
        </w:rPr>
        <w:t>此项目预算资金210.05万元，按照资金使用方案我局预2022年12月31日前完成项目资金支付210.05万元</w:t>
      </w:r>
      <w:r>
        <w:rPr>
          <w:rFonts w:hint="eastAsia" w:ascii="仿宋" w:hAnsi="仿宋" w:eastAsia="仿宋"/>
          <w:lang w:val="zh-CN" w:eastAsia="zh-CN"/>
        </w:rPr>
        <w:t>。</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（三）项目财务管理情况。</w:t>
      </w:r>
    </w:p>
    <w:p>
      <w:pPr>
        <w:adjustRightInd w:val="0"/>
        <w:snapToGrid w:val="0"/>
        <w:spacing w:line="600" w:lineRule="exact"/>
        <w:ind w:firstLine="720"/>
        <w:rPr>
          <w:rFonts w:ascii="仿宋" w:hAnsi="仿宋" w:eastAsia="仿宋"/>
          <w:lang w:val="zh-CN"/>
        </w:rPr>
      </w:pPr>
      <w:r>
        <w:rPr>
          <w:rFonts w:hint="eastAsia" w:ascii="仿宋" w:hAnsi="仿宋" w:eastAsia="仿宋"/>
          <w:lang w:val="zh-CN"/>
        </w:rPr>
        <w:t>此项目财务管理制度健全，严格执行财务管理制度，账务处理是及时，会计核算规范。</w:t>
      </w:r>
    </w:p>
    <w:p>
      <w:pPr>
        <w:adjustRightInd w:val="0"/>
        <w:snapToGrid w:val="0"/>
        <w:spacing w:line="600" w:lineRule="exact"/>
        <w:ind w:firstLine="720"/>
        <w:rPr>
          <w:rFonts w:ascii="黑体" w:hAnsi="宋体" w:eastAsia="黑体"/>
        </w:rPr>
      </w:pPr>
      <w:r>
        <w:rPr>
          <w:rFonts w:hint="eastAsia" w:ascii="黑体" w:hAnsi="宋体" w:eastAsia="黑体"/>
        </w:rPr>
        <w:t>三、项目实施及管理情况</w:t>
      </w:r>
    </w:p>
    <w:p>
      <w:pPr>
        <w:adjustRightInd w:val="0"/>
        <w:snapToGrid w:val="0"/>
        <w:spacing w:line="600" w:lineRule="exact"/>
        <w:ind w:firstLine="720"/>
        <w:rPr>
          <w:rFonts w:hint="default" w:ascii="楷体_GB2312" w:hAnsi="宋体" w:eastAsia="仿宋_GB2312"/>
          <w:b/>
          <w:lang w:val="en-US" w:eastAsia="zh-CN"/>
        </w:rPr>
      </w:pPr>
      <w:r>
        <w:rPr>
          <w:rFonts w:hint="eastAsia" w:ascii="楷体_GB2312" w:hAnsi="宋体" w:eastAsia="楷体_GB2312"/>
          <w:b/>
          <w:lang w:val="zh-CN"/>
        </w:rPr>
        <w:t>（一）项目组织架构及实施流程。</w:t>
      </w:r>
      <w:r>
        <w:rPr>
          <w:rFonts w:hint="eastAsia" w:ascii="仿宋_GB2312" w:hAnsi="宋体"/>
          <w:lang w:val="en-US" w:eastAsia="zh-CN"/>
        </w:rPr>
        <w:t>我局严格按照项目实施方案落实。</w:t>
      </w:r>
    </w:p>
    <w:p>
      <w:pPr>
        <w:adjustRightInd w:val="0"/>
        <w:snapToGrid w:val="0"/>
        <w:spacing w:line="600" w:lineRule="exact"/>
        <w:ind w:firstLine="720"/>
        <w:rPr>
          <w:rFonts w:hint="default" w:ascii="仿宋_GB2312" w:hAnsi="宋体" w:eastAsia="仿宋_GB2312"/>
          <w:lang w:val="en-US" w:eastAsia="zh-CN"/>
        </w:rPr>
      </w:pPr>
      <w:r>
        <w:rPr>
          <w:rFonts w:hint="eastAsia" w:ascii="楷体_GB2312" w:hAnsi="宋体" w:eastAsia="楷体_GB2312"/>
          <w:b/>
          <w:lang w:val="zh-CN"/>
        </w:rPr>
        <w:t>（二）项目管理情况。</w:t>
      </w:r>
      <w:r>
        <w:rPr>
          <w:rFonts w:hint="eastAsia" w:ascii="仿宋_GB2312" w:hAnsi="宋体"/>
          <w:lang w:val="zh-CN"/>
        </w:rPr>
        <w:t>项目</w:t>
      </w:r>
      <w:r>
        <w:rPr>
          <w:rFonts w:hint="eastAsia" w:ascii="仿宋_GB2312" w:hAnsi="宋体"/>
          <w:lang w:val="en-US" w:eastAsia="zh-CN"/>
        </w:rPr>
        <w:t>由我局社区发展股负责落实。</w:t>
      </w:r>
    </w:p>
    <w:p>
      <w:pPr>
        <w:adjustRightInd w:val="0"/>
        <w:snapToGrid w:val="0"/>
        <w:spacing w:line="600" w:lineRule="exact"/>
        <w:ind w:firstLine="720"/>
        <w:rPr>
          <w:rFonts w:hint="default" w:ascii="仿宋_GB2312" w:hAnsi="宋体" w:eastAsia="仿宋_GB2312"/>
          <w:lang w:val="en-US" w:eastAsia="zh-CN"/>
        </w:rPr>
      </w:pPr>
      <w:r>
        <w:rPr>
          <w:rFonts w:hint="eastAsia" w:ascii="楷体_GB2312" w:hAnsi="宋体" w:eastAsia="楷体_GB2312"/>
          <w:b/>
          <w:lang w:val="zh-CN"/>
        </w:rPr>
        <w:t>（三）项目监管情况。</w:t>
      </w:r>
      <w:r>
        <w:rPr>
          <w:rFonts w:hint="eastAsia" w:ascii="仿宋_GB2312" w:hAnsi="宋体"/>
          <w:lang w:val="zh-CN"/>
        </w:rPr>
        <w:t>项目</w:t>
      </w:r>
      <w:r>
        <w:rPr>
          <w:rFonts w:hint="eastAsia" w:ascii="仿宋_GB2312" w:hAnsi="宋体"/>
          <w:lang w:val="en-US" w:eastAsia="zh-CN"/>
        </w:rPr>
        <w:t>由我局分管局长及办公室财务室共同监管。</w:t>
      </w:r>
    </w:p>
    <w:p>
      <w:pPr>
        <w:adjustRightInd w:val="0"/>
        <w:snapToGrid w:val="0"/>
        <w:spacing w:line="600" w:lineRule="exact"/>
        <w:ind w:firstLine="720"/>
        <w:rPr>
          <w:rFonts w:ascii="仿宋_GB2312" w:hAnsi="宋体"/>
          <w:lang w:val="zh-CN"/>
        </w:rPr>
      </w:pPr>
      <w:r>
        <w:rPr>
          <w:rFonts w:hint="eastAsia" w:ascii="黑体" w:hAnsi="宋体" w:eastAsia="黑体"/>
        </w:rPr>
        <w:t>四、项目绩效情况</w:t>
      </w:r>
      <w:r>
        <w:rPr>
          <w:rFonts w:hint="eastAsia" w:ascii="仿宋_GB2312" w:hAnsi="宋体"/>
          <w:lang w:val="zh-CN"/>
        </w:rPr>
        <w:tab/>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（一）项目完成情况。</w:t>
      </w:r>
    </w:p>
    <w:p>
      <w:pPr>
        <w:adjustRightInd w:val="0"/>
        <w:snapToGrid w:val="0"/>
        <w:spacing w:line="600" w:lineRule="exact"/>
        <w:ind w:firstLine="720"/>
        <w:rPr>
          <w:rFonts w:hint="eastAsia" w:ascii="仿宋" w:hAnsi="仿宋" w:eastAsia="仿宋"/>
          <w:lang w:val="zh-CN"/>
        </w:rPr>
      </w:pPr>
      <w:r>
        <w:rPr>
          <w:rFonts w:hint="eastAsia" w:ascii="仿宋" w:hAnsi="仿宋" w:eastAsia="仿宋"/>
          <w:lang w:val="zh-CN"/>
        </w:rPr>
        <w:t>根据要求于</w:t>
      </w:r>
      <w:r>
        <w:rPr>
          <w:rFonts w:hint="eastAsia" w:ascii="仿宋" w:hAnsi="仿宋" w:eastAsia="仿宋"/>
          <w:lang w:val="en-US" w:eastAsia="zh-CN"/>
        </w:rPr>
        <w:t>2022年12月31日前完成支付</w:t>
      </w:r>
      <w:r>
        <w:rPr>
          <w:rFonts w:hint="eastAsia" w:ascii="仿宋" w:hAnsi="仿宋" w:eastAsia="仿宋"/>
          <w:lang w:val="zh-CN"/>
        </w:rPr>
        <w:t>。</w:t>
      </w:r>
    </w:p>
    <w:p>
      <w:pPr>
        <w:adjustRightInd w:val="0"/>
        <w:snapToGrid w:val="0"/>
        <w:spacing w:line="600" w:lineRule="exact"/>
        <w:ind w:firstLine="720"/>
        <w:rPr>
          <w:rFonts w:ascii="仿宋_GB2312" w:hAnsi="宋体"/>
          <w:lang w:val="zh-CN"/>
        </w:rPr>
      </w:pPr>
      <w:r>
        <w:rPr>
          <w:rFonts w:hint="eastAsia" w:ascii="黑体" w:hAnsi="宋体" w:eastAsia="黑体"/>
        </w:rPr>
        <w:t>四、项目绩效情况</w:t>
      </w:r>
      <w:r>
        <w:rPr>
          <w:rFonts w:hint="eastAsia" w:ascii="仿宋_GB2312" w:hAnsi="宋体"/>
          <w:lang w:val="zh-CN"/>
        </w:rPr>
        <w:tab/>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（一）项目完成情况。</w:t>
      </w:r>
    </w:p>
    <w:p>
      <w:pPr>
        <w:adjustRightInd w:val="0"/>
        <w:snapToGrid w:val="0"/>
        <w:spacing w:line="600" w:lineRule="exact"/>
        <w:ind w:firstLine="720"/>
        <w:rPr>
          <w:rFonts w:ascii="楷体_GB2312" w:hAnsi="宋体" w:eastAsia="楷体_GB2312"/>
          <w:b/>
          <w:lang w:val="zh-CN"/>
        </w:rPr>
      </w:pPr>
      <w:r>
        <w:rPr>
          <w:rFonts w:hint="eastAsia" w:ascii="仿宋_GB2312" w:hAnsi="宋体"/>
          <w:lang w:val="zh-CN"/>
        </w:rPr>
        <w:t>包括项目完成数量、质量、时效、成本等情况，资金结余情况，违规记录等，对照项目计划完成目标，对截止评价时点的任务量完成、质量标准、进度计划、成本控制目标的实现程度进行评价，并进行分析说明。</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（二）项目效益情况。</w:t>
      </w:r>
    </w:p>
    <w:p>
      <w:pPr>
        <w:adjustRightInd w:val="0"/>
        <w:snapToGrid w:val="0"/>
        <w:spacing w:line="600" w:lineRule="exact"/>
        <w:ind w:firstLine="720"/>
        <w:rPr>
          <w:rFonts w:hint="default" w:ascii="仿宋_GB2312" w:hAnsi="宋体" w:eastAsia="仿宋_GB2312"/>
          <w:lang w:val="en-US" w:eastAsia="zh-CN"/>
        </w:rPr>
      </w:pPr>
      <w:r>
        <w:rPr>
          <w:rFonts w:hint="eastAsia" w:ascii="仿宋_GB2312" w:hAnsi="宋体"/>
          <w:lang w:val="en-US" w:eastAsia="zh-CN"/>
        </w:rPr>
        <w:t>此</w:t>
      </w:r>
      <w:r>
        <w:rPr>
          <w:rFonts w:hint="eastAsia" w:ascii="仿宋_GB2312" w:hAnsi="宋体"/>
          <w:lang w:val="zh-CN"/>
        </w:rPr>
        <w:t>项目</w:t>
      </w:r>
      <w:r>
        <w:rPr>
          <w:rFonts w:hint="eastAsia" w:ascii="仿宋_GB2312" w:hAnsi="宋体"/>
          <w:lang w:val="en-US" w:eastAsia="zh-CN"/>
        </w:rPr>
        <w:t>有力的保障了我局的办公条件，对开展自然保护区生态保护和环境保护提供了良好的环境。</w:t>
      </w:r>
    </w:p>
    <w:p>
      <w:pPr>
        <w:adjustRightInd w:val="0"/>
        <w:snapToGrid w:val="0"/>
        <w:spacing w:line="600" w:lineRule="exact"/>
        <w:ind w:firstLine="720"/>
        <w:rPr>
          <w:rFonts w:ascii="黑体" w:hAnsi="宋体" w:eastAsia="黑体"/>
        </w:rPr>
      </w:pPr>
      <w:r>
        <w:rPr>
          <w:rFonts w:hint="eastAsia" w:ascii="黑体" w:hAnsi="宋体" w:eastAsia="黑体"/>
        </w:rPr>
        <w:t>五、评价结论及建议</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（一）评价结论。</w:t>
      </w:r>
    </w:p>
    <w:p>
      <w:pPr>
        <w:pStyle w:val="4"/>
        <w:widowControl/>
        <w:shd w:val="clear" w:color="auto" w:fill="FFFFFF"/>
        <w:spacing w:before="0" w:beforeAutospacing="0" w:after="0" w:afterAutospacing="0" w:line="600" w:lineRule="atLeast"/>
        <w:ind w:firstLine="420"/>
        <w:jc w:val="both"/>
        <w:rPr>
          <w:rFonts w:hint="eastAsia" w:ascii="仿宋" w:hAnsi="仿宋" w:eastAsia="仿宋" w:cs="Microsoft YaHei UI"/>
          <w:spacing w:val="8"/>
          <w:sz w:val="32"/>
          <w:szCs w:val="32"/>
        </w:rPr>
      </w:pPr>
      <w:r>
        <w:rPr>
          <w:rFonts w:hint="eastAsia" w:ascii="仿宋" w:hAnsi="仿宋" w:eastAsia="仿宋" w:cs="Microsoft YaHei UI"/>
          <w:spacing w:val="8"/>
          <w:sz w:val="32"/>
          <w:szCs w:val="32"/>
          <w:shd w:val="clear" w:color="auto" w:fill="FFFFFF"/>
          <w:lang w:val="en-US" w:eastAsia="zh-CN"/>
        </w:rPr>
        <w:t>保护区生态保护及相关巡护道路维修维护项目</w:t>
      </w:r>
      <w:r>
        <w:rPr>
          <w:rFonts w:hint="eastAsia" w:ascii="仿宋" w:hAnsi="仿宋" w:eastAsia="仿宋" w:cs="Microsoft YaHei UI"/>
          <w:spacing w:val="8"/>
          <w:sz w:val="32"/>
          <w:szCs w:val="32"/>
          <w:shd w:val="clear" w:color="auto" w:fill="FFFFFF"/>
        </w:rPr>
        <w:t>绩效评价工作，根据提供的资料和抽查情况、对应评分标准，得出评分如下：</w:t>
      </w:r>
    </w:p>
    <w:p>
      <w:pPr>
        <w:pStyle w:val="4"/>
        <w:widowControl/>
        <w:shd w:val="clear" w:color="auto" w:fill="FFFFFF"/>
        <w:spacing w:before="0" w:beforeAutospacing="0" w:after="0" w:afterAutospacing="0" w:line="600" w:lineRule="atLeast"/>
        <w:ind w:firstLine="420"/>
        <w:jc w:val="both"/>
        <w:rPr>
          <w:rFonts w:hint="eastAsia" w:ascii="仿宋" w:hAnsi="仿宋" w:eastAsia="仿宋" w:cs="Microsoft YaHei UI"/>
          <w:spacing w:val="8"/>
          <w:sz w:val="32"/>
          <w:szCs w:val="32"/>
        </w:rPr>
      </w:pPr>
      <w:r>
        <w:rPr>
          <w:rFonts w:hint="eastAsia" w:ascii="仿宋" w:hAnsi="仿宋" w:eastAsia="仿宋" w:cs="Microsoft YaHei UI"/>
          <w:spacing w:val="8"/>
          <w:sz w:val="32"/>
          <w:szCs w:val="32"/>
          <w:shd w:val="clear" w:color="auto" w:fill="FFFFFF"/>
        </w:rPr>
        <w:t>1．项目评价等级结果</w:t>
      </w:r>
    </w:p>
    <w:p>
      <w:pPr>
        <w:pStyle w:val="4"/>
        <w:widowControl/>
        <w:shd w:val="clear" w:color="auto" w:fill="FFFFFF"/>
        <w:spacing w:before="0" w:beforeAutospacing="0" w:after="0" w:afterAutospacing="0" w:line="600" w:lineRule="atLeast"/>
        <w:ind w:firstLine="420"/>
        <w:jc w:val="both"/>
        <w:rPr>
          <w:rFonts w:hint="eastAsia" w:ascii="仿宋" w:hAnsi="仿宋" w:eastAsia="仿宋" w:cs="Microsoft YaHei UI"/>
          <w:spacing w:val="8"/>
          <w:sz w:val="32"/>
          <w:szCs w:val="32"/>
        </w:rPr>
      </w:pPr>
      <w:r>
        <w:rPr>
          <w:rFonts w:hint="eastAsia" w:ascii="仿宋" w:hAnsi="仿宋" w:eastAsia="仿宋" w:cs="Microsoft YaHei UI"/>
          <w:spacing w:val="8"/>
          <w:sz w:val="32"/>
          <w:szCs w:val="32"/>
          <w:shd w:val="clear" w:color="auto" w:fill="FFFFFF"/>
          <w:lang w:val="en-US" w:eastAsia="zh-CN"/>
        </w:rPr>
        <w:t>经综合汇总得出</w:t>
      </w:r>
      <w:r>
        <w:rPr>
          <w:rFonts w:hint="eastAsia" w:ascii="仿宋" w:hAnsi="仿宋" w:eastAsia="仿宋" w:cs="Microsoft YaHei UI"/>
          <w:spacing w:val="8"/>
          <w:sz w:val="32"/>
          <w:szCs w:val="32"/>
          <w:shd w:val="clear" w:color="auto" w:fill="FFFFFF"/>
          <w:lang w:val="zh-CN"/>
        </w:rPr>
        <w:t>政府批示【2022】92号关于申请2019生态保护支撑体系中央预算内投资资金-黑竹沟国家级自然保护区基础设施建设项目资金</w:t>
      </w:r>
      <w:r>
        <w:rPr>
          <w:rFonts w:hint="eastAsia" w:ascii="仿宋" w:hAnsi="仿宋" w:eastAsia="仿宋" w:cs="Microsoft YaHei UI"/>
          <w:spacing w:val="8"/>
          <w:sz w:val="32"/>
          <w:szCs w:val="32"/>
          <w:shd w:val="clear" w:color="auto" w:fill="FFFFFF"/>
          <w:lang w:val="en-US" w:eastAsia="zh-CN"/>
        </w:rPr>
        <w:t>项目</w:t>
      </w:r>
      <w:r>
        <w:rPr>
          <w:rFonts w:hint="eastAsia" w:ascii="仿宋" w:hAnsi="仿宋" w:eastAsia="仿宋" w:cs="Microsoft YaHei UI"/>
          <w:spacing w:val="8"/>
          <w:sz w:val="32"/>
          <w:szCs w:val="32"/>
          <w:shd w:val="clear" w:color="auto" w:fill="FFFFFF"/>
        </w:rPr>
        <w:t>绩效评价等级为为优。</w:t>
      </w:r>
    </w:p>
    <w:p>
      <w:pPr>
        <w:pStyle w:val="4"/>
        <w:widowControl/>
        <w:shd w:val="clear" w:color="auto" w:fill="FFFFFF"/>
        <w:spacing w:before="0" w:beforeAutospacing="0" w:after="0" w:afterAutospacing="0" w:line="600" w:lineRule="atLeast"/>
        <w:ind w:firstLine="420"/>
        <w:jc w:val="both"/>
        <w:rPr>
          <w:rFonts w:ascii="仿宋" w:hAnsi="仿宋" w:eastAsia="仿宋" w:cs="Microsoft YaHei UI"/>
          <w:spacing w:val="8"/>
          <w:sz w:val="32"/>
          <w:szCs w:val="32"/>
        </w:rPr>
      </w:pPr>
      <w:r>
        <w:rPr>
          <w:rFonts w:hint="eastAsia" w:ascii="仿宋" w:hAnsi="仿宋" w:eastAsia="仿宋" w:cs="Microsoft YaHei UI"/>
          <w:spacing w:val="8"/>
          <w:sz w:val="32"/>
          <w:szCs w:val="32"/>
          <w:shd w:val="clear" w:color="auto" w:fill="FFFFFF"/>
        </w:rPr>
        <w:t>2．</w:t>
      </w:r>
      <w:r>
        <w:rPr>
          <w:rFonts w:hint="eastAsia" w:ascii="仿宋" w:hAnsi="仿宋" w:eastAsia="仿宋" w:cs="Microsoft YaHei UI"/>
          <w:spacing w:val="8"/>
          <w:sz w:val="32"/>
          <w:szCs w:val="32"/>
          <w:shd w:val="clear" w:color="auto" w:fill="FFFFFF"/>
          <w:lang w:val="zh-CN"/>
        </w:rPr>
        <w:t>政府批示【2022】92号关于申请2019生态保护支撑体系中央预算内投资资金-黑竹沟国家级自然保护区基础设施建设项目</w:t>
      </w:r>
      <w:r>
        <w:rPr>
          <w:rFonts w:hint="eastAsia" w:ascii="仿宋" w:hAnsi="仿宋" w:eastAsia="仿宋" w:cs="Microsoft YaHei UI"/>
          <w:spacing w:val="8"/>
          <w:sz w:val="32"/>
          <w:szCs w:val="32"/>
          <w:shd w:val="clear" w:color="auto" w:fill="FFFFFF"/>
        </w:rPr>
        <w:t>评价总体得分及评价结果为总分100分评价得分9</w:t>
      </w:r>
      <w:r>
        <w:rPr>
          <w:rFonts w:hint="eastAsia" w:ascii="仿宋" w:hAnsi="仿宋" w:eastAsia="仿宋" w:cs="Microsoft YaHei UI"/>
          <w:spacing w:val="8"/>
          <w:sz w:val="32"/>
          <w:szCs w:val="32"/>
          <w:shd w:val="clear" w:color="auto" w:fill="FFFFFF"/>
          <w:lang w:val="en-US" w:eastAsia="zh-CN"/>
        </w:rPr>
        <w:t>9</w:t>
      </w:r>
      <w:r>
        <w:rPr>
          <w:rFonts w:hint="eastAsia" w:ascii="仿宋" w:hAnsi="仿宋" w:eastAsia="仿宋" w:cs="Microsoft YaHei UI"/>
          <w:spacing w:val="8"/>
          <w:sz w:val="32"/>
          <w:szCs w:val="32"/>
          <w:shd w:val="clear" w:color="auto" w:fill="FFFFFF"/>
        </w:rPr>
        <w:t>分。</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（二）存在的问题。</w:t>
      </w:r>
    </w:p>
    <w:p>
      <w:pPr>
        <w:adjustRightInd w:val="0"/>
        <w:snapToGrid w:val="0"/>
        <w:spacing w:line="600" w:lineRule="exact"/>
        <w:ind w:firstLine="672" w:firstLineChars="200"/>
        <w:rPr>
          <w:rFonts w:ascii="仿宋" w:hAnsi="仿宋" w:eastAsia="仿宋"/>
          <w:lang w:val="zh-CN"/>
        </w:rPr>
      </w:pPr>
      <w:r>
        <w:rPr>
          <w:rFonts w:hint="eastAsia" w:ascii="仿宋" w:hAnsi="仿宋" w:eastAsia="仿宋" w:cs="Microsoft YaHei UI"/>
          <w:spacing w:val="8"/>
          <w:shd w:val="clear" w:color="auto" w:fill="FFFFFF"/>
        </w:rPr>
        <w:t>暂无</w:t>
      </w:r>
      <w:r>
        <w:rPr>
          <w:rFonts w:hint="eastAsia" w:ascii="仿宋" w:hAnsi="仿宋" w:eastAsia="仿宋"/>
          <w:lang w:val="zh-CN"/>
        </w:rPr>
        <w:tab/>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（三）相关建议。</w:t>
      </w:r>
    </w:p>
    <w:p>
      <w:pPr>
        <w:adjustRightInd w:val="0"/>
        <w:snapToGrid w:val="0"/>
        <w:spacing w:line="600" w:lineRule="exact"/>
        <w:ind w:firstLine="672" w:firstLineChars="200"/>
      </w:pPr>
      <w:r>
        <w:rPr>
          <w:rFonts w:hint="eastAsia" w:ascii="仿宋" w:hAnsi="仿宋" w:eastAsia="仿宋" w:cs="Microsoft YaHei UI"/>
          <w:spacing w:val="8"/>
          <w:shd w:val="clear" w:color="auto" w:fill="FFFFFF"/>
        </w:rPr>
        <w:t>暂无</w:t>
      </w: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黑体_GBK">
    <w:altName w:val="Arial Unicode MS"/>
    <w:panose1 w:val="03000509000000000000"/>
    <w:charset w:val="86"/>
    <w:family w:val="auto"/>
    <w:pitch w:val="default"/>
    <w:sig w:usb0="00000000" w:usb1="00000000" w:usb2="00000000" w:usb3="00000000" w:csb0="00040000" w:csb1="00000000"/>
  </w:font>
  <w:font w:name="方正小标宋简体">
    <w:altName w:val="Arial Unicode MS"/>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xNjFmMzVhYmRmMjFjZDYxYzZmMDA5NjI2ZjA5ZjcifQ=="/>
  </w:docVars>
  <w:rsids>
    <w:rsidRoot w:val="291C455A"/>
    <w:rsid w:val="001B1813"/>
    <w:rsid w:val="002A5E78"/>
    <w:rsid w:val="003315AE"/>
    <w:rsid w:val="0049716B"/>
    <w:rsid w:val="006F6CE7"/>
    <w:rsid w:val="00C073E9"/>
    <w:rsid w:val="00E42B1E"/>
    <w:rsid w:val="0D466608"/>
    <w:rsid w:val="0D850CC5"/>
    <w:rsid w:val="19B536B9"/>
    <w:rsid w:val="291C455A"/>
    <w:rsid w:val="2A502512"/>
    <w:rsid w:val="36926D0C"/>
    <w:rsid w:val="410F1CDB"/>
    <w:rsid w:val="414A628B"/>
    <w:rsid w:val="5BDD5E03"/>
    <w:rsid w:val="673E27F9"/>
    <w:rsid w:val="6EF16389"/>
    <w:rsid w:val="74276058"/>
    <w:rsid w:val="783259EF"/>
    <w:rsid w:val="79016D9C"/>
    <w:rsid w:val="7B23700B"/>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qFormat/>
    <w:uiPriority w:val="0"/>
    <w:pPr>
      <w:spacing w:before="100" w:beforeAutospacing="1" w:after="100" w:afterAutospacing="1"/>
      <w:jc w:val="left"/>
    </w:pPr>
    <w:rPr>
      <w:rFonts w:ascii="Calibri" w:hAnsi="Calibri" w:eastAsia="宋体"/>
      <w:kern w:val="0"/>
      <w:sz w:val="24"/>
      <w:szCs w:val="24"/>
    </w:rPr>
  </w:style>
  <w:style w:type="paragraph" w:customStyle="1" w:styleId="7">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200</Words>
  <Characters>1144</Characters>
  <Lines>9</Lines>
  <Paragraphs>2</Paragraphs>
  <TotalTime>0</TotalTime>
  <ScaleCrop>false</ScaleCrop>
  <LinksUpToDate>false</LinksUpToDate>
  <CharactersWithSpaces>1342</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lenovo</cp:lastModifiedBy>
  <cp:lastPrinted>2022-03-15T02:21:00Z</cp:lastPrinted>
  <dcterms:modified xsi:type="dcterms:W3CDTF">2023-11-09T03:07:02Z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y fmtid="{D5CDD505-2E9C-101B-9397-08002B2CF9AE}" pid="3" name="ICV">
    <vt:lpwstr>2295F6004E7C4908A6170C90E5C595B7</vt:lpwstr>
  </property>
</Properties>
</file>