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585A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C5A4A0C">
      <w:pPr>
        <w:pStyle w:val="3"/>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峨边彝族自治县发展和改革局</w:t>
      </w:r>
    </w:p>
    <w:p w14:paraId="6A2B34F0">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25396530">
      <w:pPr>
        <w:jc w:val="center"/>
        <w:rPr>
          <w:rFonts w:hint="eastAsia" w:ascii="方正小标宋简体" w:hAnsi="方正小标宋简体" w:eastAsia="方正小标宋简体" w:cs="方正小标宋简体"/>
          <w:b w:val="0"/>
          <w:bCs/>
          <w:sz w:val="52"/>
          <w:szCs w:val="52"/>
          <w:lang w:val="en-US" w:eastAsia="zh-CN"/>
        </w:rPr>
      </w:pPr>
    </w:p>
    <w:p w14:paraId="661C4C2A">
      <w:pPr>
        <w:jc w:val="both"/>
        <w:rPr>
          <w:rFonts w:hint="default"/>
          <w:b/>
          <w:bCs/>
          <w:sz w:val="52"/>
          <w:szCs w:val="52"/>
          <w:lang w:val="en-US" w:eastAsia="zh-CN"/>
        </w:rPr>
      </w:pPr>
    </w:p>
    <w:p w14:paraId="222ABF39">
      <w:pPr>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单位：峨边彝族自治县发展和改革局</w:t>
      </w:r>
    </w:p>
    <w:p w14:paraId="658CB358">
      <w:pPr>
        <w:ind w:left="0" w:leftChars="0" w:firstLine="0" w:firstLineChars="0"/>
        <w:jc w:val="center"/>
        <w:rPr>
          <w:rFonts w:hint="default"/>
          <w:b/>
          <w:bCs/>
          <w:sz w:val="32"/>
          <w:szCs w:val="32"/>
          <w:lang w:val="en-US" w:eastAsia="zh-CN"/>
        </w:rPr>
      </w:pPr>
    </w:p>
    <w:p w14:paraId="055CC7FD">
      <w:pPr>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2025年5月12</w:t>
      </w:r>
      <w:bookmarkStart w:id="3" w:name="_GoBack"/>
      <w:bookmarkEnd w:id="3"/>
      <w:r>
        <w:rPr>
          <w:rFonts w:hint="eastAsia" w:ascii="方正小标宋简体" w:hAnsi="方正小标宋简体" w:eastAsia="方正小标宋简体" w:cs="方正小标宋简体"/>
          <w:b w:val="0"/>
          <w:bCs w:val="0"/>
          <w:sz w:val="32"/>
          <w:szCs w:val="32"/>
          <w:lang w:val="en-US" w:eastAsia="zh-CN"/>
        </w:rPr>
        <w:t>日</w:t>
      </w:r>
    </w:p>
    <w:p w14:paraId="68AE0C07">
      <w:pPr>
        <w:jc w:val="both"/>
        <w:rPr>
          <w:rFonts w:hint="eastAsia"/>
          <w:b/>
          <w:bCs/>
          <w:sz w:val="32"/>
          <w:szCs w:val="32"/>
          <w:lang w:val="en-US" w:eastAsia="zh-CN"/>
        </w:rPr>
      </w:pPr>
    </w:p>
    <w:p w14:paraId="6E2370A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5F33A29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69014B7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71213107">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77884E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峨边彝族自治县发展和改革局概况</w:t>
      </w:r>
    </w:p>
    <w:p w14:paraId="244337C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A6E9A3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FD3284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6"/>
          <w:sz w:val="32"/>
          <w:szCs w:val="32"/>
          <w:lang w:val="en-US" w:eastAsia="zh-CN"/>
        </w:rPr>
        <w:t>峨边彝族自治县发展和改革局2025年部门预算表</w:t>
      </w:r>
    </w:p>
    <w:p w14:paraId="0D6DDF5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3C572E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2B580B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F2C985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DE6232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3551A2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9D3DEA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A258CC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D4D373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5FEEAE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C08CFF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330E5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C85916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82ACF4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050AB6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D94862F">
      <w:pPr>
        <w:keepNext w:val="0"/>
        <w:keepLines w:val="0"/>
        <w:pageBreakBefore w:val="0"/>
        <w:widowControl w:val="0"/>
        <w:kinsoku/>
        <w:wordWrap/>
        <w:overflowPunct/>
        <w:topLinePunct w:val="0"/>
        <w:autoSpaceDE/>
        <w:autoSpaceDN/>
        <w:bidi w:val="0"/>
        <w:adjustRightInd/>
        <w:snapToGrid/>
        <w:spacing w:line="560" w:lineRule="exact"/>
        <w:ind w:left="2240" w:leftChars="200" w:hanging="1600" w:hangingChars="5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峨边彝族自治县发展和改革局2025年部门预算情况说明</w:t>
      </w:r>
    </w:p>
    <w:p w14:paraId="18137E9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E3309F1">
      <w:pPr>
        <w:pStyle w:val="3"/>
        <w:numPr>
          <w:ilvl w:val="0"/>
          <w:numId w:val="0"/>
        </w:numPr>
        <w:bidi w:val="0"/>
        <w:jc w:val="both"/>
        <w:rPr>
          <w:rFonts w:hint="default"/>
          <w:lang w:val="en-US" w:eastAsia="zh-CN"/>
        </w:rPr>
      </w:pPr>
    </w:p>
    <w:p w14:paraId="3A2ED4C4">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第一部分  </w:t>
      </w:r>
      <w:bookmarkStart w:id="0" w:name="OLE_LINK1"/>
      <w:r>
        <w:rPr>
          <w:rFonts w:hint="eastAsia" w:ascii="方正小标宋简体" w:hAnsi="方正小标宋简体" w:eastAsia="方正小标宋简体" w:cs="方正小标宋简体"/>
          <w:b w:val="0"/>
          <w:bCs/>
          <w:spacing w:val="-20"/>
          <w:sz w:val="52"/>
          <w:lang w:val="en-US" w:eastAsia="zh-CN"/>
        </w:rPr>
        <w:t>峨边彝族自治县发展和改革局</w:t>
      </w:r>
      <w:bookmarkEnd w:id="0"/>
      <w:r>
        <w:rPr>
          <w:rFonts w:hint="eastAsia" w:ascii="方正小标宋简体" w:hAnsi="方正小标宋简体" w:eastAsia="方正小标宋简体" w:cs="方正小标宋简体"/>
          <w:b w:val="0"/>
          <w:bCs/>
          <w:lang w:val="en-US" w:eastAsia="zh-CN"/>
        </w:rPr>
        <w:t>概况</w:t>
      </w:r>
    </w:p>
    <w:p w14:paraId="4A9B7A0C">
      <w:pPr>
        <w:widowControl w:val="0"/>
        <w:numPr>
          <w:ilvl w:val="0"/>
          <w:numId w:val="0"/>
        </w:numPr>
        <w:jc w:val="both"/>
        <w:rPr>
          <w:rFonts w:hint="default"/>
          <w:b/>
          <w:bCs/>
          <w:sz w:val="52"/>
          <w:szCs w:val="52"/>
          <w:lang w:val="en-US" w:eastAsia="zh-CN"/>
        </w:rPr>
      </w:pPr>
    </w:p>
    <w:p w14:paraId="5599FB5D">
      <w:pPr>
        <w:widowControl w:val="0"/>
        <w:numPr>
          <w:ilvl w:val="0"/>
          <w:numId w:val="0"/>
        </w:numPr>
        <w:jc w:val="both"/>
        <w:rPr>
          <w:rFonts w:hint="default"/>
          <w:b/>
          <w:bCs/>
          <w:sz w:val="52"/>
          <w:szCs w:val="52"/>
          <w:lang w:val="en-US" w:eastAsia="zh-CN"/>
        </w:rPr>
      </w:pPr>
    </w:p>
    <w:p w14:paraId="1F918198">
      <w:pPr>
        <w:widowControl w:val="0"/>
        <w:numPr>
          <w:ilvl w:val="0"/>
          <w:numId w:val="0"/>
        </w:numPr>
        <w:jc w:val="both"/>
        <w:rPr>
          <w:rFonts w:hint="default"/>
          <w:b/>
          <w:bCs/>
          <w:sz w:val="52"/>
          <w:szCs w:val="52"/>
          <w:lang w:val="en-US" w:eastAsia="zh-CN"/>
        </w:rPr>
      </w:pPr>
    </w:p>
    <w:p w14:paraId="2275894A">
      <w:pPr>
        <w:bidi w:val="0"/>
        <w:rPr>
          <w:rFonts w:hint="eastAsia" w:ascii="黑体" w:hAnsi="黑体" w:eastAsia="黑体" w:cs="黑体"/>
          <w:lang w:val="en-US" w:eastAsia="zh-CN"/>
        </w:rPr>
      </w:pPr>
    </w:p>
    <w:p w14:paraId="03094144">
      <w:pPr>
        <w:bidi w:val="0"/>
        <w:rPr>
          <w:rFonts w:hint="eastAsia" w:ascii="黑体" w:hAnsi="黑体" w:eastAsia="黑体" w:cs="黑体"/>
          <w:lang w:val="en-US" w:eastAsia="zh-CN"/>
        </w:rPr>
      </w:pPr>
    </w:p>
    <w:p w14:paraId="290CAD22">
      <w:pPr>
        <w:bidi w:val="0"/>
        <w:rPr>
          <w:rFonts w:hint="eastAsia" w:ascii="黑体" w:hAnsi="黑体" w:eastAsia="黑体" w:cs="黑体"/>
          <w:lang w:val="en-US" w:eastAsia="zh-CN"/>
        </w:rPr>
      </w:pPr>
    </w:p>
    <w:p w14:paraId="48B1A19C">
      <w:pPr>
        <w:bidi w:val="0"/>
        <w:rPr>
          <w:rFonts w:hint="eastAsia" w:ascii="黑体" w:hAnsi="黑体" w:eastAsia="黑体" w:cs="黑体"/>
          <w:lang w:val="en-US" w:eastAsia="zh-CN"/>
        </w:rPr>
      </w:pPr>
    </w:p>
    <w:p w14:paraId="6C954123">
      <w:pPr>
        <w:bidi w:val="0"/>
        <w:rPr>
          <w:rFonts w:hint="eastAsia" w:ascii="黑体" w:hAnsi="黑体" w:eastAsia="黑体" w:cs="黑体"/>
          <w:lang w:val="en-US" w:eastAsia="zh-CN"/>
        </w:rPr>
      </w:pPr>
    </w:p>
    <w:p w14:paraId="5C23015D">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5F3C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D3C0F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r>
        <w:rPr>
          <w:rFonts w:hint="eastAsia" w:ascii="仿宋" w:hAnsi="仿宋" w:cs="仿宋"/>
          <w:kern w:val="0"/>
          <w:sz w:val="32"/>
          <w:szCs w:val="32"/>
          <w:lang w:val="en-US" w:eastAsia="zh-CN"/>
        </w:rPr>
        <w:t>.</w:t>
      </w:r>
      <w:r>
        <w:rPr>
          <w:rFonts w:hint="eastAsia" w:ascii="仿宋" w:hAnsi="仿宋" w:eastAsia="仿宋" w:cs="仿宋"/>
          <w:kern w:val="0"/>
          <w:sz w:val="32"/>
          <w:szCs w:val="32"/>
          <w:lang w:val="en-US" w:eastAsia="zh-CN"/>
        </w:rPr>
        <w:t>负责梳理分析各类重大政策，结合各项重点工作指导部门乡镇谋划、包装、争取、储备项目，编制全县项目年度计划，围绕政府性投资项目资金使用方向提出意见建议。负责申报省市重点项目，承担各类项目库建设、动态更新等工作。负责会同相关部门研究项目以工代赈实施方式的可行性，编制以工代赈中长期规划和年度计划。负责政府性投资项目、以工代赈项目审批相关工作。负责企业投资项目核准、备案相关工作。负责全县需报上级部门备案、核准、审批的投资项目的审核转报工作。按规定权限审核、转报外商投资项目和境外投资项目。负责推广以工代赈实施方式项目的认定。负责招商引资项目前期工作和项目库建设。</w:t>
      </w:r>
    </w:p>
    <w:p w14:paraId="03C45B77">
      <w:pPr>
        <w:pStyle w:val="25"/>
        <w:keepNext w:val="0"/>
        <w:keepLines w:val="0"/>
        <w:pageBreakBefore w:val="0"/>
        <w:kinsoku/>
        <w:wordWrap/>
        <w:overflowPunct/>
        <w:topLinePunct w:val="0"/>
        <w:autoSpaceDE/>
        <w:autoSpaceDN w:val="0"/>
        <w:bidi w:val="0"/>
        <w:adjustRightInd/>
        <w:spacing w:line="580" w:lineRule="exact"/>
        <w:ind w:firstLine="640" w:firstLineChars="0"/>
        <w:jc w:val="left"/>
        <w:textAlignment w:val="auto"/>
        <w:rPr>
          <w:rFonts w:hint="eastAsia" w:ascii="仿宋" w:hAnsi="仿宋" w:eastAsia="仿宋" w:cs="仿宋"/>
          <w:kern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bCs/>
          <w:sz w:val="32"/>
          <w:szCs w:val="32"/>
          <w:lang w:val="en-US" w:eastAsia="zh-CN"/>
        </w:rPr>
        <w:t>.</w:t>
      </w:r>
      <w:r>
        <w:rPr>
          <w:rFonts w:hint="eastAsia" w:ascii="仿宋" w:hAnsi="仿宋" w:eastAsia="仿宋" w:cs="仿宋"/>
          <w:kern w:val="0"/>
          <w:sz w:val="32"/>
          <w:szCs w:val="32"/>
          <w:lang w:val="en-US" w:eastAsia="zh-CN"/>
        </w:rPr>
        <w:t>负责监测分析全县固定资产投资的运行状况，提出全县固定资产投资总规模和结构调整目标、政策、措施，建立健全固定资产投资项目库。负责全县项目全流程监管的调度、管理和运行分析等工作。督促项目业主按计划实施项目，协调项目建设过程中的各类事项。建立健全项目事中事后监管机制。负责固定资产投资项目资源节约和环境保护状况的监测、分析和管理。负责全县以工代赈业务指导，做好以工代赈项目和资金的实施、监督和管理等工作。</w:t>
      </w:r>
    </w:p>
    <w:p w14:paraId="7F8A2EE1">
      <w:pPr>
        <w:pStyle w:val="25"/>
        <w:keepNext w:val="0"/>
        <w:keepLines w:val="0"/>
        <w:pageBreakBefore w:val="0"/>
        <w:kinsoku/>
        <w:wordWrap/>
        <w:overflowPunct/>
        <w:topLinePunct w:val="0"/>
        <w:autoSpaceDE/>
        <w:bidi w:val="0"/>
        <w:adjustRightInd/>
        <w:snapToGrid/>
        <w:spacing w:line="580" w:lineRule="exact"/>
        <w:ind w:firstLine="640" w:firstLineChars="0"/>
        <w:jc w:val="left"/>
        <w:textAlignment w:val="auto"/>
        <w:rPr>
          <w:rFonts w:hint="eastAsia" w:ascii="仿宋" w:hAnsi="仿宋" w:eastAsia="仿宋" w:cs="仿宋"/>
          <w:color w:val="000000"/>
          <w:sz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bCs/>
          <w:sz w:val="32"/>
          <w:szCs w:val="32"/>
          <w:lang w:val="en-US" w:eastAsia="zh-CN"/>
        </w:rPr>
        <w:t>.</w:t>
      </w:r>
      <w:r>
        <w:rPr>
          <w:rFonts w:hint="eastAsia" w:ascii="仿宋" w:hAnsi="仿宋" w:eastAsia="仿宋" w:cs="仿宋"/>
          <w:color w:val="000000"/>
          <w:sz w:val="32"/>
          <w:szCs w:val="32"/>
        </w:rPr>
        <w:t>按照分工指导、协调和监督全县建设项目招投标工作，负责招标方案的转报工作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负责监督检查国家、省市有关经济法律法规的贯彻落实</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负责有关地方性规范性文件执行情况的调查研究和监督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负责全局依法行政的宣传、教育和监督工作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承办行政复议、应诉等工作。</w:t>
      </w:r>
      <w:r>
        <w:rPr>
          <w:rFonts w:hint="eastAsia" w:ascii="仿宋" w:hAnsi="仿宋" w:eastAsia="仿宋" w:cs="仿宋"/>
          <w:color w:val="000000"/>
          <w:sz w:val="32"/>
          <w:szCs w:val="32"/>
          <w:lang w:eastAsia="zh-CN"/>
        </w:rPr>
        <w:t>组织协调信用体系建设。</w:t>
      </w:r>
      <w:r>
        <w:rPr>
          <w:rFonts w:hint="eastAsia" w:ascii="仿宋" w:hAnsi="仿宋" w:eastAsia="仿宋" w:cs="仿宋"/>
          <w:color w:val="000000"/>
          <w:sz w:val="32"/>
        </w:rPr>
        <w:t>监测和分析能源产业、能源安全的发展状况，参与能源重大项目布局，协调能源基础设施方面的发展与合作，承担能源行业节能和资源综合利用工作。承担西部开发、长江经济带、</w:t>
      </w:r>
      <w:r>
        <w:rPr>
          <w:rFonts w:hint="eastAsia" w:ascii="仿宋" w:hAnsi="仿宋" w:eastAsia="仿宋" w:cs="仿宋"/>
          <w:color w:val="000000"/>
          <w:sz w:val="32"/>
          <w:lang w:val="en-US" w:eastAsia="zh-CN"/>
        </w:rPr>
        <w:t>成渝双城经济圈</w:t>
      </w:r>
      <w:r>
        <w:rPr>
          <w:rFonts w:hint="eastAsia" w:ascii="仿宋" w:hAnsi="仿宋" w:eastAsia="仿宋" w:cs="仿宋"/>
          <w:color w:val="000000"/>
          <w:sz w:val="32"/>
        </w:rPr>
        <w:t>等区域性开发工作</w:t>
      </w:r>
      <w:r>
        <w:rPr>
          <w:rFonts w:hint="eastAsia" w:ascii="仿宋" w:hAnsi="仿宋" w:eastAsia="仿宋" w:cs="仿宋"/>
          <w:color w:val="000000"/>
          <w:sz w:val="32"/>
          <w:lang w:eastAsia="zh-CN"/>
        </w:rPr>
        <w:t>。</w:t>
      </w:r>
      <w:r>
        <w:rPr>
          <w:rFonts w:hint="eastAsia" w:ascii="仿宋" w:hAnsi="仿宋" w:eastAsia="仿宋" w:cs="仿宋"/>
          <w:color w:val="000000"/>
          <w:sz w:val="32"/>
          <w:lang w:val="en-US" w:eastAsia="zh-CN"/>
        </w:rPr>
        <w:t>按照分工组织做好相关领域安全工作</w:t>
      </w:r>
      <w:r>
        <w:rPr>
          <w:rFonts w:hint="eastAsia" w:ascii="仿宋" w:hAnsi="仿宋" w:eastAsia="仿宋" w:cs="仿宋"/>
          <w:color w:val="000000"/>
          <w:sz w:val="32"/>
        </w:rPr>
        <w:t>。</w:t>
      </w:r>
    </w:p>
    <w:p w14:paraId="00EE6256">
      <w:pPr>
        <w:pStyle w:val="25"/>
        <w:keepNext w:val="0"/>
        <w:keepLines w:val="0"/>
        <w:pageBreakBefore w:val="0"/>
        <w:kinsoku/>
        <w:wordWrap/>
        <w:overflowPunct/>
        <w:topLinePunct w:val="0"/>
        <w:autoSpaceDE/>
        <w:bidi w:val="0"/>
        <w:adjustRightInd/>
        <w:spacing w:line="580" w:lineRule="exact"/>
        <w:ind w:firstLine="636" w:firstLineChars="0"/>
        <w:jc w:val="left"/>
        <w:textAlignment w:val="auto"/>
        <w:rPr>
          <w:rFonts w:hint="eastAsia" w:ascii="仿宋" w:hAnsi="仿宋" w:eastAsia="仿宋" w:cs="仿宋"/>
          <w:color w:val="000000"/>
          <w:sz w:val="32"/>
          <w:lang w:val="en-US" w:eastAsia="zh-CN"/>
        </w:rPr>
      </w:pPr>
      <w:r>
        <w:rPr>
          <w:rFonts w:hint="eastAsia" w:ascii="仿宋" w:hAnsi="仿宋" w:eastAsia="仿宋" w:cs="仿宋"/>
          <w:color w:val="000000"/>
          <w:sz w:val="32"/>
          <w:szCs w:val="32"/>
          <w:lang w:val="en-US" w:eastAsia="zh-CN"/>
        </w:rPr>
        <w:t>4.负责县委财经委员会办公室日常工作。负责组织、编制全县国民经济和社会发展中长期规划、年度计划，并对规划实施情况进行监测与评估，提出调整建议。分析研究宏观经济形势，做好全县宏观经济的预测、预警工作，对经济运</w:t>
      </w:r>
      <w:r>
        <w:rPr>
          <w:rFonts w:hint="eastAsia" w:ascii="仿宋" w:hAnsi="仿宋" w:eastAsia="仿宋" w:cs="仿宋"/>
          <w:color w:val="000000"/>
          <w:sz w:val="32"/>
          <w:szCs w:val="32"/>
        </w:rPr>
        <w:t>行中的重大问题提出对策建议</w:t>
      </w:r>
      <w:r>
        <w:rPr>
          <w:rFonts w:hint="eastAsia" w:ascii="仿宋" w:hAnsi="仿宋" w:eastAsia="仿宋" w:cs="仿宋"/>
          <w:color w:val="000000"/>
          <w:sz w:val="32"/>
          <w:szCs w:val="32"/>
          <w:lang w:eastAsia="zh-CN"/>
        </w:rPr>
        <w:t>。</w:t>
      </w:r>
      <w:r>
        <w:rPr>
          <w:rFonts w:hint="eastAsia" w:ascii="仿宋" w:hAnsi="仿宋" w:eastAsia="仿宋" w:cs="仿宋"/>
          <w:color w:val="000000"/>
          <w:sz w:val="32"/>
        </w:rPr>
        <w:t>承担全县煤炭、电力等能源行业规划</w:t>
      </w:r>
      <w:r>
        <w:rPr>
          <w:rFonts w:hint="eastAsia" w:ascii="仿宋" w:hAnsi="仿宋" w:eastAsia="仿宋" w:cs="仿宋"/>
          <w:color w:val="000000"/>
          <w:sz w:val="32"/>
          <w:lang w:val="en-US" w:eastAsia="zh-CN"/>
        </w:rPr>
        <w:t>编制相关工作</w:t>
      </w:r>
      <w:r>
        <w:rPr>
          <w:rFonts w:hint="eastAsia" w:ascii="仿宋" w:hAnsi="仿宋" w:eastAsia="仿宋" w:cs="仿宋"/>
          <w:color w:val="000000"/>
          <w:sz w:val="32"/>
        </w:rPr>
        <w:t>。</w:t>
      </w:r>
      <w:r>
        <w:rPr>
          <w:rFonts w:hint="eastAsia" w:ascii="仿宋" w:hAnsi="仿宋" w:eastAsia="仿宋" w:cs="仿宋"/>
          <w:color w:val="000000"/>
          <w:sz w:val="32"/>
          <w:szCs w:val="32"/>
          <w:lang w:val="en-US" w:eastAsia="zh-CN"/>
        </w:rPr>
        <w:t>承担</w:t>
      </w:r>
      <w:r>
        <w:rPr>
          <w:rFonts w:hint="eastAsia" w:ascii="仿宋" w:hAnsi="仿宋" w:eastAsia="仿宋" w:cs="仿宋"/>
          <w:color w:val="000000"/>
          <w:sz w:val="32"/>
          <w:szCs w:val="32"/>
        </w:rPr>
        <w:t>经济体制改革</w:t>
      </w:r>
      <w:r>
        <w:rPr>
          <w:rFonts w:hint="eastAsia" w:ascii="仿宋" w:hAnsi="仿宋" w:eastAsia="仿宋" w:cs="仿宋"/>
          <w:color w:val="000000"/>
          <w:sz w:val="32"/>
          <w:szCs w:val="32"/>
          <w:lang w:val="en-US" w:eastAsia="zh-CN"/>
        </w:rPr>
        <w:t>相关工作</w:t>
      </w:r>
      <w:r>
        <w:rPr>
          <w:rFonts w:hint="eastAsia" w:ascii="仿宋" w:hAnsi="仿宋" w:eastAsia="仿宋" w:cs="仿宋"/>
          <w:color w:val="000000"/>
          <w:sz w:val="32"/>
          <w:szCs w:val="32"/>
        </w:rPr>
        <w:t>，参与研究和衔接有关方面拟订的专项经济体制改革方案，协调推进专项经济体制改革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协调解决经济体制改革进程中的重大问题。推进相关体制改革，协调解决相关重大问题。</w:t>
      </w:r>
      <w:r>
        <w:rPr>
          <w:rFonts w:hint="eastAsia" w:ascii="仿宋" w:hAnsi="仿宋" w:eastAsia="仿宋" w:cs="仿宋"/>
          <w:color w:val="000000"/>
          <w:sz w:val="32"/>
        </w:rPr>
        <w:t>负责全县人口结构及变化趋势分析，研究全县人口发展战略，拟订人口发展规划和人口政策。</w:t>
      </w:r>
      <w:r>
        <w:rPr>
          <w:rFonts w:hint="eastAsia" w:ascii="仿宋" w:hAnsi="仿宋" w:eastAsia="仿宋" w:cs="仿宋"/>
          <w:color w:val="000000"/>
          <w:sz w:val="32"/>
          <w:lang w:val="en-US" w:eastAsia="zh-CN"/>
        </w:rPr>
        <w:t>负责国有资产监督管理和金融工作的审批、监管、执法等行政职责。</w:t>
      </w:r>
    </w:p>
    <w:p w14:paraId="1D9CA8CE">
      <w:pPr>
        <w:pStyle w:val="25"/>
        <w:keepNext w:val="0"/>
        <w:keepLines w:val="0"/>
        <w:pageBreakBefore w:val="0"/>
        <w:kinsoku/>
        <w:wordWrap/>
        <w:overflowPunct/>
        <w:topLinePunct w:val="0"/>
        <w:autoSpaceDE/>
        <w:bidi w:val="0"/>
        <w:adjustRightInd/>
        <w:spacing w:line="580" w:lineRule="exact"/>
        <w:ind w:firstLine="640" w:firstLineChars="200"/>
        <w:jc w:val="left"/>
        <w:textAlignment w:val="auto"/>
        <w:rPr>
          <w:rFonts w:hint="eastAsia" w:ascii="仿宋" w:hAnsi="仿宋" w:eastAsia="仿宋" w:cs="仿宋"/>
          <w:color w:val="000000"/>
          <w:sz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负责</w:t>
      </w:r>
      <w:r>
        <w:rPr>
          <w:rFonts w:hint="eastAsia" w:ascii="仿宋" w:hAnsi="仿宋" w:eastAsia="仿宋" w:cs="仿宋"/>
          <w:color w:val="000000"/>
          <w:sz w:val="32"/>
          <w:szCs w:val="32"/>
        </w:rPr>
        <w:t>组织实施重要物资和应急储备物资收储、轮换和日常管理。提出国家重要物资储备政策建议，拟订并协调国家重要物资储备计划；会同有关方面管理国家粮食储备。负责对全县市场价格动态进行监控；负责价格基金的征收、管理和使用；按照批准的定价目录和定价权限，对自来水、天然气、电力等重要能源、重要农业生产资料，国家收购的重要农产品、重要生活资料,制定和调整我县的政府定价和政府指导价；负责组织和实施全县重要产(商)品、收费的成本调查、监测、监审工作，为经济决策和制定、调整价格提供资料及建议意见；负责全县涉案各类标的价格鉴定；接受为部门、行业或企业的调价工作提供前期调研和可行性研究咨询。</w:t>
      </w:r>
    </w:p>
    <w:p w14:paraId="33998B5E">
      <w:pPr>
        <w:keepNext w:val="0"/>
        <w:keepLines w:val="0"/>
        <w:pageBreakBefore w:val="0"/>
        <w:widowControl/>
        <w:kinsoku/>
        <w:wordWrap/>
        <w:overflowPunct/>
        <w:topLinePunct w:val="0"/>
        <w:autoSpaceDE/>
        <w:bidi w:val="0"/>
        <w:adjustRightInd/>
        <w:spacing w:line="580" w:lineRule="exact"/>
        <w:ind w:firstLine="640" w:firstLineChars="200"/>
        <w:jc w:val="left"/>
        <w:textAlignment w:val="auto"/>
        <w:rPr>
          <w:rFonts w:hint="eastAsia" w:ascii="仿宋" w:hAnsi="仿宋" w:eastAsia="仿宋" w:cs="仿宋"/>
          <w:kern w:val="0"/>
          <w:sz w:val="32"/>
          <w:szCs w:val="22"/>
          <w:lang w:val="en-US" w:eastAsia="zh-CN"/>
        </w:rPr>
      </w:pPr>
      <w:r>
        <w:rPr>
          <w:rFonts w:hint="eastAsia" w:ascii="仿宋" w:hAnsi="仿宋" w:cs="仿宋"/>
          <w:kern w:val="0"/>
          <w:sz w:val="32"/>
          <w:szCs w:val="32"/>
          <w:lang w:val="en-US" w:eastAsia="zh-CN"/>
        </w:rPr>
        <w:t>6.</w:t>
      </w:r>
      <w:r>
        <w:rPr>
          <w:rFonts w:hint="eastAsia" w:ascii="仿宋" w:hAnsi="仿宋" w:eastAsia="仿宋" w:cs="仿宋"/>
          <w:kern w:val="0"/>
          <w:sz w:val="32"/>
          <w:szCs w:val="32"/>
          <w:lang w:val="en-US" w:eastAsia="zh-CN"/>
        </w:rPr>
        <w:t>负责推进投资促进、会展博览、区域合作、</w:t>
      </w:r>
      <w:r>
        <w:rPr>
          <w:rFonts w:hint="eastAsia" w:ascii="仿宋" w:hAnsi="仿宋" w:eastAsia="仿宋" w:cs="仿宋"/>
          <w:kern w:val="0"/>
          <w:sz w:val="32"/>
          <w:szCs w:val="32"/>
        </w:rPr>
        <w:t>外事、港澳</w:t>
      </w:r>
      <w:r>
        <w:rPr>
          <w:rFonts w:hint="eastAsia" w:ascii="仿宋" w:hAnsi="仿宋" w:eastAsia="仿宋" w:cs="仿宋"/>
          <w:kern w:val="0"/>
          <w:sz w:val="32"/>
          <w:szCs w:val="32"/>
          <w:lang w:val="en-US" w:eastAsia="zh-CN"/>
        </w:rPr>
        <w:t>事务等工作。参与起草有关经济合作等方面的行政规范性文件。参与拟订全县经济合作等方面的中长期规划和年度计划并组织实施。参与拟订招商引资政策，审核转报各类投资合作协议。</w:t>
      </w:r>
      <w:r>
        <w:rPr>
          <w:rFonts w:hint="eastAsia" w:ascii="仿宋" w:hAnsi="仿宋" w:eastAsia="仿宋" w:cs="仿宋"/>
          <w:kern w:val="0"/>
          <w:sz w:val="32"/>
          <w:szCs w:val="22"/>
          <w:lang w:val="en-US" w:eastAsia="zh-CN"/>
        </w:rPr>
        <w:t>统筹全县投资促进工作。</w:t>
      </w:r>
      <w:r>
        <w:rPr>
          <w:rFonts w:hint="eastAsia" w:ascii="仿宋" w:hAnsi="仿宋" w:eastAsia="仿宋" w:cs="仿宋"/>
          <w:kern w:val="0"/>
          <w:sz w:val="32"/>
          <w:szCs w:val="22"/>
        </w:rPr>
        <w:t>组织</w:t>
      </w:r>
      <w:r>
        <w:rPr>
          <w:rFonts w:hint="eastAsia" w:ascii="仿宋" w:hAnsi="仿宋" w:eastAsia="仿宋" w:cs="仿宋"/>
          <w:kern w:val="0"/>
          <w:sz w:val="32"/>
          <w:szCs w:val="22"/>
          <w:lang w:eastAsia="zh-CN"/>
        </w:rPr>
        <w:t>、</w:t>
      </w:r>
      <w:r>
        <w:rPr>
          <w:rFonts w:hint="eastAsia" w:ascii="仿宋" w:hAnsi="仿宋" w:eastAsia="仿宋" w:cs="仿宋"/>
          <w:kern w:val="0"/>
          <w:sz w:val="32"/>
          <w:szCs w:val="22"/>
        </w:rPr>
        <w:t>参与各级招商活动</w:t>
      </w:r>
      <w:r>
        <w:rPr>
          <w:rFonts w:hint="eastAsia" w:ascii="仿宋" w:hAnsi="仿宋" w:eastAsia="仿宋" w:cs="仿宋"/>
          <w:kern w:val="0"/>
          <w:sz w:val="32"/>
          <w:szCs w:val="22"/>
          <w:lang w:eastAsia="zh-CN"/>
        </w:rPr>
        <w:t>，</w:t>
      </w:r>
      <w:r>
        <w:rPr>
          <w:rFonts w:hint="eastAsia" w:ascii="仿宋" w:hAnsi="仿宋" w:eastAsia="仿宋" w:cs="仿宋"/>
          <w:kern w:val="0"/>
          <w:sz w:val="32"/>
          <w:szCs w:val="22"/>
          <w:lang w:val="en-US" w:eastAsia="zh-CN"/>
        </w:rPr>
        <w:t>负责全县投资环境推介工作。承担投资信息对外发布工作</w:t>
      </w:r>
      <w:r>
        <w:rPr>
          <w:rFonts w:hint="eastAsia" w:ascii="仿宋" w:hAnsi="仿宋" w:eastAsia="仿宋" w:cs="仿宋"/>
          <w:kern w:val="0"/>
          <w:sz w:val="32"/>
          <w:szCs w:val="22"/>
          <w:lang w:eastAsia="zh-CN"/>
        </w:rPr>
        <w:t>。</w:t>
      </w:r>
      <w:r>
        <w:rPr>
          <w:rFonts w:hint="eastAsia" w:ascii="仿宋" w:hAnsi="仿宋" w:eastAsia="仿宋" w:cs="仿宋"/>
          <w:kern w:val="0"/>
          <w:sz w:val="32"/>
          <w:szCs w:val="22"/>
        </w:rPr>
        <w:t>负责全县招商项目动态监测及相关统计和信息报送工作。</w:t>
      </w:r>
      <w:r>
        <w:rPr>
          <w:rFonts w:hint="eastAsia" w:ascii="仿宋" w:hAnsi="仿宋" w:eastAsia="仿宋" w:cs="仿宋"/>
          <w:kern w:val="0"/>
          <w:sz w:val="32"/>
          <w:szCs w:val="32"/>
        </w:rPr>
        <w:t>推进投资促进和管理服务网络体系建设。牵头全县重大招商引资项目的促进和落实。依法监督检查投资企业执行有关法律法规规章、合同章程的情况并协调解决有关问题。</w:t>
      </w:r>
      <w:r>
        <w:rPr>
          <w:rFonts w:hint="eastAsia" w:ascii="仿宋" w:hAnsi="仿宋" w:eastAsia="仿宋" w:cs="仿宋"/>
          <w:kern w:val="0"/>
          <w:sz w:val="32"/>
          <w:szCs w:val="32"/>
          <w:lang w:val="en-US" w:eastAsia="zh-CN"/>
        </w:rPr>
        <w:t>负责驻外招商队伍的服务管理等工作。</w:t>
      </w:r>
      <w:r>
        <w:rPr>
          <w:rFonts w:hint="eastAsia" w:ascii="仿宋" w:hAnsi="仿宋" w:eastAsia="仿宋" w:cs="仿宋"/>
          <w:kern w:val="0"/>
          <w:sz w:val="32"/>
          <w:szCs w:val="22"/>
          <w:lang w:val="en-US" w:eastAsia="zh-CN"/>
        </w:rPr>
        <w:t>负责全县外事、港澳事务的统筹协调工作。</w:t>
      </w:r>
    </w:p>
    <w:p w14:paraId="2FF7944D">
      <w:pPr>
        <w:keepNext w:val="0"/>
        <w:keepLines w:val="0"/>
        <w:pageBreakBefore w:val="0"/>
        <w:widowControl/>
        <w:kinsoku/>
        <w:wordWrap/>
        <w:overflowPunct/>
        <w:topLinePunct w:val="0"/>
        <w:autoSpaceDE/>
        <w:bidi w:val="0"/>
        <w:adjustRightInd/>
        <w:spacing w:line="580" w:lineRule="exact"/>
        <w:ind w:firstLine="640" w:firstLineChars="200"/>
        <w:jc w:val="left"/>
        <w:textAlignment w:val="auto"/>
        <w:rPr>
          <w:rFonts w:hint="eastAsia" w:ascii="仿宋" w:hAnsi="仿宋" w:eastAsia="仿宋" w:cs="仿宋"/>
          <w:kern w:val="0"/>
          <w:sz w:val="32"/>
          <w:szCs w:val="22"/>
          <w:lang w:val="en-US" w:eastAsia="zh-CN"/>
        </w:rPr>
      </w:pPr>
      <w:r>
        <w:rPr>
          <w:rFonts w:hint="eastAsia" w:ascii="仿宋" w:hAnsi="仿宋" w:cs="仿宋"/>
          <w:kern w:val="0"/>
          <w:sz w:val="32"/>
          <w:szCs w:val="22"/>
          <w:lang w:val="en-US" w:eastAsia="zh-CN"/>
        </w:rPr>
        <w:t>7.</w:t>
      </w:r>
      <w:r>
        <w:rPr>
          <w:rFonts w:hint="eastAsia" w:ascii="仿宋" w:hAnsi="仿宋" w:eastAsia="仿宋" w:cs="仿宋"/>
          <w:kern w:val="0"/>
          <w:sz w:val="32"/>
          <w:szCs w:val="22"/>
          <w:lang w:val="en-US" w:eastAsia="zh-CN"/>
        </w:rPr>
        <w:t>完成县委、县政府交办的其他任务。</w:t>
      </w:r>
    </w:p>
    <w:p w14:paraId="4B861F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754037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紧扣“一个主题”：</w:t>
      </w:r>
      <w:r>
        <w:rPr>
          <w:rFonts w:hint="eastAsia" w:ascii="仿宋" w:hAnsi="仿宋" w:eastAsia="仿宋" w:cs="仿宋"/>
          <w:color w:val="auto"/>
          <w:sz w:val="32"/>
          <w:szCs w:val="32"/>
          <w:lang w:eastAsia="zh-CN"/>
        </w:rPr>
        <w:t>全面落实中央、省委、市委</w:t>
      </w:r>
      <w:r>
        <w:rPr>
          <w:rFonts w:hint="eastAsia" w:ascii="仿宋" w:hAnsi="仿宋" w:eastAsia="仿宋" w:cs="仿宋"/>
          <w:color w:val="auto"/>
          <w:sz w:val="32"/>
          <w:szCs w:val="32"/>
          <w:lang w:val="en-US" w:eastAsia="zh-CN"/>
        </w:rPr>
        <w:t>和县委对</w:t>
      </w:r>
      <w:r>
        <w:rPr>
          <w:rFonts w:hint="eastAsia" w:ascii="仿宋" w:hAnsi="仿宋" w:eastAsia="仿宋" w:cs="仿宋"/>
          <w:color w:val="auto"/>
          <w:sz w:val="32"/>
          <w:szCs w:val="32"/>
          <w:lang w:eastAsia="zh-CN"/>
        </w:rPr>
        <w:t>2025年经济工作的部署</w:t>
      </w:r>
      <w:r>
        <w:rPr>
          <w:rFonts w:hint="eastAsia" w:ascii="仿宋" w:hAnsi="仿宋" w:eastAsia="仿宋" w:cs="仿宋"/>
          <w:color w:val="auto"/>
          <w:sz w:val="32"/>
          <w:szCs w:val="32"/>
          <w:lang w:val="en-US" w:eastAsia="zh-CN"/>
        </w:rPr>
        <w:t>安排</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围绕</w:t>
      </w:r>
      <w:r>
        <w:rPr>
          <w:rFonts w:hint="eastAsia" w:ascii="仿宋" w:hAnsi="仿宋" w:eastAsia="仿宋" w:cs="仿宋"/>
          <w:color w:val="auto"/>
          <w:sz w:val="32"/>
          <w:szCs w:val="32"/>
        </w:rPr>
        <w:t>实现“十四五”规划目标任务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科学谋划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十五五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发展蓝图</w:t>
      </w:r>
      <w:r>
        <w:rPr>
          <w:rFonts w:hint="eastAsia" w:ascii="仿宋" w:hAnsi="仿宋" w:eastAsia="仿宋" w:cs="仿宋"/>
          <w:color w:val="auto"/>
          <w:sz w:val="32"/>
          <w:szCs w:val="32"/>
          <w:lang w:eastAsia="zh-CN"/>
        </w:rPr>
        <w:t>。</w:t>
      </w:r>
    </w:p>
    <w:p w14:paraId="10A1D2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聚焦“三大使命任务”精耕细作：</w:t>
      </w:r>
      <w:r>
        <w:rPr>
          <w:rFonts w:hint="eastAsia" w:ascii="仿宋" w:hAnsi="仿宋" w:eastAsia="仿宋" w:cs="仿宋"/>
          <w:color w:val="auto"/>
          <w:sz w:val="32"/>
          <w:szCs w:val="32"/>
          <w:lang w:val="en-US" w:eastAsia="zh-CN"/>
        </w:rPr>
        <w:t>1.聚焦打造具有国际竞争力的中国绿色硅谷配套园区，抓实产城融合“八项工作”；2.聚焦打造享誉全球的世界重要旅游目的地新增长极。加快实施黑竹沟综合利用开发项目；3.聚焦打造全省重要的区域交通物流枢纽主要节点，加快推进八个“一张网”、五纵四横两环、“七套体系”“四公一农”市政基础设施补短等项目的规划、争取、实施。</w:t>
      </w:r>
    </w:p>
    <w:p w14:paraId="1C0D4D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sz w:val="32"/>
          <w:szCs w:val="32"/>
          <w:lang w:val="en-US" w:eastAsia="zh-CN"/>
        </w:rPr>
        <w:t>围绕“三个支撑”精准发力：</w:t>
      </w:r>
      <w:r>
        <w:rPr>
          <w:rFonts w:hint="eastAsia" w:ascii="仿宋" w:hAnsi="仿宋" w:eastAsia="仿宋" w:cs="仿宋"/>
          <w:color w:val="auto"/>
          <w:sz w:val="32"/>
          <w:szCs w:val="32"/>
          <w:lang w:val="en-US" w:eastAsia="zh-CN"/>
        </w:rPr>
        <w:t>1.产业振兴强根基。培育壮大制造业集群，发展壮大农业产业集群，加快壮大服务业产业集群；2.招商引资拓增量。实战化运行“1465”招商体系，着力引进一批投资规模大、科技含量高、带动能力强的优质项目；3.项目投资稳底盘。力争更多事项纳入国省规划“盘子”，确保全年项目储备总投资超过1000亿元。</w:t>
      </w:r>
    </w:p>
    <w:p w14:paraId="6F953B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抓牢“四项重点”久久为功：</w:t>
      </w:r>
      <w:r>
        <w:rPr>
          <w:rFonts w:hint="eastAsia" w:ascii="仿宋" w:hAnsi="仿宋" w:eastAsia="仿宋" w:cs="仿宋"/>
          <w:color w:val="auto"/>
          <w:sz w:val="32"/>
          <w:szCs w:val="32"/>
          <w:lang w:val="en-US" w:eastAsia="zh-CN"/>
        </w:rPr>
        <w:t>1.攻坚“双目标行动”。在增速上继续努力“争三拼第一”，力争全年GDP增长7.5%以上，在总量上勇敢推进“十分之一行动”；2.冲刺“十四五”收官。完成“十四五”规划中期评估，系统谋划好“十五五”；3.做好产业项目拉练。准备好3次全市产业项目拉练，举办2次乡镇部门项目拉练；4.加快省级经开区创建。加快编制经济开发区总体规划和控制性详细规划。</w:t>
      </w:r>
    </w:p>
    <w:p w14:paraId="7D58CC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推进“六大行动”重点突破：</w:t>
      </w:r>
      <w:r>
        <w:rPr>
          <w:rFonts w:hint="eastAsia" w:ascii="仿宋" w:hAnsi="仿宋" w:eastAsia="仿宋" w:cs="仿宋"/>
          <w:color w:val="auto"/>
          <w:sz w:val="32"/>
          <w:szCs w:val="32"/>
          <w:lang w:val="en-US" w:eastAsia="zh-CN"/>
        </w:rPr>
        <w:t>1.“项目攻坚”行动。扩大有效投资、强化推进机制、破解要素瓶颈；2.招商引资提效行动。深化“1465”招商体系、提升外资利用水平、强化招商实效；3.产业发展提档行动。先进材料、绿色能源、数字经济、交通物流、文创旅游、食品加工；4.重点改革提标行动。聚焦主要经济指标、创先争优、产业振兴、招商引资、项目投资；5.统筹服务提速行动。优化土地供给、创新金融服务、保障能源供应、筑牢粮食安全防线、强化生态安全屏障、巩固拓展脱贫攻坚成果、实施好民生实事项目；6.自身建设提能行动。一</w:t>
      </w:r>
      <w:r>
        <w:rPr>
          <w:rFonts w:hint="eastAsia" w:ascii="仿宋" w:hAnsi="仿宋" w:eastAsia="仿宋" w:cs="仿宋"/>
          <w:color w:val="auto"/>
          <w:sz w:val="32"/>
          <w:szCs w:val="32"/>
          <w:lang w:eastAsia="zh-CN"/>
        </w:rPr>
        <w:t>月一发改讲堂、一个项目一支队伍、“1+1”发改帮帮带。</w:t>
      </w:r>
    </w:p>
    <w:p w14:paraId="5A0294A7">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E0D372F">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峨边彝族自治县</w:t>
      </w:r>
      <w:r>
        <w:rPr>
          <w:rFonts w:hint="eastAsia" w:ascii="仿宋" w:hAnsi="仿宋"/>
          <w:color w:val="000000" w:themeColor="text1"/>
          <w:sz w:val="32"/>
          <w:szCs w:val="32"/>
          <w:lang w:val="en-US" w:eastAsia="zh-CN"/>
          <w14:textFill>
            <w14:solidFill>
              <w14:schemeClr w14:val="tx1"/>
            </w14:solidFill>
          </w14:textFill>
        </w:rPr>
        <w:t>发展和改革局</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w:t>
      </w:r>
    </w:p>
    <w:p w14:paraId="0BB66DCC">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峨边彝族自治县</w:t>
      </w:r>
      <w:r>
        <w:rPr>
          <w:rFonts w:hint="eastAsia" w:ascii="仿宋" w:hAnsi="仿宋"/>
          <w:color w:val="000000" w:themeColor="text1"/>
          <w:sz w:val="32"/>
          <w:szCs w:val="32"/>
          <w:lang w:val="en-US" w:eastAsia="zh-CN"/>
          <w14:textFill>
            <w14:solidFill>
              <w14:schemeClr w14:val="tx1"/>
            </w14:solidFill>
          </w14:textFill>
        </w:rPr>
        <w:t>发展和改革局</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50</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37</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38</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25</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0CC2977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4CF6987">
      <w:pPr>
        <w:spacing w:line="600" w:lineRule="exact"/>
        <w:ind w:firstLine="640" w:firstLineChars="200"/>
        <w:rPr>
          <w:rFonts w:hint="eastAsia" w:ascii="仿宋" w:hAnsi="仿宋" w:eastAsia="仿宋"/>
          <w:sz w:val="32"/>
          <w:szCs w:val="32"/>
        </w:rPr>
      </w:pPr>
    </w:p>
    <w:p w14:paraId="7CE813EC">
      <w:pPr>
        <w:spacing w:line="600" w:lineRule="exact"/>
        <w:ind w:firstLine="640" w:firstLineChars="200"/>
        <w:rPr>
          <w:rFonts w:hint="eastAsia" w:ascii="仿宋" w:hAnsi="仿宋" w:eastAsia="仿宋"/>
          <w:sz w:val="32"/>
          <w:szCs w:val="32"/>
        </w:rPr>
      </w:pPr>
    </w:p>
    <w:p w14:paraId="1DE04DA3">
      <w:pPr>
        <w:spacing w:line="600" w:lineRule="exact"/>
        <w:ind w:firstLine="640" w:firstLineChars="200"/>
        <w:rPr>
          <w:rFonts w:hint="eastAsia" w:ascii="仿宋" w:hAnsi="仿宋" w:eastAsia="仿宋"/>
          <w:sz w:val="32"/>
          <w:szCs w:val="32"/>
        </w:rPr>
      </w:pPr>
    </w:p>
    <w:p w14:paraId="3D1D4776">
      <w:pPr>
        <w:spacing w:line="600" w:lineRule="exact"/>
        <w:ind w:firstLine="640" w:firstLineChars="200"/>
        <w:rPr>
          <w:rFonts w:hint="eastAsia" w:ascii="仿宋" w:hAnsi="仿宋" w:eastAsia="仿宋"/>
          <w:sz w:val="32"/>
          <w:szCs w:val="32"/>
        </w:rPr>
      </w:pPr>
    </w:p>
    <w:p w14:paraId="0384491D">
      <w:pPr>
        <w:spacing w:line="600" w:lineRule="exact"/>
        <w:ind w:firstLine="640" w:firstLineChars="200"/>
        <w:rPr>
          <w:rFonts w:hint="eastAsia" w:ascii="仿宋" w:hAnsi="仿宋" w:eastAsia="仿宋"/>
          <w:sz w:val="32"/>
          <w:szCs w:val="32"/>
        </w:rPr>
      </w:pPr>
    </w:p>
    <w:p w14:paraId="5DA2E139">
      <w:pPr>
        <w:spacing w:line="600" w:lineRule="exact"/>
        <w:ind w:firstLine="640" w:firstLineChars="200"/>
        <w:rPr>
          <w:rFonts w:hint="eastAsia" w:ascii="仿宋" w:hAnsi="仿宋" w:eastAsia="仿宋"/>
          <w:sz w:val="32"/>
          <w:szCs w:val="32"/>
        </w:rPr>
      </w:pPr>
    </w:p>
    <w:p w14:paraId="33373C84">
      <w:pPr>
        <w:spacing w:line="600" w:lineRule="exact"/>
        <w:ind w:firstLine="640" w:firstLineChars="200"/>
        <w:rPr>
          <w:rFonts w:hint="eastAsia" w:ascii="仿宋" w:hAnsi="仿宋" w:eastAsia="仿宋"/>
          <w:sz w:val="32"/>
          <w:szCs w:val="32"/>
        </w:rPr>
      </w:pPr>
    </w:p>
    <w:p w14:paraId="53B60B92">
      <w:pPr>
        <w:pStyle w:val="3"/>
        <w:numPr>
          <w:ilvl w:val="0"/>
          <w:numId w:val="0"/>
        </w:numPr>
        <w:bidi w:val="0"/>
        <w:jc w:val="both"/>
        <w:rPr>
          <w:rFonts w:hint="eastAsia"/>
          <w:lang w:val="en-US" w:eastAsia="zh-CN"/>
        </w:rPr>
      </w:pPr>
      <w:bookmarkStart w:id="1" w:name="OLE_LINK2"/>
    </w:p>
    <w:p w14:paraId="345ADA5D">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bookmarkStart w:id="2" w:name="OLE_LINK3"/>
      <w:r>
        <w:rPr>
          <w:rFonts w:hint="eastAsia" w:ascii="方正小标宋简体" w:hAnsi="方正小标宋简体" w:eastAsia="方正小标宋简体" w:cs="方正小标宋简体"/>
          <w:b w:val="0"/>
          <w:bCs/>
          <w:spacing w:val="-20"/>
          <w:sz w:val="52"/>
          <w:lang w:val="en-US" w:eastAsia="zh-CN"/>
        </w:rPr>
        <w:t>峨边彝族自治县发展和改革局</w:t>
      </w:r>
      <w:bookmarkEnd w:id="2"/>
    </w:p>
    <w:p w14:paraId="70B08D00">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bookmarkEnd w:id="1"/>
    <w:p w14:paraId="360014F8">
      <w:pPr>
        <w:spacing w:line="600" w:lineRule="exact"/>
        <w:rPr>
          <w:rFonts w:hint="default" w:ascii="仿宋" w:hAnsi="仿宋" w:eastAsia="仿宋" w:cs="Times New Roman"/>
          <w:sz w:val="32"/>
          <w:szCs w:val="32"/>
          <w:lang w:val="en-US" w:eastAsia="zh-CN"/>
        </w:rPr>
      </w:pPr>
    </w:p>
    <w:p w14:paraId="4CD81F5D">
      <w:pPr>
        <w:spacing w:line="600" w:lineRule="exact"/>
        <w:rPr>
          <w:rFonts w:hint="default" w:ascii="仿宋" w:hAnsi="仿宋" w:eastAsia="仿宋" w:cs="Times New Roman"/>
          <w:sz w:val="32"/>
          <w:szCs w:val="32"/>
          <w:lang w:val="en-US" w:eastAsia="zh-CN"/>
        </w:rPr>
      </w:pPr>
    </w:p>
    <w:p w14:paraId="1E6C1FDC">
      <w:pPr>
        <w:spacing w:line="600" w:lineRule="exact"/>
        <w:rPr>
          <w:rFonts w:hint="default" w:ascii="仿宋" w:hAnsi="仿宋" w:eastAsia="仿宋" w:cs="Times New Roman"/>
          <w:sz w:val="32"/>
          <w:szCs w:val="32"/>
          <w:lang w:val="en-US" w:eastAsia="zh-CN"/>
        </w:rPr>
      </w:pPr>
    </w:p>
    <w:p w14:paraId="143C4794">
      <w:pPr>
        <w:spacing w:line="600" w:lineRule="exact"/>
        <w:rPr>
          <w:rFonts w:hint="default" w:ascii="仿宋" w:hAnsi="仿宋" w:eastAsia="仿宋" w:cs="Times New Roman"/>
          <w:sz w:val="32"/>
          <w:szCs w:val="32"/>
          <w:lang w:val="en-US" w:eastAsia="zh-CN"/>
        </w:rPr>
      </w:pPr>
    </w:p>
    <w:p w14:paraId="2B7F7D8E">
      <w:pPr>
        <w:spacing w:line="600" w:lineRule="exact"/>
        <w:rPr>
          <w:rFonts w:hint="default" w:ascii="仿宋" w:hAnsi="仿宋" w:eastAsia="仿宋" w:cs="Times New Roman"/>
          <w:sz w:val="32"/>
          <w:szCs w:val="32"/>
          <w:lang w:val="en-US" w:eastAsia="zh-CN"/>
        </w:rPr>
      </w:pPr>
    </w:p>
    <w:p w14:paraId="28C76C04">
      <w:pPr>
        <w:spacing w:line="600" w:lineRule="exact"/>
        <w:rPr>
          <w:rFonts w:hint="default" w:ascii="仿宋" w:hAnsi="仿宋" w:eastAsia="仿宋" w:cs="Times New Roman"/>
          <w:sz w:val="32"/>
          <w:szCs w:val="32"/>
          <w:lang w:val="en-US" w:eastAsia="zh-CN"/>
        </w:rPr>
      </w:pPr>
    </w:p>
    <w:p w14:paraId="2A9747A2">
      <w:pPr>
        <w:spacing w:line="600" w:lineRule="exact"/>
        <w:rPr>
          <w:rFonts w:hint="default" w:ascii="仿宋" w:hAnsi="仿宋" w:eastAsia="仿宋" w:cs="Times New Roman"/>
          <w:sz w:val="32"/>
          <w:szCs w:val="32"/>
          <w:lang w:val="en-US" w:eastAsia="zh-CN"/>
        </w:rPr>
      </w:pPr>
    </w:p>
    <w:p w14:paraId="13436FC2">
      <w:pPr>
        <w:spacing w:line="600" w:lineRule="exact"/>
        <w:rPr>
          <w:rFonts w:hint="default" w:ascii="仿宋" w:hAnsi="仿宋" w:eastAsia="仿宋" w:cs="Times New Roman"/>
          <w:sz w:val="32"/>
          <w:szCs w:val="32"/>
          <w:lang w:val="en-US" w:eastAsia="zh-CN"/>
        </w:rPr>
      </w:pPr>
    </w:p>
    <w:p w14:paraId="2BEEFAF4">
      <w:pPr>
        <w:spacing w:line="600" w:lineRule="exact"/>
        <w:ind w:left="0" w:leftChars="0" w:firstLine="0" w:firstLineChars="0"/>
        <w:rPr>
          <w:rFonts w:hint="eastAsia" w:ascii="仿宋_GB2312" w:hAnsi="仿宋_GB2312" w:eastAsia="仿宋_GB2312" w:cs="仿宋_GB2312"/>
          <w:sz w:val="32"/>
          <w:szCs w:val="32"/>
          <w:lang w:val="en-US" w:eastAsia="zh-CN"/>
        </w:rPr>
      </w:pPr>
    </w:p>
    <w:p w14:paraId="74AFE12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详见附件2：峨边彝族自治县发展和改革局预算公开报表  </w:t>
      </w:r>
    </w:p>
    <w:p w14:paraId="04188A94">
      <w:pPr>
        <w:pStyle w:val="3"/>
        <w:numPr>
          <w:ilvl w:val="0"/>
          <w:numId w:val="0"/>
        </w:numPr>
        <w:bidi w:val="0"/>
        <w:jc w:val="both"/>
        <w:rPr>
          <w:rFonts w:hint="eastAsia" w:ascii="方正小标宋简体" w:hAnsi="方正小标宋简体" w:eastAsia="方正小标宋简体" w:cs="方正小标宋简体"/>
          <w:b w:val="0"/>
          <w:bCs/>
          <w:lang w:val="en-US" w:eastAsia="zh-CN"/>
        </w:rPr>
      </w:pPr>
    </w:p>
    <w:p w14:paraId="7BCECD6C">
      <w:pPr>
        <w:pStyle w:val="3"/>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第三部分峨边彝族自治县发展和改革局</w:t>
      </w:r>
    </w:p>
    <w:p w14:paraId="084A376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06CABE6B">
      <w:pPr>
        <w:pStyle w:val="5"/>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 xml:space="preserve">     </w:t>
      </w:r>
    </w:p>
    <w:p w14:paraId="603D860B">
      <w:pPr>
        <w:pStyle w:val="5"/>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 xml:space="preserve">   </w:t>
      </w:r>
    </w:p>
    <w:p w14:paraId="07728C2B">
      <w:pPr>
        <w:pStyle w:val="5"/>
        <w:bidi w:val="0"/>
        <w:ind w:left="0" w:leftChars="0" w:firstLine="0" w:firstLineChars="0"/>
        <w:rPr>
          <w:rFonts w:hint="eastAsia" w:ascii="黑体" w:hAnsi="黑体" w:eastAsia="黑体" w:cs="黑体"/>
          <w:b w:val="0"/>
          <w:bCs/>
          <w:lang w:val="en-US" w:eastAsia="zh-CN"/>
        </w:rPr>
      </w:pPr>
    </w:p>
    <w:p w14:paraId="23396B09">
      <w:pPr>
        <w:pStyle w:val="5"/>
        <w:bidi w:val="0"/>
        <w:ind w:left="0" w:leftChars="0" w:firstLine="0" w:firstLineChars="0"/>
        <w:rPr>
          <w:rFonts w:hint="eastAsia" w:ascii="黑体" w:hAnsi="黑体" w:eastAsia="黑体" w:cs="黑体"/>
          <w:b w:val="0"/>
          <w:bCs/>
          <w:lang w:val="en-US" w:eastAsia="zh-CN"/>
        </w:rPr>
      </w:pPr>
    </w:p>
    <w:p w14:paraId="2790B3BD">
      <w:pPr>
        <w:pStyle w:val="5"/>
        <w:bidi w:val="0"/>
        <w:ind w:left="0" w:leftChars="0" w:firstLine="0" w:firstLineChars="0"/>
        <w:rPr>
          <w:rFonts w:hint="eastAsia" w:ascii="黑体" w:hAnsi="黑体" w:eastAsia="黑体" w:cs="黑体"/>
          <w:b w:val="0"/>
          <w:bCs/>
          <w:lang w:val="en-US" w:eastAsia="zh-CN"/>
        </w:rPr>
      </w:pPr>
    </w:p>
    <w:p w14:paraId="03823A33">
      <w:pPr>
        <w:pStyle w:val="5"/>
        <w:bidi w:val="0"/>
        <w:ind w:left="0" w:leftChars="0" w:firstLine="0" w:firstLineChars="0"/>
        <w:rPr>
          <w:rFonts w:hint="eastAsia" w:ascii="黑体" w:hAnsi="黑体" w:eastAsia="黑体" w:cs="黑体"/>
          <w:b w:val="0"/>
          <w:bCs/>
          <w:lang w:val="en-US" w:eastAsia="zh-CN"/>
        </w:rPr>
      </w:pPr>
    </w:p>
    <w:p w14:paraId="157DCA6B">
      <w:pPr>
        <w:pStyle w:val="5"/>
        <w:bidi w:val="0"/>
        <w:ind w:left="0" w:leftChars="0" w:firstLine="0" w:firstLineChars="0"/>
        <w:rPr>
          <w:rFonts w:hint="eastAsia" w:ascii="黑体" w:hAnsi="黑体" w:eastAsia="黑体" w:cs="黑体"/>
          <w:b w:val="0"/>
          <w:bCs/>
          <w:lang w:val="en-US" w:eastAsia="zh-CN"/>
        </w:rPr>
      </w:pPr>
    </w:p>
    <w:p w14:paraId="6BD35993">
      <w:pPr>
        <w:pStyle w:val="5"/>
        <w:bidi w:val="0"/>
        <w:ind w:left="0" w:leftChars="0" w:firstLine="0" w:firstLineChars="0"/>
        <w:rPr>
          <w:rFonts w:hint="eastAsia" w:ascii="黑体" w:hAnsi="黑体" w:eastAsia="黑体" w:cs="黑体"/>
          <w:b w:val="0"/>
          <w:bCs/>
          <w:lang w:val="en-US" w:eastAsia="zh-CN"/>
        </w:rPr>
      </w:pPr>
    </w:p>
    <w:p w14:paraId="1B0B9D5F">
      <w:pPr>
        <w:pStyle w:val="5"/>
        <w:bidi w:val="0"/>
        <w:ind w:left="0" w:leftChars="0" w:firstLine="0" w:firstLineChars="0"/>
        <w:rPr>
          <w:rFonts w:hint="eastAsia" w:ascii="黑体" w:hAnsi="黑体" w:eastAsia="黑体" w:cs="黑体"/>
          <w:b w:val="0"/>
          <w:bCs/>
          <w:lang w:val="en-US" w:eastAsia="zh-CN"/>
        </w:rPr>
      </w:pPr>
    </w:p>
    <w:p w14:paraId="06B579BF">
      <w:pPr>
        <w:pStyle w:val="5"/>
        <w:bidi w:val="0"/>
        <w:ind w:left="0" w:leftChars="0" w:firstLine="0" w:firstLineChars="0"/>
        <w:rPr>
          <w:rFonts w:hint="eastAsia" w:ascii="黑体" w:hAnsi="黑体" w:eastAsia="黑体" w:cs="黑体"/>
          <w:b w:val="0"/>
          <w:bCs/>
          <w:lang w:val="en-US" w:eastAsia="zh-CN"/>
        </w:rPr>
      </w:pPr>
    </w:p>
    <w:p w14:paraId="195EA38E">
      <w:pPr>
        <w:pStyle w:val="5"/>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 xml:space="preserve"> 一、收支预算情况说明</w:t>
      </w:r>
    </w:p>
    <w:p w14:paraId="19547BD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w:t>
      </w:r>
      <w:r>
        <w:rPr>
          <w:rFonts w:hint="eastAsia" w:ascii="Times New Roman" w:hAnsi="Times New Roman" w:eastAsia="仿宋_GB2312" w:cs="仿宋_GB2312"/>
          <w:color w:val="auto"/>
          <w:sz w:val="32"/>
          <w:szCs w:val="32"/>
          <w:lang w:val="en-US" w:eastAsia="zh-CN"/>
        </w:rPr>
        <w:t>边彝族自治县发展和改革局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所有收入和支出均纳入部门预算管理。收入包括：一般公共预算拨款收入；支出包括：一般公共服务支出、科学技术支出、社会保障和就业支出、卫生健康支出、节能环保支出、农林水支出、住房保障支出。</w:t>
      </w:r>
    </w:p>
    <w:p w14:paraId="7B56EC4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202</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4669.54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2900.89</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原因是：由于机构改革，增加了东西协作项目</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3D302AA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D624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4669.54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33.43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0.72</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4636.11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99.28</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%；事业收入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A6873A4">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14:paraId="08FE0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4669.54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736.11</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15.76</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3933.43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84.24</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1EFA0DD">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6065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4669.54</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1768.64</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2900.89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机构改革，增加了东西协作项目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2117D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4669.54</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552.94</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科学技术支出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33.34万元、</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106.50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19.57</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、节能环保支出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0.08万元、农林水支出3900.01万元、</w:t>
      </w:r>
      <w:r>
        <w:rPr>
          <w:rFonts w:hint="eastAsia" w:ascii="Times New Roman" w:hAnsi="Times New Roman" w:eastAsia="仿宋_GB2312" w:cs="仿宋_GB2312"/>
          <w:color w:val="000000" w:themeColor="text1"/>
          <w:kern w:val="0"/>
          <w:sz w:val="32"/>
          <w:szCs w:val="32"/>
          <w14:textFill>
            <w14:solidFill>
              <w14:schemeClr w14:val="tx1"/>
            </w14:solidFill>
          </w14:textFill>
        </w:rPr>
        <w:t>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57.10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33A03574">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272538E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F71E782">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4636.11</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4097.25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：由于机构改革，增加东西协作项目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3900万元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E4FCD4F">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510782B9">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552.94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11.93</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106.50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2.30</w:t>
      </w:r>
      <w:r>
        <w:rPr>
          <w:rFonts w:hint="eastAsia" w:ascii="Times New Roman" w:hAnsi="Times New Roman" w:eastAsia="仿宋_GB2312" w:cs="仿宋_GB2312"/>
          <w:color w:val="000000" w:themeColor="text1"/>
          <w:kern w:val="0"/>
          <w:sz w:val="32"/>
          <w:szCs w:val="32"/>
          <w14:textFill>
            <w14:solidFill>
              <w14:schemeClr w14:val="tx1"/>
            </w14:solidFill>
          </w14:textFill>
        </w:rPr>
        <w:t>%；医疗卫生与计划生育支出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19.57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0.42</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农林水支出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3900万元，占84.12%；</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57.10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1.23</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1AE185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DD65490">
      <w:pPr>
        <w:numPr>
          <w:ilvl w:val="0"/>
          <w:numId w:val="0"/>
        </w:numPr>
        <w:spacing w:line="600" w:lineRule="exact"/>
        <w:ind w:firstLine="640" w:firstLineChars="200"/>
        <w:rPr>
          <w:rFonts w:hint="default"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000000" w:themeColor="text1"/>
          <w:kern w:val="0"/>
          <w:sz w:val="32"/>
          <w:szCs w:val="32"/>
          <w14:textFill>
            <w14:solidFill>
              <w14:schemeClr w14:val="tx1"/>
            </w14:solidFill>
          </w14:textFill>
        </w:rPr>
        <w:t>一般公共服务（类）</w:t>
      </w:r>
      <w:r>
        <w:rPr>
          <w:rFonts w:hint="eastAsia" w:ascii="仿宋" w:hAnsi="仿宋" w:cs="宋体"/>
          <w:color w:val="000000" w:themeColor="text1"/>
          <w:kern w:val="0"/>
          <w:sz w:val="32"/>
          <w:szCs w:val="32"/>
          <w:lang w:val="en-US" w:eastAsia="zh-CN"/>
          <w14:textFill>
            <w14:solidFill>
              <w14:schemeClr w14:val="tx1"/>
            </w14:solidFill>
          </w14:textFill>
        </w:rPr>
        <w:t>发展和改革事务</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cs="宋体"/>
          <w:color w:val="000000" w:themeColor="text1"/>
          <w:kern w:val="0"/>
          <w:sz w:val="32"/>
          <w:szCs w:val="32"/>
          <w:lang w:val="en-US" w:eastAsia="zh-CN"/>
          <w14:textFill>
            <w14:solidFill>
              <w14:schemeClr w14:val="tx1"/>
            </w14:solidFill>
          </w14:textFill>
        </w:rPr>
        <w:t>行政运行</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249.92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行政单位（包括实行公务员管理的事业单位）的基本支出。</w:t>
      </w:r>
    </w:p>
    <w:p w14:paraId="26DF9B0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一般公共服务（类）</w:t>
      </w:r>
      <w:r>
        <w:rPr>
          <w:rFonts w:hint="eastAsia" w:ascii="仿宋" w:hAnsi="仿宋" w:cs="宋体"/>
          <w:color w:val="000000" w:themeColor="text1"/>
          <w:kern w:val="0"/>
          <w:sz w:val="32"/>
          <w:szCs w:val="32"/>
          <w:lang w:val="en-US" w:eastAsia="zh-CN"/>
          <w14:textFill>
            <w14:solidFill>
              <w14:schemeClr w14:val="tx1"/>
            </w14:solidFill>
          </w14:textFill>
        </w:rPr>
        <w:t>发展和改革事务</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cs="宋体"/>
          <w:color w:val="000000" w:themeColor="text1"/>
          <w:kern w:val="0"/>
          <w:sz w:val="32"/>
          <w:szCs w:val="32"/>
          <w:lang w:val="en-US" w:eastAsia="zh-CN"/>
          <w14:textFill>
            <w14:solidFill>
              <w14:schemeClr w14:val="tx1"/>
            </w14:solidFill>
          </w14:textFill>
        </w:rPr>
        <w:t>事业运行</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303.02</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000000" w:themeColor="text1"/>
          <w:kern w:val="0"/>
          <w:sz w:val="32"/>
          <w:szCs w:val="32"/>
          <w:lang w:val="en-US" w:eastAsia="zh-CN"/>
          <w14:textFill>
            <w14:solidFill>
              <w14:schemeClr w14:val="tx1"/>
            </w14:solidFill>
          </w14:textFill>
        </w:rPr>
        <w:t>事业单位的基本支出，不包括行政单位（包括实行公务员管理的事业单位）后勤服务中心、医务室等附属事业单位</w:t>
      </w:r>
      <w:r>
        <w:rPr>
          <w:rFonts w:hint="eastAsia" w:ascii="Times New Roman" w:hAnsi="Times New Roman" w:eastAsia="仿宋_GB2312" w:cs="仿宋_GB2312"/>
          <w:color w:val="000000"/>
          <w:kern w:val="0"/>
          <w:sz w:val="32"/>
          <w:szCs w:val="32"/>
        </w:rPr>
        <w:t>。</w:t>
      </w:r>
    </w:p>
    <w:p w14:paraId="188E2842">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机关事业单位基本养老保险缴费支出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67.69</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eastAsia="zh-CN"/>
          <w14:textFill>
            <w14:solidFill>
              <w14:schemeClr w14:val="tx1"/>
            </w14:solidFill>
          </w14:textFill>
        </w:rPr>
        <w:t>机关事业单位实施养老保险制度由单位缴纳的基本养老保险费支出</w:t>
      </w:r>
      <w:r>
        <w:rPr>
          <w:rFonts w:hint="eastAsia" w:ascii="仿宋" w:hAnsi="仿宋" w:eastAsia="仿宋" w:cs="宋体"/>
          <w:color w:val="000000" w:themeColor="text1"/>
          <w:kern w:val="0"/>
          <w:sz w:val="32"/>
          <w:szCs w:val="32"/>
          <w14:textFill>
            <w14:solidFill>
              <w14:schemeClr w14:val="tx1"/>
            </w14:solidFill>
          </w14:textFill>
        </w:rPr>
        <w:t>。</w:t>
      </w:r>
    </w:p>
    <w:p w14:paraId="25A28EE7">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机关事业单位职业年金缴费支出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33.84</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eastAsia="zh-CN"/>
          <w14:textFill>
            <w14:solidFill>
              <w14:schemeClr w14:val="tx1"/>
            </w14:solidFill>
          </w14:textFill>
        </w:rPr>
        <w:t>机关事业单位实施养老保险制度由单位实际缴纳的职业年金支出</w:t>
      </w:r>
      <w:r>
        <w:rPr>
          <w:rFonts w:hint="eastAsia" w:ascii="仿宋" w:hAnsi="仿宋" w:eastAsia="仿宋" w:cs="宋体"/>
          <w:color w:val="000000" w:themeColor="text1"/>
          <w:kern w:val="0"/>
          <w:sz w:val="32"/>
          <w:szCs w:val="32"/>
          <w14:textFill>
            <w14:solidFill>
              <w14:schemeClr w14:val="tx1"/>
            </w14:solidFill>
          </w14:textFill>
        </w:rPr>
        <w:t>。</w:t>
      </w:r>
    </w:p>
    <w:p w14:paraId="442A4455">
      <w:pPr>
        <w:numPr>
          <w:ilvl w:val="0"/>
          <w:numId w:val="0"/>
        </w:numPr>
        <w:spacing w:line="600" w:lineRule="exact"/>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5</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eastAsia="zh-CN"/>
          <w14:textFill>
            <w14:solidFill>
              <w14:schemeClr w14:val="tx1"/>
            </w14:solidFill>
          </w14:textFill>
        </w:rPr>
        <w:t>其他社会保障和就业支出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其他社会保障和就业支出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4.97</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eastAsia="zh-CN"/>
          <w14:textFill>
            <w14:solidFill>
              <w14:schemeClr w14:val="tx1"/>
            </w14:solidFill>
          </w14:textFill>
        </w:rPr>
        <w:t>上述项目以外其他用于社会保障和就业方面的支出</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18B38C04">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6</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cs="宋体"/>
          <w:color w:val="000000" w:themeColor="text1"/>
          <w:kern w:val="0"/>
          <w:sz w:val="32"/>
          <w:szCs w:val="32"/>
          <w:lang w:eastAsia="zh-CN"/>
          <w14:textFill>
            <w14:solidFill>
              <w14:schemeClr w14:val="tx1"/>
            </w14:solidFill>
          </w14:textFill>
        </w:rPr>
        <w:t>卫生健康</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行政事业单位医疗</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行政单位医疗</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19.57</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eastAsia="zh-CN"/>
          <w14:textFill>
            <w14:solidFill>
              <w14:schemeClr w14:val="tx1"/>
            </w14:solidFill>
          </w14:textFill>
        </w:rPr>
        <w:t>财政部门安排的行政单位（包括实行公务员管理的事业单位）基本医疗保险缴费经费，未参加医疗保险的行政单位的公费医疗经费，按国家规定享受离休人员、红军老战士待遇人员医疗经费</w:t>
      </w:r>
      <w:r>
        <w:rPr>
          <w:rFonts w:hint="eastAsia" w:ascii="仿宋" w:hAnsi="仿宋" w:eastAsia="仿宋" w:cs="宋体"/>
          <w:color w:val="000000" w:themeColor="text1"/>
          <w:kern w:val="0"/>
          <w:sz w:val="32"/>
          <w:szCs w:val="32"/>
          <w14:textFill>
            <w14:solidFill>
              <w14:schemeClr w14:val="tx1"/>
            </w14:solidFill>
          </w14:textFill>
        </w:rPr>
        <w:t>。</w:t>
      </w:r>
    </w:p>
    <w:p w14:paraId="3F5568C0">
      <w:pPr>
        <w:numPr>
          <w:ilvl w:val="0"/>
          <w:numId w:val="0"/>
        </w:numPr>
        <w:spacing w:line="600" w:lineRule="exact"/>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cs="宋体"/>
          <w:color w:val="000000" w:themeColor="text1"/>
          <w:kern w:val="0"/>
          <w:sz w:val="32"/>
          <w:szCs w:val="32"/>
          <w:lang w:val="en-US" w:eastAsia="zh-CN"/>
          <w14:textFill>
            <w14:solidFill>
              <w14:schemeClr w14:val="tx1"/>
            </w14:solidFill>
          </w14:textFill>
        </w:rPr>
        <w:t>农林水</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cs="宋体"/>
          <w:color w:val="000000" w:themeColor="text1"/>
          <w:kern w:val="0"/>
          <w:sz w:val="32"/>
          <w:szCs w:val="32"/>
          <w:lang w:val="en-US" w:eastAsia="zh-CN"/>
          <w14:textFill>
            <w14:solidFill>
              <w14:schemeClr w14:val="tx1"/>
            </w14:solidFill>
          </w14:textFill>
        </w:rPr>
        <w:t>巩固脱贫攻坚成果衔接乡村振兴</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其他</w:t>
      </w:r>
      <w:r>
        <w:rPr>
          <w:rFonts w:hint="eastAsia" w:ascii="仿宋" w:hAnsi="仿宋" w:cs="宋体"/>
          <w:color w:val="000000" w:themeColor="text1"/>
          <w:kern w:val="0"/>
          <w:sz w:val="32"/>
          <w:szCs w:val="32"/>
          <w:lang w:val="en-US" w:eastAsia="zh-CN"/>
          <w14:textFill>
            <w14:solidFill>
              <w14:schemeClr w14:val="tx1"/>
            </w14:solidFill>
          </w14:textFill>
        </w:rPr>
        <w:t>巩固脱贫攻坚成果衔接乡村振兴支出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3900</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eastAsia="zh-CN"/>
          <w14:textFill>
            <w14:solidFill>
              <w14:schemeClr w14:val="tx1"/>
            </w14:solidFill>
          </w14:textFill>
        </w:rPr>
        <w:t>其他用于</w:t>
      </w:r>
      <w:r>
        <w:rPr>
          <w:rFonts w:hint="eastAsia" w:ascii="仿宋" w:hAnsi="仿宋" w:cs="宋体"/>
          <w:color w:val="000000" w:themeColor="text1"/>
          <w:kern w:val="0"/>
          <w:sz w:val="32"/>
          <w:szCs w:val="32"/>
          <w:lang w:val="en-US" w:eastAsia="zh-CN"/>
          <w14:textFill>
            <w14:solidFill>
              <w14:schemeClr w14:val="tx1"/>
            </w14:solidFill>
          </w14:textFill>
        </w:rPr>
        <w:t>巩固拓展脱贫攻坚成果同乡村振兴有效衔接方面的支出</w:t>
      </w:r>
      <w:r>
        <w:rPr>
          <w:rFonts w:hint="eastAsia" w:ascii="仿宋" w:hAnsi="仿宋" w:eastAsia="仿宋" w:cs="宋体"/>
          <w:color w:val="000000" w:themeColor="text1"/>
          <w:kern w:val="0"/>
          <w:sz w:val="32"/>
          <w:szCs w:val="32"/>
          <w14:textFill>
            <w14:solidFill>
              <w14:schemeClr w14:val="tx1"/>
            </w14:solidFill>
          </w14:textFill>
        </w:rPr>
        <w:t>。</w:t>
      </w:r>
    </w:p>
    <w:p w14:paraId="25E996D5">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8</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住房保障（类）</w:t>
      </w:r>
      <w:r>
        <w:rPr>
          <w:rFonts w:hint="eastAsia" w:ascii="仿宋" w:hAnsi="仿宋" w:eastAsia="仿宋" w:cs="宋体"/>
          <w:color w:val="000000" w:themeColor="text1"/>
          <w:kern w:val="0"/>
          <w:sz w:val="32"/>
          <w:szCs w:val="32"/>
          <w:lang w:eastAsia="zh-CN"/>
          <w14:textFill>
            <w14:solidFill>
              <w14:schemeClr w14:val="tx1"/>
            </w14:solidFill>
          </w14:textFill>
        </w:rPr>
        <w:t>住房改革支出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住房公积金</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57.10</w:t>
      </w:r>
      <w:r>
        <w:rPr>
          <w:rFonts w:hint="eastAsia" w:ascii="仿宋" w:hAnsi="仿宋" w:eastAsia="仿宋" w:cs="宋体"/>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3D0DAC3F">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18D7AF9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eastAsia="zh-CN"/>
        </w:rPr>
        <w:t>峨</w:t>
      </w:r>
      <w:r>
        <w:rPr>
          <w:rFonts w:hint="eastAsia" w:ascii="Times New Roman" w:hAnsi="Times New Roman" w:eastAsia="仿宋_GB2312" w:cs="仿宋_GB2312"/>
          <w:color w:val="auto"/>
          <w:sz w:val="32"/>
          <w:szCs w:val="32"/>
          <w:lang w:val="en-US" w:eastAsia="zh-CN"/>
        </w:rPr>
        <w:t>边彝族自治县发展和改革局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736.11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6DEA1F16">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625.29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万元，主要包括：基本工资、津贴补贴、奖金、社会保险缴费、绩效工资、机关事业单位基本养老保险缴费、职业年金缴费、其他工资福利支出、住房公积金。</w:t>
      </w:r>
    </w:p>
    <w:p w14:paraId="33175544">
      <w:pPr>
        <w:spacing w:line="240" w:lineRule="auto"/>
        <w:ind w:firstLine="0" w:firstLineChars="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110.82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办公费、邮电费、差旅费、劳务费、工会经费、福利费、其他交通费、其他商品和服务支出。</w:t>
      </w:r>
      <w:r>
        <w:rPr>
          <w:rFonts w:hint="eastAsia" w:ascii="Times New Roman" w:hAnsi="Times New Roman" w:eastAsia="仿宋_GB2312" w:cs="仿宋_GB2312"/>
          <w:color w:val="auto"/>
          <w:kern w:val="0"/>
          <w:sz w:val="32"/>
          <w:szCs w:val="32"/>
          <w:lang w:val="en-US" w:eastAsia="zh-CN"/>
        </w:rPr>
        <w:t xml:space="preserve">  </w:t>
      </w:r>
    </w:p>
    <w:p w14:paraId="2B9235F2">
      <w:pPr>
        <w:spacing w:line="240" w:lineRule="auto"/>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728F2180">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峨边彝族自治县发展和改革局</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万元，比2024年预算数持平。</w:t>
      </w:r>
    </w:p>
    <w:p w14:paraId="062765C6">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5559629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eastAsia="zh-CN"/>
        </w:rPr>
        <w:t>峨</w:t>
      </w:r>
      <w:r>
        <w:rPr>
          <w:rFonts w:hint="eastAsia" w:ascii="Times New Roman" w:hAnsi="Times New Roman" w:eastAsia="仿宋_GB2312" w:cs="仿宋_GB2312"/>
          <w:color w:val="auto"/>
          <w:sz w:val="32"/>
          <w:szCs w:val="32"/>
          <w:lang w:val="en-US" w:eastAsia="zh-CN"/>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5A863085">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4FF0C4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6615996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71CBCBF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持平</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6A4A68DF">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上级部门</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0DD497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5BBD83B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2CCE623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5AAC7B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193860A">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47BC811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086BD62">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110.82</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，比2024年预算增</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24.99</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万元，主要原因是机构改革国土空间规划中心划转我局，人员增加经费增加</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0E148345">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包括参照公务员法管理事业单位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000000"/>
          <w:sz w:val="32"/>
          <w:szCs w:val="32"/>
          <w:shd w:val="clear" w:color="auto" w:fill="FFFFFF"/>
          <w:lang w:eastAsia="zh-CN"/>
        </w:rPr>
        <w:t>。</w:t>
      </w:r>
    </w:p>
    <w:p w14:paraId="63452D2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F2055F0">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w:t>
      </w:r>
      <w:r>
        <w:rPr>
          <w:rFonts w:hint="eastAsia" w:ascii="Times New Roman" w:hAnsi="Times New Roman" w:eastAsia="仿宋_GB2312" w:cs="仿宋_GB2312"/>
          <w:color w:val="auto"/>
          <w:sz w:val="32"/>
          <w:szCs w:val="32"/>
          <w:lang w:val="en-US" w:eastAsia="zh-CN"/>
        </w:rPr>
        <w:t>边彝族自治县发展和改革局</w:t>
      </w:r>
      <w:r>
        <w:rPr>
          <w:rFonts w:hint="eastAsia" w:ascii="Times New Roman" w:hAnsi="Times New Roman" w:eastAsia="仿宋_GB2312" w:cs="仿宋_GB2312"/>
          <w:color w:val="000000"/>
          <w:kern w:val="0"/>
          <w:sz w:val="32"/>
          <w:szCs w:val="32"/>
          <w:lang w:eastAsia="zh-CN"/>
        </w:rPr>
        <w:t>2025年无政府采购项目，未安排政府采购预算。</w:t>
      </w:r>
    </w:p>
    <w:p w14:paraId="393FB21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1633609">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auto"/>
          <w:sz w:val="32"/>
          <w:szCs w:val="32"/>
          <w:lang w:eastAsia="zh-CN"/>
        </w:rPr>
        <w:t>峨</w:t>
      </w:r>
      <w:r>
        <w:rPr>
          <w:rFonts w:hint="eastAsia" w:ascii="Times New Roman" w:hAnsi="Times New Roman" w:eastAsia="仿宋_GB2312" w:cs="仿宋_GB2312"/>
          <w:color w:val="auto"/>
          <w:sz w:val="32"/>
          <w:szCs w:val="32"/>
          <w:lang w:val="en-US" w:eastAsia="zh-CN"/>
        </w:rPr>
        <w:t>边彝族自治县发展和改革局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辆（车辆数应与“三公”经费说明中单位现有公务用车保有量一致），其中，县级领导干部用车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辆（若没有的请填写0辆）。单位价值200万元以上大型设备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6F2CF91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21C833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D112BA4">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边彝族自治县发展和改革局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0C46DB2">
      <w:pPr>
        <w:rPr>
          <w:rFonts w:hint="eastAsia"/>
          <w:lang w:val="en-US" w:eastAsia="zh-CN"/>
        </w:rPr>
      </w:pPr>
    </w:p>
    <w:p w14:paraId="0A5F6F0F">
      <w:pPr>
        <w:pStyle w:val="3"/>
        <w:numPr>
          <w:ilvl w:val="0"/>
          <w:numId w:val="0"/>
        </w:numPr>
        <w:bidi w:val="0"/>
        <w:ind w:firstLine="1560" w:firstLineChars="3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72468E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359164F">
      <w:pPr>
        <w:bidi w:val="0"/>
        <w:ind w:left="0" w:leftChars="0" w:firstLine="640" w:firstLineChars="200"/>
        <w:rPr>
          <w:rFonts w:hint="eastAsia" w:ascii="楷体" w:hAnsi="楷体" w:eastAsia="楷体" w:cs="楷体"/>
          <w:lang w:eastAsia="zh-CN"/>
        </w:rPr>
      </w:pPr>
    </w:p>
    <w:p w14:paraId="1E96F234">
      <w:pPr>
        <w:bidi w:val="0"/>
        <w:ind w:left="0" w:leftChars="0" w:firstLine="640" w:firstLineChars="200"/>
        <w:rPr>
          <w:rFonts w:hint="eastAsia" w:ascii="楷体" w:hAnsi="楷体" w:eastAsia="楷体" w:cs="楷体"/>
          <w:lang w:eastAsia="zh-CN"/>
        </w:rPr>
      </w:pPr>
    </w:p>
    <w:p w14:paraId="13D7073F">
      <w:pPr>
        <w:bidi w:val="0"/>
        <w:ind w:left="0" w:leftChars="0" w:firstLine="640" w:firstLineChars="200"/>
        <w:rPr>
          <w:rFonts w:hint="eastAsia" w:ascii="楷体" w:hAnsi="楷体" w:eastAsia="楷体" w:cs="楷体"/>
          <w:lang w:eastAsia="zh-CN"/>
        </w:rPr>
      </w:pPr>
    </w:p>
    <w:p w14:paraId="4D986A61">
      <w:pPr>
        <w:bidi w:val="0"/>
        <w:ind w:left="0" w:leftChars="0" w:firstLine="640" w:firstLineChars="200"/>
        <w:rPr>
          <w:rFonts w:hint="eastAsia" w:ascii="楷体" w:hAnsi="楷体" w:eastAsia="楷体" w:cs="楷体"/>
          <w:lang w:eastAsia="zh-CN"/>
        </w:rPr>
      </w:pPr>
    </w:p>
    <w:p w14:paraId="0780376D">
      <w:pPr>
        <w:bidi w:val="0"/>
        <w:ind w:left="0" w:leftChars="0" w:firstLine="640" w:firstLineChars="200"/>
        <w:rPr>
          <w:rFonts w:hint="eastAsia" w:ascii="楷体" w:hAnsi="楷体" w:eastAsia="楷体" w:cs="楷体"/>
          <w:lang w:eastAsia="zh-CN"/>
        </w:rPr>
      </w:pPr>
    </w:p>
    <w:p w14:paraId="418DF624">
      <w:pPr>
        <w:bidi w:val="0"/>
        <w:ind w:left="0" w:leftChars="0" w:firstLine="640" w:firstLineChars="200"/>
        <w:rPr>
          <w:rFonts w:hint="eastAsia" w:ascii="楷体" w:hAnsi="楷体" w:eastAsia="楷体" w:cs="楷体"/>
          <w:lang w:eastAsia="zh-CN"/>
        </w:rPr>
      </w:pPr>
    </w:p>
    <w:p w14:paraId="5AA6D9FA">
      <w:pPr>
        <w:bidi w:val="0"/>
        <w:ind w:left="0" w:leftChars="0" w:firstLine="640" w:firstLineChars="200"/>
        <w:rPr>
          <w:rFonts w:hint="eastAsia" w:ascii="楷体" w:hAnsi="楷体" w:eastAsia="楷体" w:cs="楷体"/>
          <w:lang w:eastAsia="zh-CN"/>
        </w:rPr>
      </w:pPr>
    </w:p>
    <w:p w14:paraId="4288AAA8">
      <w:pPr>
        <w:bidi w:val="0"/>
        <w:ind w:left="0" w:leftChars="0" w:firstLine="640" w:firstLineChars="200"/>
        <w:rPr>
          <w:rFonts w:hint="eastAsia" w:ascii="楷体" w:hAnsi="楷体" w:eastAsia="楷体" w:cs="楷体"/>
          <w:lang w:eastAsia="zh-CN"/>
        </w:rPr>
      </w:pPr>
    </w:p>
    <w:p w14:paraId="51DE3EC8">
      <w:pPr>
        <w:bidi w:val="0"/>
        <w:ind w:left="0" w:leftChars="0" w:firstLine="640" w:firstLineChars="200"/>
        <w:rPr>
          <w:rFonts w:hint="eastAsia" w:ascii="楷体" w:hAnsi="楷体" w:eastAsia="楷体" w:cs="楷体"/>
          <w:lang w:eastAsia="zh-CN"/>
        </w:rPr>
      </w:pPr>
    </w:p>
    <w:p w14:paraId="534B4C38">
      <w:pPr>
        <w:bidi w:val="0"/>
        <w:ind w:left="0" w:leftChars="0" w:firstLine="640" w:firstLineChars="200"/>
        <w:rPr>
          <w:rFonts w:hint="eastAsia" w:ascii="楷体" w:hAnsi="楷体" w:eastAsia="楷体" w:cs="楷体"/>
          <w:lang w:eastAsia="zh-CN"/>
        </w:rPr>
      </w:pPr>
    </w:p>
    <w:p w14:paraId="447F0334">
      <w:pPr>
        <w:bidi w:val="0"/>
        <w:ind w:left="0" w:leftChars="0" w:firstLine="640" w:firstLineChars="200"/>
        <w:rPr>
          <w:rFonts w:hint="eastAsia" w:ascii="楷体" w:hAnsi="楷体" w:eastAsia="楷体" w:cs="楷体"/>
          <w:lang w:eastAsia="zh-CN"/>
        </w:rPr>
      </w:pPr>
    </w:p>
    <w:p w14:paraId="1671CF81">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1549B9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96F154F">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FD36BC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BB3F7F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529B36D">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6C048AC">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3A19B6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AF24C7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A52CB56">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E37A7B0">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AE7341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C4D35B0">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8EADD6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965B71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CED9D4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7CD0ED2">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05DB86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C03CD9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11D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997EE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2997EE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YTM5ODc2Yjc3NWQ1MDE3YzI2ZTllNzJjMWEyMmMifQ=="/>
    <w:docVar w:name="KSO_WPS_MARK_KEY" w:val="b7158b32-de9e-484e-83e4-9dfc827c09d2"/>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C07387"/>
    <w:rsid w:val="05EF3F4F"/>
    <w:rsid w:val="05FA1B17"/>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036FA"/>
    <w:rsid w:val="0C565E28"/>
    <w:rsid w:val="0C9E05B3"/>
    <w:rsid w:val="0CEF662F"/>
    <w:rsid w:val="0D15182E"/>
    <w:rsid w:val="0D1F7D7F"/>
    <w:rsid w:val="0D211BCC"/>
    <w:rsid w:val="0DA40415"/>
    <w:rsid w:val="0DC47C7E"/>
    <w:rsid w:val="0E060D62"/>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D074DC"/>
    <w:rsid w:val="0FE02C01"/>
    <w:rsid w:val="100B0092"/>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726301"/>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2A6DC2"/>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52F53"/>
    <w:rsid w:val="2C0868BC"/>
    <w:rsid w:val="2C262A09"/>
    <w:rsid w:val="2C456543"/>
    <w:rsid w:val="2C56698C"/>
    <w:rsid w:val="2C6829BD"/>
    <w:rsid w:val="2C726404"/>
    <w:rsid w:val="2C8269FB"/>
    <w:rsid w:val="2CC43FE4"/>
    <w:rsid w:val="2CE403B9"/>
    <w:rsid w:val="2CE77D75"/>
    <w:rsid w:val="2D5F7A17"/>
    <w:rsid w:val="2D9E5016"/>
    <w:rsid w:val="2DEF169F"/>
    <w:rsid w:val="2E2A4CEC"/>
    <w:rsid w:val="2E395AB2"/>
    <w:rsid w:val="2E3E712E"/>
    <w:rsid w:val="2E6F0902"/>
    <w:rsid w:val="2ED12513"/>
    <w:rsid w:val="2ED93BF6"/>
    <w:rsid w:val="2EE53513"/>
    <w:rsid w:val="2EF717D0"/>
    <w:rsid w:val="2EF96741"/>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A32F00"/>
    <w:rsid w:val="37AD1821"/>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BB3A61"/>
    <w:rsid w:val="3DE5239C"/>
    <w:rsid w:val="3DF73841"/>
    <w:rsid w:val="3DFF6B24"/>
    <w:rsid w:val="3E1936B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802393"/>
    <w:rsid w:val="41AE00B6"/>
    <w:rsid w:val="41E95F9F"/>
    <w:rsid w:val="42154310"/>
    <w:rsid w:val="42495010"/>
    <w:rsid w:val="425C545A"/>
    <w:rsid w:val="42636FB6"/>
    <w:rsid w:val="42811BC4"/>
    <w:rsid w:val="42B60B92"/>
    <w:rsid w:val="42D650B2"/>
    <w:rsid w:val="42DD34D6"/>
    <w:rsid w:val="43137D99"/>
    <w:rsid w:val="43475BB2"/>
    <w:rsid w:val="43AA4404"/>
    <w:rsid w:val="44090B96"/>
    <w:rsid w:val="44906B29"/>
    <w:rsid w:val="44B452A6"/>
    <w:rsid w:val="45560CD4"/>
    <w:rsid w:val="459509CB"/>
    <w:rsid w:val="45F4689A"/>
    <w:rsid w:val="45FB4649"/>
    <w:rsid w:val="46074EE8"/>
    <w:rsid w:val="4637542D"/>
    <w:rsid w:val="46580428"/>
    <w:rsid w:val="46731EEB"/>
    <w:rsid w:val="46875D06"/>
    <w:rsid w:val="46955711"/>
    <w:rsid w:val="46BD4700"/>
    <w:rsid w:val="46CD28E5"/>
    <w:rsid w:val="47532BDB"/>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03427C"/>
    <w:rsid w:val="4B4C6658"/>
    <w:rsid w:val="4B6926B5"/>
    <w:rsid w:val="4B7A69E2"/>
    <w:rsid w:val="4B9C252E"/>
    <w:rsid w:val="4BBE5D06"/>
    <w:rsid w:val="4BCA09FA"/>
    <w:rsid w:val="4BE907F8"/>
    <w:rsid w:val="4BEB54D0"/>
    <w:rsid w:val="4C435437"/>
    <w:rsid w:val="4C570DA7"/>
    <w:rsid w:val="4C7937B1"/>
    <w:rsid w:val="4C925D72"/>
    <w:rsid w:val="4CA01F0C"/>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9A0F3A"/>
    <w:rsid w:val="53A019A2"/>
    <w:rsid w:val="53A14529"/>
    <w:rsid w:val="53AB55C1"/>
    <w:rsid w:val="53CF242F"/>
    <w:rsid w:val="53D92945"/>
    <w:rsid w:val="53E62601"/>
    <w:rsid w:val="53E874BC"/>
    <w:rsid w:val="541211C7"/>
    <w:rsid w:val="542A1ACD"/>
    <w:rsid w:val="546259DF"/>
    <w:rsid w:val="546327C9"/>
    <w:rsid w:val="54893C4E"/>
    <w:rsid w:val="55006EC7"/>
    <w:rsid w:val="55130FD8"/>
    <w:rsid w:val="552E03CD"/>
    <w:rsid w:val="555C66F1"/>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7EF7505"/>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E12F69"/>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42748D"/>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B24429"/>
    <w:rsid w:val="6DE93268"/>
    <w:rsid w:val="6DFC0A08"/>
    <w:rsid w:val="6E03556E"/>
    <w:rsid w:val="6E4A027D"/>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44E84"/>
    <w:rsid w:val="71F85BCF"/>
    <w:rsid w:val="71FC0F7A"/>
    <w:rsid w:val="720B57D9"/>
    <w:rsid w:val="721C18CD"/>
    <w:rsid w:val="726E72B9"/>
    <w:rsid w:val="72974BB0"/>
    <w:rsid w:val="730A62BA"/>
    <w:rsid w:val="731E4809"/>
    <w:rsid w:val="73394FCE"/>
    <w:rsid w:val="733952EA"/>
    <w:rsid w:val="735D00D3"/>
    <w:rsid w:val="73B07BE6"/>
    <w:rsid w:val="73B155E8"/>
    <w:rsid w:val="73ED78B3"/>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196FF6"/>
    <w:rsid w:val="7B3C7DB9"/>
    <w:rsid w:val="7BC22FF4"/>
    <w:rsid w:val="7BFD4C52"/>
    <w:rsid w:val="7C622CA0"/>
    <w:rsid w:val="7C731091"/>
    <w:rsid w:val="7CA440B9"/>
    <w:rsid w:val="7D634439"/>
    <w:rsid w:val="7E5768E9"/>
    <w:rsid w:val="7EBF1A58"/>
    <w:rsid w:val="7EC3202A"/>
    <w:rsid w:val="7ED02DDB"/>
    <w:rsid w:val="7EFB36D8"/>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qFormat/>
    <w:uiPriority w:val="0"/>
    <w:pPr>
      <w:spacing w:before="240" w:after="60"/>
      <w:jc w:val="center"/>
      <w:outlineLvl w:val="0"/>
    </w:pPr>
    <w:rPr>
      <w:rFonts w:ascii="Arial" w:hAnsi="Arial" w:eastAsia="宋体"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customStyle="1"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 w:type="paragraph" w:customStyle="1" w:styleId="25">
    <w:name w:val="p0"/>
    <w:qFormat/>
    <w:uiPriority w:val="0"/>
    <w:pPr>
      <w:widowControl/>
    </w:pPr>
    <w:rPr>
      <w:rFonts w:ascii="Times New Roman" w:hAnsi="Times New Roman" w:eastAsia="宋体" w:cs="Times New Roman"/>
      <w:kern w:val="0"/>
      <w:sz w:val="22"/>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6988</Words>
  <Characters>7412</Characters>
  <Lines>1</Lines>
  <Paragraphs>1</Paragraphs>
  <TotalTime>91</TotalTime>
  <ScaleCrop>false</ScaleCrop>
  <LinksUpToDate>false</LinksUpToDate>
  <CharactersWithSpaces>7440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2025-05-12T03:39:55Z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eyJoZGlkIjoiOWRjODQ4YjczMTMxZmRmNGE4ZWRhNDM5MTcyMDM3MGUifQ==</vt:lpwstr>
  </property>
  <property fmtid="{D5CDD505-2E9C-101B-9397-08002B2CF9AE}" pid="4" name="ICV">
    <vt:lpwstr>7AB9088F313B40C880BC113B62006C46_13</vt:lpwstr>
  </property>
</Properties>
</file>