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w w:val="100"/>
          <w:sz w:val="44"/>
          <w:szCs w:val="44"/>
        </w:rPr>
        <w:t>关于</w:t>
      </w:r>
      <w:r>
        <w:rPr>
          <w:rFonts w:hint="eastAsia" w:ascii="方正小标宋简体" w:eastAsia="方正小标宋简体"/>
          <w:w w:val="100"/>
          <w:sz w:val="44"/>
          <w:szCs w:val="44"/>
          <w:lang w:val="en-US" w:eastAsia="zh-CN"/>
        </w:rPr>
        <w:t>调整安排</w:t>
      </w:r>
      <w:r>
        <w:rPr>
          <w:rFonts w:hint="eastAsia" w:ascii="方正小标宋简体" w:eastAsia="方正小标宋简体"/>
          <w:w w:val="100"/>
          <w:sz w:val="44"/>
          <w:szCs w:val="44"/>
          <w:lang w:eastAsia="zh-CN"/>
        </w:rPr>
        <w:t>使用</w:t>
      </w:r>
      <w:r>
        <w:rPr>
          <w:rFonts w:hint="default" w:ascii="方正小标宋简体" w:eastAsia="方正小标宋简体"/>
          <w:w w:val="100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w w:val="100"/>
          <w:sz w:val="44"/>
          <w:szCs w:val="44"/>
          <w:lang w:val="en-US" w:eastAsia="zh-CN"/>
        </w:rPr>
        <w:t>5年</w:t>
      </w:r>
      <w:r>
        <w:rPr>
          <w:rFonts w:hint="eastAsia" w:ascii="方正小标宋简体" w:eastAsia="方正小标宋简体"/>
          <w:sz w:val="44"/>
          <w:szCs w:val="44"/>
        </w:rPr>
        <w:t>大中型水库移民</w:t>
      </w:r>
    </w:p>
    <w:p w14:paraId="1470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后期扶持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部分项目</w:t>
      </w:r>
      <w:r>
        <w:rPr>
          <w:rFonts w:hint="eastAsia" w:ascii="方正小标宋简体" w:eastAsia="方正小标宋简体"/>
          <w:w w:val="100"/>
          <w:sz w:val="44"/>
          <w:szCs w:val="44"/>
          <w:lang w:eastAsia="zh-CN"/>
        </w:rPr>
        <w:t>资金</w:t>
      </w:r>
      <w:r>
        <w:rPr>
          <w:rFonts w:hint="eastAsia" w:ascii="方正小标宋简体" w:eastAsia="方正小标宋简体"/>
          <w:w w:val="100"/>
          <w:sz w:val="44"/>
          <w:szCs w:val="44"/>
          <w:lang w:val="en-US" w:eastAsia="zh-CN"/>
        </w:rPr>
        <w:t>的方案</w:t>
      </w:r>
    </w:p>
    <w:bookmarkEnd w:id="0"/>
    <w:p w14:paraId="1480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</w:p>
    <w:p w14:paraId="37335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9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根据四川省财政厅、四川省水利厅《关于印发〈四川省大中型水库移民后期扶持资金管理办法〉的通知》要求，我局经实地查勘、协调，峨边彝族自治县乡村振兴“一桥一路”交通通道建设项目（四川省乐山市峨边彝族自治县百里林竹产业园区建设项目——马嘶溪村），因该项目涉及拆迁三个企业，截至目前未完成拆迁工作，且在移民后期扶持资金考核期内无法完成建设任务及资金拨付进度，故水务局、财政局、业主单位等相关部门会商，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2025年度峨边彝族自治县乡村振兴“一桥一路”交通通道建设项目（四川省乐山市峨边彝族自治县百里林竹产业园区建设项目——马嘶溪村）资金2190万元以及川财农〔2025〕68号剩余未安排省级资金203万元，共计2393万元，调整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eastAsia="zh-CN"/>
        </w:rPr>
        <w:t>安排用于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G245线峨边城市绕线公路工程（双河村—河沟村段）。建议调整使用上述资金，具体事项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eastAsia="zh-CN"/>
        </w:rPr>
        <w:t>请示如下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2960C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9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w w:val="100"/>
          <w:sz w:val="32"/>
          <w:szCs w:val="32"/>
          <w:lang w:val="en-US" w:eastAsia="zh-CN"/>
        </w:rPr>
        <w:t>结余</w:t>
      </w:r>
      <w:r>
        <w:rPr>
          <w:rFonts w:hint="eastAsia" w:ascii="Times New Roman" w:hAnsi="Times New Roman" w:eastAsia="黑体" w:cs="黑体"/>
          <w:w w:val="100"/>
          <w:sz w:val="32"/>
          <w:szCs w:val="32"/>
          <w:lang w:eastAsia="zh-CN"/>
        </w:rPr>
        <w:t>结存资金构成情况</w:t>
      </w:r>
    </w:p>
    <w:p w14:paraId="5E49E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1.收回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峨边彝族自治县乡村振兴“一桥一路”交通通道建设项目（四川省乐山市峨边彝族自治县百里林竹产业园区建设项目——马嘶溪村）结存资金2190万元（下达资金文号：川财农〔2024〕99号计划安排中央资金358万元、省级资金685万元，川财农〔2025〕45号计划安排中央资金606万元、川财农〔2025〕68号计划安排省级资金541万元）。</w:t>
      </w:r>
    </w:p>
    <w:p w14:paraId="3F866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川财农〔2025〕68号结余未安排省级资金203万元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6E5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9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w w:val="100"/>
          <w:sz w:val="32"/>
          <w:szCs w:val="32"/>
          <w:lang w:val="en-US" w:eastAsia="zh-CN"/>
        </w:rPr>
        <w:t>二、安排项目组成情况</w:t>
      </w:r>
    </w:p>
    <w:p w14:paraId="61E1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eastAsia="zh-CN"/>
        </w:rPr>
        <w:t>按照“美丽四川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 xml:space="preserve"> 宜居乡村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eastAsia="zh-CN"/>
        </w:rPr>
        <w:t>”要求，在充分征求移民村项目需求的基础上，经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县政府组织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eastAsia="zh-CN"/>
        </w:rPr>
        <w:t>有关乡镇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和部门会同研究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eastAsia="zh-CN"/>
        </w:rPr>
        <w:t>审核确认，将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2025年峨边彝族自治县乡村振兴“一桥一路”交通通道建设项目（四川省乐山市峨边彝族自治县百里林竹产业园区建设项目——马嘶溪村）结存资金2190万元，川财农〔2025〕68号结余未安排省级资金203万元，共计2393万元调整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eastAsia="zh-CN"/>
        </w:rPr>
        <w:t>安排用于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G245线峨边城市绕线公路工程（双河村—河沟村段）。</w:t>
      </w:r>
    </w:p>
    <w:p w14:paraId="1BEC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、组织领导</w:t>
      </w:r>
    </w:p>
    <w:p w14:paraId="0574F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成立以县政府分管领导为组长，相关行业部门及库区移民乡镇负责人为成员的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项目建设领导小组，领导小组下设办公室在县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水务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局，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水务局党组书记屈晓波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同志具体负责项目管理督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导，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相关责任部门牵头负责项目实施工作。</w:t>
      </w:r>
    </w:p>
    <w:p w14:paraId="7010D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、项目实施</w:t>
      </w:r>
    </w:p>
    <w:p w14:paraId="49475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（一）规范组织实施。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项目应严格执行项目法人责任制、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基本建设流程、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项目评审制、招标投标制、工程监理制和合同管理制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等项目建设制度。</w:t>
      </w:r>
    </w:p>
    <w:p w14:paraId="0695703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（二）鼓励村民自建。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符合《四川省人民政府关于推行农村小型公共基础设施村民自建的意见》和《乐山市扶贫和移民后扶基础设施项目村民自建指导意见（试行）》条件的项目，根据相关规定，按程序组织实施。</w:t>
      </w:r>
    </w:p>
    <w:p w14:paraId="048C497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（三）项目建设期限。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根据省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水利厅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移民后期扶持项目管理要求，在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2026年9月30日前完成项目建设验收、审计和报账工作，对未按时完成项目，收回相关资金。</w:t>
      </w:r>
    </w:p>
    <w:p w14:paraId="47AE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、项目管理</w:t>
      </w:r>
    </w:p>
    <w:p w14:paraId="098BA83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（一）建立公示制度。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严格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执行项目公示制度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lang w:eastAsia="zh-CN"/>
        </w:rPr>
        <w:t>，在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项目实施过程中，在项目所在村公示项目名称、建设内容、资金使用、建设单位、施工单位和竣工验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情况，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接受群众监督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，保障移民权益。</w:t>
      </w:r>
    </w:p>
    <w:p w14:paraId="3A9DD6A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（二）强化程序管理。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项目建设按照相应行业部门规定程序实施。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实施方案应由责任部门审批，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未经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责任部门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同意，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不得随意变动批复内容。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建设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竣工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后，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由业主负责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自查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验收，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责任部门负责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县级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验收。</w:t>
      </w:r>
    </w:p>
    <w:p w14:paraId="035AC2B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（三）建立管护制度。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项目验收后，由施工单位和建设单位将项目移交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给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受益村组，并指导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lang w:eastAsia="zh-CN"/>
        </w:rPr>
        <w:t>接收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村组建立后期管护机制，落实专人负责后期管护，确保项目发挥最大效益。</w:t>
      </w:r>
    </w:p>
    <w:p w14:paraId="3F52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六、资金管理</w:t>
      </w:r>
    </w:p>
    <w:p w14:paraId="53260D3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（一）保障资金安全。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严格按规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定用途使用项目资金，严禁以任何名义、任何方式挤占挪用移民资金。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业主单位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根据项目实施进度向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责任部门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申请拨付资金，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责任部门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审核报县财政局审核，审核通过后，及时拨付资金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，防止滞留资金。</w:t>
      </w:r>
    </w:p>
    <w:p w14:paraId="3A70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（二）严格绩效评价。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严格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绩效评价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制度，对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项目监管推进不力的乡镇，减少下次资金安排额度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；对工作出色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成绩显著的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乡镇，增加下次资金安排额度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对项目建设中发现的问题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及时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纠正违规违纪行为，确保项目资金安全。</w:t>
      </w:r>
    </w:p>
    <w:p w14:paraId="4F11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七、预期效益</w:t>
      </w:r>
    </w:p>
    <w:p w14:paraId="092F0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结合乡村振兴，补充移民生产生活短板，促进库区移民人均增收比农村居民高3%以上，移民群众满意度95%以上。</w:t>
      </w:r>
    </w:p>
    <w:p w14:paraId="5CDF5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53" w:leftChars="304" w:right="0" w:rightChars="0" w:hanging="1280" w:hangingChars="400"/>
        <w:jc w:val="both"/>
        <w:textAlignment w:val="auto"/>
        <w:outlineLvl w:val="9"/>
        <w:rPr>
          <w:rFonts w:hint="eastAsia" w:ascii="Times New Roman" w:hAnsi="Times New Roman" w:eastAsia="仿宋_GB2312" w:cs="仿宋_GB2312"/>
          <w:w w:val="100"/>
          <w:sz w:val="32"/>
          <w:szCs w:val="32"/>
        </w:rPr>
      </w:pPr>
    </w:p>
    <w:p w14:paraId="67109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53" w:leftChars="304" w:right="0" w:rightChars="0" w:hanging="1280" w:hangingChars="400"/>
        <w:jc w:val="both"/>
        <w:textAlignment w:val="auto"/>
        <w:outlineLvl w:val="9"/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1.2025年度大中型水库移民后期扶持项目收回结存、</w:t>
      </w:r>
    </w:p>
    <w:p w14:paraId="302AB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50" w:leftChars="603" w:right="0" w:rightChars="0" w:hanging="320" w:hangingChars="100"/>
        <w:jc w:val="both"/>
        <w:textAlignment w:val="auto"/>
        <w:outlineLvl w:val="9"/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结余资金汇总表</w:t>
      </w:r>
    </w:p>
    <w:p w14:paraId="00347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760" w:firstLineChars="550"/>
        <w:jc w:val="both"/>
        <w:textAlignment w:val="auto"/>
        <w:outlineLvl w:val="9"/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2.调整安排使用2025年度大中型水库移民后期扶</w:t>
      </w:r>
    </w:p>
    <w:p w14:paraId="15D65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outlineLvl w:val="9"/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持项目结余结存资金项目表</w:t>
      </w:r>
    </w:p>
    <w:p w14:paraId="33A46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</w:p>
    <w:p w14:paraId="6A31F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</w:p>
    <w:p w14:paraId="47927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52" w:leftChars="760" w:right="0" w:rightChars="0" w:hanging="320" w:hangingChars="100"/>
        <w:jc w:val="center"/>
        <w:textAlignment w:val="auto"/>
        <w:outlineLvl w:val="9"/>
        <w:rPr>
          <w:rFonts w:hint="default" w:ascii="Times New Roman" w:hAnsi="Times New Roman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 xml:space="preserve">          峨边彝族自治县人民政府</w:t>
      </w:r>
    </w:p>
    <w:p w14:paraId="33B5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w w:val="100"/>
          <w:sz w:val="32"/>
          <w:szCs w:val="32"/>
        </w:rPr>
        <w:sectPr>
          <w:footerReference r:id="rId3" w:type="default"/>
          <w:pgSz w:w="11906" w:h="16838"/>
          <w:pgMar w:top="2041" w:right="1491" w:bottom="1587" w:left="1474" w:header="851" w:footer="992" w:gutter="0"/>
          <w:pgNumType w:fmt="decimal"/>
          <w:cols w:space="0" w:num="1"/>
          <w:rtlGutter w:val="0"/>
          <w:docGrid w:type="lines" w:linePitch="440" w:charSpace="0"/>
        </w:sectPr>
      </w:pP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w w:val="100"/>
          <w:sz w:val="32"/>
          <w:szCs w:val="32"/>
        </w:rPr>
        <w:t>日</w:t>
      </w:r>
    </w:p>
    <w:tbl>
      <w:tblPr>
        <w:tblStyle w:val="12"/>
        <w:tblpPr w:leftFromText="180" w:rightFromText="180" w:vertAnchor="text" w:horzAnchor="page" w:tblpX="1028" w:tblpY="762"/>
        <w:tblOverlap w:val="never"/>
        <w:tblW w:w="14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2253"/>
        <w:gridCol w:w="2387"/>
        <w:gridCol w:w="2813"/>
        <w:gridCol w:w="1245"/>
        <w:gridCol w:w="1350"/>
        <w:gridCol w:w="2760"/>
      </w:tblGrid>
      <w:tr w14:paraId="45D8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8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2025年度大中型水库移民后期扶持项目收回结存、结余资金汇总表</w:t>
            </w:r>
          </w:p>
        </w:tc>
      </w:tr>
      <w:tr w14:paraId="56AA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资金年度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结存资金项目名称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收回结存资金原因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项目资金文件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规划投资（万元）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结余结存移民后扶资金（万元）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1DB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峨边彝族自治县乡村振兴“一桥一路”交通通道建设项目（四川省乐山市峨边彝族自治县百里林竹产业园区建设项目——马嘶溪村）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项目涉及明达集团、运新公司、荣成气体三个厂需拆迁。目前该三个厂还未拆迁，项目无法在考核期内完成建设任务和资金拨付进度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川财农〔2024〕99号计划安排中央资金358万元、省级资金685万元，川财农〔2025〕45号计划安排中央资金606万元、川财农〔2025〕68号计划安排省级资金541万元）以及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峨边彝族自治县人民政府关于《关于审定印发峨边彝族自治县2025年度大中型水库移民后期扶持项目计划方案的通知》峨边府常定〔2024〕87号</w:t>
            </w:r>
          </w:p>
        </w:tc>
      </w:tr>
      <w:tr w14:paraId="38B5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结余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川财农〔2025〕68号剩余未安排省级资金203万元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9F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90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D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54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3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81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23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91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46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1</w:t>
      </w:r>
    </w:p>
    <w:p w14:paraId="5FED9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sectPr>
          <w:pgSz w:w="16838" w:h="11906" w:orient="landscape"/>
          <w:pgMar w:top="1474" w:right="2041" w:bottom="1491" w:left="1587" w:header="851" w:footer="992" w:gutter="0"/>
          <w:pgNumType w:fmt="decimal"/>
          <w:cols w:space="0" w:num="1"/>
          <w:rtlGutter w:val="0"/>
          <w:docGrid w:type="lines" w:linePitch="440" w:charSpace="0"/>
        </w:sectPr>
      </w:pPr>
    </w:p>
    <w:p w14:paraId="532D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2</w:t>
      </w:r>
    </w:p>
    <w:tbl>
      <w:tblPr>
        <w:tblStyle w:val="12"/>
        <w:tblW w:w="14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60"/>
        <w:gridCol w:w="1890"/>
        <w:gridCol w:w="720"/>
        <w:gridCol w:w="885"/>
        <w:gridCol w:w="1590"/>
        <w:gridCol w:w="1091"/>
        <w:gridCol w:w="2014"/>
        <w:gridCol w:w="780"/>
        <w:gridCol w:w="1080"/>
        <w:gridCol w:w="1335"/>
        <w:gridCol w:w="2423"/>
      </w:tblGrid>
      <w:tr w14:paraId="3B4D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B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调整安排使用2025年度大中型水库移民后期扶持项目结余结存资金项目表</w:t>
            </w:r>
          </w:p>
        </w:tc>
      </w:tr>
      <w:tr w14:paraId="2617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指导单位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受益人数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拟投入后扶资金（万元）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AA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E5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9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村、组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87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8B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C1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其中：后扶人口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1E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07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1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12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15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F5C1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4E67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A8BA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DC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45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618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7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6D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D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中小微水利工程建设及维护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73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E1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9C5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01D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54F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E8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6B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AF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584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F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53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5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乡村水务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6E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B03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54F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904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C7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47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B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31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943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5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66D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D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移民美丽家园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1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河沟村、双河村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A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G245线峨边城市绕线公路工程（双河村—河沟村段）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新建G245线峨边城市绕线公路K6+911.007-K7+409.667（双河村—河沟村段）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6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（下达资金文号：川财农〔2024〕99号计划安排中央资金358万元、省级资金685万元，川财农〔2025〕45号计划安排中央资金606万元、川财农〔2025〕68号计划安排省级资金744万元）。</w:t>
            </w:r>
          </w:p>
        </w:tc>
      </w:tr>
      <w:tr w14:paraId="6124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445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生产开发及配套设施建设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BC9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9EC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088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98B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F67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1E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F2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AC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31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D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8D9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5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就业创业能力培训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97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CC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026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2E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D6F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C6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71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95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C5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B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AB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D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4C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3F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69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68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4A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4F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11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6F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8A5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89A3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</w:p>
    <w:p w14:paraId="223C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  <w:sectPr>
          <w:pgSz w:w="16838" w:h="11906" w:orient="landscape"/>
          <w:pgMar w:top="1474" w:right="2041" w:bottom="1491" w:left="1587" w:header="851" w:footer="992" w:gutter="0"/>
          <w:pgNumType w:fmt="decimal"/>
          <w:cols w:space="0" w:num="1"/>
          <w:rtlGutter w:val="0"/>
          <w:docGrid w:type="lines" w:linePitch="440" w:charSpace="0"/>
        </w:sectPr>
      </w:pPr>
    </w:p>
    <w:p w14:paraId="5638D7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rFonts w:ascii="Times New Roman" w:hAnsi="Times New Roman"/>
          <w:sz w:val="32"/>
          <w:szCs w:val="32"/>
        </w:rPr>
      </w:pPr>
    </w:p>
    <w:sectPr>
      <w:footerReference r:id="rId4" w:type="default"/>
      <w:pgSz w:w="11906" w:h="16838"/>
      <w:pgMar w:top="2041" w:right="1491" w:bottom="1587" w:left="1474" w:header="851" w:footer="992" w:gutter="0"/>
      <w:pgNumType w:fmt="decimal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4F37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7C29A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97C29A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42337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1E92C"/>
    <w:multiLevelType w:val="singleLevel"/>
    <w:tmpl w:val="E861E9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WM2ZDFjYTYxYTk2ZTZmYWIyNDdjZTE1MWQ4YTUifQ=="/>
  </w:docVars>
  <w:rsids>
    <w:rsidRoot w:val="762B42DD"/>
    <w:rsid w:val="04C256F2"/>
    <w:rsid w:val="073A38EF"/>
    <w:rsid w:val="07D93FA9"/>
    <w:rsid w:val="11C9558F"/>
    <w:rsid w:val="125B580B"/>
    <w:rsid w:val="1BED0219"/>
    <w:rsid w:val="30435523"/>
    <w:rsid w:val="34260F9E"/>
    <w:rsid w:val="39A24859"/>
    <w:rsid w:val="3AD9074E"/>
    <w:rsid w:val="4720083A"/>
    <w:rsid w:val="49912386"/>
    <w:rsid w:val="5CF60010"/>
    <w:rsid w:val="5F844F44"/>
    <w:rsid w:val="60E001E8"/>
    <w:rsid w:val="63AA5275"/>
    <w:rsid w:val="6BD21BA2"/>
    <w:rsid w:val="714E7112"/>
    <w:rsid w:val="762B42DD"/>
    <w:rsid w:val="7955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ESI仿宋-GB2312" w:hAnsi="CESI仿宋-GB2312" w:eastAsia="CESI仿宋-GB2312" w:cstheme="minorBidi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outlineLvl w:val="1"/>
    </w:pPr>
    <w:rPr>
      <w:rFonts w:ascii="黑体" w:hAnsi="黑体" w:eastAsia="黑体"/>
      <w:bCs/>
      <w:kern w:val="0"/>
      <w:szCs w:val="20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toc 3"/>
    <w:basedOn w:val="1"/>
    <w:next w:val="1"/>
    <w:qFormat/>
    <w:uiPriority w:val="0"/>
    <w:pPr>
      <w:ind w:left="400" w:leftChars="400"/>
    </w:pPr>
    <w:rPr>
      <w:szCs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4">
    <w:name w:val="正文（缩进）"/>
    <w:basedOn w:val="1"/>
    <w:next w:val="1"/>
    <w:autoRedefine/>
    <w:qFormat/>
    <w:uiPriority w:val="0"/>
    <w:pPr>
      <w:spacing w:before="156" w:beforeLines="50" w:after="156" w:afterLines="50"/>
      <w:ind w:firstLine="480"/>
    </w:pPr>
    <w:rPr>
      <w:kern w:val="0"/>
      <w:szCs w:val="20"/>
    </w:rPr>
  </w:style>
  <w:style w:type="paragraph" w:customStyle="1" w:styleId="15">
    <w:name w:val="UserStyle_0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3" w:afterAutospacing="0" w:line="289" w:lineRule="atLeast"/>
      <w:ind w:left="0" w:right="298" w:firstLine="614"/>
      <w:jc w:val="center"/>
    </w:pPr>
    <w:rPr>
      <w:rFonts w:hint="eastAsia" w:ascii="微软雅黑" w:hAnsi="微软雅黑" w:eastAsia="微软雅黑" w:cs="微软雅黑"/>
      <w:color w:val="000000"/>
      <w:kern w:val="0"/>
      <w:sz w:val="28"/>
      <w:szCs w:val="22"/>
      <w:lang w:val="en-US" w:eastAsia="zh-CN" w:bidi="ar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f746c66c-3197-4599-80e8-731e10f078fb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28362FDB</paraID>
      <start>87</start>
      <end>88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cc4e-e94d-4c80-bba0-972c0e403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2192</Words>
  <Characters>2351</Characters>
  <Lines>0</Lines>
  <Paragraphs>0</Paragraphs>
  <TotalTime>7</TotalTime>
  <ScaleCrop>false</ScaleCrop>
  <LinksUpToDate>false</LinksUpToDate>
  <CharactersWithSpaces>2438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2024-04-24T09:59:00Z</dcterms:created>
  <dc:creator>瑞雪</dc:creator>
  <cp:lastModifiedBy>碧云天</cp:lastModifiedBy>
  <cp:lastPrinted>2025-04-18T09:24:00Z</cp:lastPrinted>
  <dcterms:modified xsi:type="dcterms:W3CDTF">2026-05-14T06:56:27Z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7F5A5C853D5749768EC537E63AB2971C_13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