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760" w:lineRule="exact"/>
        <w:ind w:left="0" w:right="0"/>
        <w:jc w:val="center"/>
        <w:textAlignment w:val="auto"/>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SimSun" w:hAnsi="Times New Roman" w:eastAsia="SimSun" w:cs="SimSun"/>
          <w:color w:val="000000"/>
          <w:kern w:val="0"/>
          <w:sz w:val="32"/>
          <w:szCs w:val="32"/>
          <w:lang w:val="en-US"/>
        </w:rPr>
      </w:pPr>
      <w:r>
        <w:rPr>
          <w:rFonts w:hint="eastAsia" w:ascii="SimSun" w:hAnsi="Times New Roman" w:eastAsia="SimSun" w:cs="SimSun"/>
          <w:color w:val="000000"/>
          <w:kern w:val="0"/>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SimSun" w:hAnsi="Times New Roman" w:eastAsia="SimSun" w:cs="SimSun"/>
          <w:color w:val="000000"/>
          <w:kern w:val="0"/>
          <w:sz w:val="32"/>
          <w:szCs w:val="32"/>
          <w:lang w:val="en-US"/>
        </w:rPr>
      </w:pPr>
      <w:r>
        <w:rPr>
          <w:rFonts w:hint="eastAsia" w:ascii="SimSun" w:hAnsi="Times New Roman" w:eastAsia="SimSun" w:cs="SimSu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720" w:lineRule="exact"/>
        <w:ind w:left="0" w:right="0"/>
        <w:jc w:val="both"/>
        <w:textAlignment w:val="auto"/>
        <w:rPr>
          <w:rFonts w:hint="eastAsia"/>
          <w:lang w:val="en-US"/>
        </w:rPr>
      </w:pPr>
      <w:r>
        <w:rPr>
          <w:rFonts w:hint="eastAsia" w:ascii="SimSun" w:hAnsi="Times New Roman" w:eastAsia="SimSun" w:cs="SimSu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00" w:lineRule="exact"/>
        <w:ind w:left="0" w:right="0"/>
        <w:jc w:val="center"/>
        <w:textAlignment w:val="auto"/>
        <w:rPr>
          <w:rFonts w:hint="eastAsia" w:ascii="FangSong_GB2312" w:hAnsi="Times New Roman" w:eastAsia="FangSong_GB2312" w:cs="FangSong_GB2312"/>
          <w:color w:val="000000"/>
          <w:kern w:val="0"/>
          <w:sz w:val="32"/>
          <w:szCs w:val="32"/>
          <w:lang w:val="en-US" w:eastAsia="zh-CN" w:bidi="ar"/>
        </w:rPr>
      </w:pPr>
      <w:r>
        <w:rPr>
          <w:rFonts w:hint="eastAsia" w:ascii="FangSong_GB2312" w:hAnsi="Times New Roman" w:eastAsia="FangSong_GB2312" w:cs="FangSong_GB2312"/>
          <w:color w:val="000000"/>
          <w:kern w:val="0"/>
          <w:sz w:val="32"/>
          <w:szCs w:val="32"/>
          <w:lang w:val="en-US" w:eastAsia="zh-CN" w:bidi="ar"/>
        </w:rPr>
        <w:t>峨边府办函〔2024〕10号</w:t>
      </w:r>
    </w:p>
    <w:p>
      <w:pPr>
        <w:keepNext w:val="0"/>
        <w:keepLines w:val="0"/>
        <w:widowControl w:val="0"/>
        <w:suppressLineNumbers w:val="0"/>
        <w:autoSpaceDE w:val="0"/>
        <w:autoSpaceDN w:val="0"/>
        <w:adjustRightInd w:val="0"/>
        <w:spacing w:before="0" w:beforeAutospacing="0" w:after="0" w:afterAutospacing="0" w:line="720" w:lineRule="exact"/>
        <w:ind w:left="0" w:right="0"/>
        <w:jc w:val="center"/>
        <w:rPr>
          <w:rFonts w:hint="eastAsia"/>
          <w:lang w:val="en-US" w:eastAsia="zh-CN"/>
        </w:rPr>
      </w:pPr>
      <w:r>
        <w:rPr>
          <w:rFonts w:hint="eastAsia" w:ascii="FangSong_GB2312" w:hAnsi="Times New Roman" w:eastAsia="FangSong_GB2312" w:cs="FangSong_GB2312"/>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FZXiaoBiaoSong-B05S" w:hAnsi="FZXiaoBiaoSong-B05S" w:eastAsia="FZXiaoBiaoSong-B05S" w:cs="FZXiaoBiaoSong-B05S"/>
          <w:sz w:val="44"/>
          <w:szCs w:val="44"/>
        </w:rPr>
      </w:pPr>
      <w:r>
        <w:rPr>
          <w:rFonts w:hint="eastAsia" w:ascii="FZXiaoBiaoSong-B05S" w:hAnsi="FZXiaoBiaoSong-B05S" w:eastAsia="FZXiaoBiaoSong-B05S" w:cs="FZXiaoBiaoSong-B05S"/>
          <w:sz w:val="44"/>
          <w:szCs w:val="44"/>
          <w:lang w:val="en-US" w:eastAsia="zh-CN"/>
        </w:rPr>
        <w:t>峨边彝族自治县</w:t>
      </w:r>
      <w:r>
        <w:rPr>
          <w:rFonts w:hint="eastAsia" w:ascii="FZXiaoBiaoSong-B05S" w:hAnsi="FZXiaoBiaoSong-B05S" w:eastAsia="FZXiaoBiaoSong-B05S" w:cs="FZXiaoBiaoSong-B05S"/>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FZXiaoBiaoSong-B05S" w:hAnsi="FZXiaoBiaoSong-B05S" w:eastAsia="FZXiaoBiaoSong-B05S" w:cs="FZXiaoBiaoSong-B05S"/>
          <w:sz w:val="44"/>
          <w:szCs w:val="44"/>
        </w:rPr>
      </w:pPr>
      <w:r>
        <w:rPr>
          <w:rFonts w:hint="eastAsia" w:ascii="FZXiaoBiaoSong-B05S" w:hAnsi="FZXiaoBiaoSong-B05S" w:eastAsia="FZXiaoBiaoSong-B05S" w:cs="FZXiaoBiaoSong-B05S"/>
          <w:sz w:val="44"/>
          <w:szCs w:val="44"/>
        </w:rPr>
        <w:t>关于印发《峨边彝族自治县2024年度地质灾害避险搬迁安置实施方案》的通知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FangSong_GB2312" w:hAnsi="FangSong_GB2312" w:eastAsia="FangSong_GB2312" w:cs="FangSong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各</w:t>
      </w:r>
      <w:r>
        <w:rPr>
          <w:rFonts w:hint="eastAsia" w:ascii="FangSong_GB2312" w:hAnsi="FangSong_GB2312" w:eastAsia="FangSong_GB2312" w:cs="FangSong_GB2312"/>
          <w:sz w:val="32"/>
          <w:szCs w:val="32"/>
          <w:lang w:val="en-US" w:eastAsia="zh-CN"/>
        </w:rPr>
        <w:t>乡镇</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县级</w:t>
      </w:r>
      <w:r>
        <w:rPr>
          <w:rFonts w:hint="eastAsia" w:ascii="FangSong_GB2312" w:hAnsi="FangSong_GB2312" w:eastAsia="FangSong_GB2312" w:cs="FangSong_GB2312"/>
          <w:sz w:val="32"/>
          <w:szCs w:val="32"/>
        </w:rPr>
        <w:t>各部门</w:t>
      </w:r>
      <w:r>
        <w:rPr>
          <w:rFonts w:hint="eastAsia" w:ascii="FangSong_GB2312" w:hAnsi="FangSong_GB2312" w:eastAsia="FangSong_GB2312" w:cs="FangSong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《峨边彝族自治县2024年度地质灾害避险搬迁安置实施方案》</w:t>
      </w:r>
      <w:r>
        <w:rPr>
          <w:rFonts w:hint="eastAsia" w:ascii="FangSong_GB2312" w:hAnsi="FangSong_GB2312" w:eastAsia="FangSong_GB2312" w:cs="FangSong_GB2312"/>
          <w:sz w:val="32"/>
          <w:szCs w:val="32"/>
          <w:lang w:eastAsia="zh-CN"/>
        </w:rPr>
        <w:t>已经县政府第</w:t>
      </w:r>
      <w:r>
        <w:rPr>
          <w:rFonts w:hint="eastAsia" w:ascii="FangSong_GB2312" w:hAnsi="FangSong_GB2312" w:eastAsia="FangSong_GB2312" w:cs="FangSong_GB2312"/>
          <w:sz w:val="32"/>
          <w:szCs w:val="32"/>
          <w:lang w:val="en-US" w:eastAsia="zh-CN"/>
        </w:rPr>
        <w:t>57次常务会议审定通过</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eastAsia="zh-CN"/>
        </w:rPr>
        <w:t>现予印发，</w:t>
      </w:r>
      <w:r>
        <w:rPr>
          <w:rFonts w:hint="eastAsia" w:ascii="FangSong_GB2312" w:hAnsi="FangSong_GB2312" w:eastAsia="FangSong_GB2312" w:cs="FangSong_GB2312"/>
          <w:kern w:val="2"/>
          <w:sz w:val="32"/>
          <w:szCs w:val="32"/>
          <w:lang w:val="en-US" w:eastAsia="zh-CN" w:bidi="ar"/>
        </w:rPr>
        <w:t>请遵照执行</w:t>
      </w:r>
      <w:r>
        <w:rPr>
          <w:rFonts w:hint="eastAsia" w:ascii="FangSong_GB2312" w:hAnsi="FangSong_GB2312" w:eastAsia="FangSong_GB2312" w:cs="FangSong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FangSong_GB2312" w:hAnsi="FangSong_GB2312" w:eastAsia="FangSong_GB2312" w:cs="FangSong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640" w:firstLineChars="200"/>
        <w:jc w:val="center"/>
        <w:textAlignment w:val="auto"/>
        <w:rPr>
          <w:rFonts w:hint="eastAsia" w:ascii="FangSong_GB2312" w:hAnsi="FangSong_GB2312" w:eastAsia="FangSong_GB2312" w:cs="FangSong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FangSong_GB2312" w:hAnsi="FangSong_GB2312" w:eastAsia="FangSong_GB2312" w:cs="FangSong_GB2312"/>
          <w:b w:val="0"/>
          <w:bCs w:val="0"/>
          <w:kern w:val="2"/>
          <w:sz w:val="32"/>
          <w:szCs w:val="32"/>
          <w:lang w:val="en-US" w:eastAsia="zh-CN" w:bidi="ar-SA"/>
        </w:rPr>
      </w:pPr>
      <w:r>
        <w:rPr>
          <w:rFonts w:hint="eastAsia" w:ascii="FangSong_GB2312" w:hAnsi="FangSong_GB2312" w:eastAsia="FangSong_GB2312" w:cs="FangSong_GB2312"/>
          <w:b w:val="0"/>
          <w:bCs w:val="0"/>
          <w:kern w:val="2"/>
          <w:sz w:val="32"/>
          <w:szCs w:val="32"/>
          <w:lang w:val="en-US" w:eastAsia="zh-CN" w:bidi="ar-SA"/>
        </w:rPr>
        <w:t xml:space="preserve">         峨边彝族自治县人民政府办公室</w:t>
      </w:r>
    </w:p>
    <w:p>
      <w:pPr>
        <w:pStyle w:val="7"/>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center"/>
        <w:textAlignment w:val="auto"/>
        <w:rPr>
          <w:rFonts w:hint="eastAsia" w:ascii="FangSong_GB2312" w:hAnsi="FangSong_GB2312" w:eastAsia="FangSong_GB2312" w:cs="FangSong_GB2312"/>
          <w:b w:val="0"/>
          <w:bCs w:val="0"/>
          <w:kern w:val="2"/>
          <w:sz w:val="32"/>
          <w:szCs w:val="32"/>
          <w:lang w:val="en-US" w:eastAsia="zh-CN" w:bidi="ar-SA"/>
        </w:rPr>
      </w:pPr>
      <w:r>
        <w:rPr>
          <w:rFonts w:hint="eastAsia" w:ascii="FangSong_GB2312" w:hAnsi="FangSong_GB2312" w:eastAsia="FangSong_GB2312" w:cs="FangSong_GB2312"/>
          <w:b w:val="0"/>
          <w:bCs w:val="0"/>
          <w:kern w:val="2"/>
          <w:sz w:val="32"/>
          <w:szCs w:val="32"/>
          <w:lang w:val="en-US" w:eastAsia="zh-CN" w:bidi="ar-SA"/>
        </w:rPr>
        <w:t xml:space="preserve">         2024年4月19日</w:t>
      </w:r>
    </w:p>
    <w:p>
      <w:pPr>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p>
    <w:p>
      <w:pPr>
        <w:keepNext w:val="0"/>
        <w:keepLines w:val="0"/>
        <w:widowControl/>
        <w:suppressLineNumbers w:val="0"/>
        <w:jc w:val="left"/>
        <w:textAlignment w:val="center"/>
        <w:rPr>
          <w:rFonts w:hint="eastAsia"/>
        </w:rPr>
        <w:sectPr>
          <w:footerReference r:id="rId3" w:type="default"/>
          <w:pgSz w:w="11906" w:h="16838"/>
          <w:pgMar w:top="2041" w:right="1468" w:bottom="1587" w:left="1468"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FZXiaoBiaoSong-B05S" w:hAnsi="FZXiaoBiaoSong-B05S" w:eastAsia="FZXiaoBiaoSong-B05S" w:cs="FZXiaoBiaoSong-B05S"/>
          <w:b w:val="0"/>
          <w:bCs/>
          <w:color w:val="auto"/>
          <w:sz w:val="44"/>
          <w:szCs w:val="44"/>
          <w:lang w:val="en-US" w:eastAsia="zh-CN"/>
        </w:rPr>
      </w:pPr>
      <w:r>
        <w:rPr>
          <w:rFonts w:hint="eastAsia" w:ascii="FZXiaoBiaoSong-B05S" w:hAnsi="FZXiaoBiaoSong-B05S" w:eastAsia="FZXiaoBiaoSong-B05S" w:cs="FZXiaoBiaoSong-B05S"/>
          <w:b w:val="0"/>
          <w:bCs/>
          <w:color w:val="auto"/>
          <w:sz w:val="44"/>
          <w:szCs w:val="44"/>
        </w:rPr>
        <w:t>峨边彝族自治</w:t>
      </w:r>
      <w:r>
        <w:rPr>
          <w:rFonts w:hint="eastAsia" w:ascii="FZXiaoBiaoSong-B05S" w:hAnsi="FZXiaoBiaoSong-B05S" w:eastAsia="FZXiaoBiaoSong-B05S" w:cs="FZXiaoBiaoSong-B05S"/>
          <w:b w:val="0"/>
          <w:bCs/>
          <w:color w:val="auto"/>
          <w:sz w:val="44"/>
          <w:szCs w:val="44"/>
          <w:lang w:val="en-US" w:eastAsia="zh-CN"/>
        </w:rPr>
        <w:t>县</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FZXiaoBiaoSong-B05S" w:hAnsi="FZXiaoBiaoSong-B05S" w:eastAsia="FZXiaoBiaoSong-B05S" w:cs="FZXiaoBiaoSong-B05S"/>
          <w:b w:val="0"/>
          <w:bCs/>
          <w:color w:val="auto"/>
          <w:sz w:val="44"/>
          <w:szCs w:val="44"/>
        </w:rPr>
      </w:pPr>
      <w:r>
        <w:rPr>
          <w:rFonts w:hint="eastAsia" w:ascii="FZXiaoBiaoSong-B05S" w:hAnsi="FZXiaoBiaoSong-B05S" w:eastAsia="FZXiaoBiaoSong-B05S" w:cs="FZXiaoBiaoSong-B05S"/>
          <w:b w:val="0"/>
          <w:bCs/>
          <w:color w:val="auto"/>
          <w:sz w:val="44"/>
          <w:szCs w:val="44"/>
        </w:rPr>
        <w:t>202</w:t>
      </w:r>
      <w:r>
        <w:rPr>
          <w:rFonts w:hint="eastAsia" w:ascii="FZXiaoBiaoSong-B05S" w:hAnsi="FZXiaoBiaoSong-B05S" w:eastAsia="FZXiaoBiaoSong-B05S" w:cs="FZXiaoBiaoSong-B05S"/>
          <w:b w:val="0"/>
          <w:bCs/>
          <w:color w:val="auto"/>
          <w:sz w:val="44"/>
          <w:szCs w:val="44"/>
          <w:lang w:val="en-US" w:eastAsia="zh-CN"/>
        </w:rPr>
        <w:t>4</w:t>
      </w:r>
      <w:r>
        <w:rPr>
          <w:rFonts w:hint="eastAsia" w:ascii="FZXiaoBiaoSong-B05S" w:hAnsi="FZXiaoBiaoSong-B05S" w:eastAsia="FZXiaoBiaoSong-B05S" w:cs="FZXiaoBiaoSong-B05S"/>
          <w:b w:val="0"/>
          <w:bCs/>
          <w:color w:val="auto"/>
          <w:sz w:val="44"/>
          <w:szCs w:val="44"/>
        </w:rPr>
        <w:t>年度地质灾害避险搬迁</w:t>
      </w:r>
      <w:r>
        <w:rPr>
          <w:rFonts w:hint="eastAsia" w:ascii="FZXiaoBiaoSong-B05S" w:hAnsi="FZXiaoBiaoSong-B05S" w:eastAsia="FZXiaoBiaoSong-B05S" w:cs="FZXiaoBiaoSong-B05S"/>
          <w:b w:val="0"/>
          <w:bCs/>
          <w:color w:val="auto"/>
          <w:sz w:val="44"/>
          <w:szCs w:val="44"/>
          <w:lang w:eastAsia="zh-CN"/>
        </w:rPr>
        <w:t>安置</w:t>
      </w:r>
      <w:r>
        <w:rPr>
          <w:rFonts w:hint="eastAsia" w:ascii="FZXiaoBiaoSong-B05S" w:hAnsi="FZXiaoBiaoSong-B05S" w:eastAsia="FZXiaoBiaoSong-B05S" w:cs="FZXiaoBiaoSong-B05S"/>
          <w:b w:val="0"/>
          <w:bCs/>
          <w:color w:val="auto"/>
          <w:sz w:val="44"/>
          <w:szCs w:val="44"/>
        </w:rPr>
        <w:t>实施方案</w:t>
      </w:r>
    </w:p>
    <w:p>
      <w:pPr>
        <w:spacing w:line="760" w:lineRule="exact"/>
        <w:jc w:val="center"/>
        <w:rPr>
          <w:rFonts w:hint="eastAsia" w:ascii="FangSong" w:hAnsi="FangSong" w:eastAsia="FangSong" w:cs="FangSong"/>
          <w:color w:val="auto"/>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rPr>
      </w:pPr>
      <w:r>
        <w:rPr>
          <w:rFonts w:hint="eastAsia" w:ascii="FangSong_GB2312" w:hAnsi="FangSong_GB2312" w:eastAsia="FangSong_GB2312" w:cs="FangSong_GB2312"/>
          <w:color w:val="auto"/>
          <w:kern w:val="0"/>
          <w:sz w:val="32"/>
          <w:szCs w:val="32"/>
          <w:lang w:val="en-US" w:eastAsia="zh-CN"/>
        </w:rPr>
        <w:t>为深入学习贯彻党的二十大精神及习近平总书记关于防灾减灾救灾重要论述，认真落实省委、省政府关于防汛抗旱和地质灾害防治工作的批示指示精神，更好统筹发展和安全，充分衔接《四川省国民经济和社会发展第十四个五年规划和二O三五年远景目标纲要》《四川省国土空间规划（2021一2035年）》《四川省十四五地质灾害防治规划》《四川省受山洪地质灾害威胁村民避险搬迁总体规划（2023—2027年）》及</w:t>
      </w:r>
      <w:r>
        <w:rPr>
          <w:rFonts w:hint="eastAsia" w:ascii="FangSong_GB2312" w:hAnsi="FangSong_GB2312" w:eastAsia="FangSong_GB2312" w:cs="FangSong_GB2312"/>
          <w:b w:val="0"/>
          <w:bCs w:val="0"/>
          <w:color w:val="auto"/>
          <w:sz w:val="32"/>
          <w:szCs w:val="32"/>
          <w:u w:val="none"/>
          <w:lang w:eastAsia="zh-CN"/>
        </w:rPr>
        <w:t>四川省受山洪地质灾害威胁村（居）民避险搬迁总体规划暨2023年增发国债地质灾害综合防治体系建设工程项目推进实施政策解读动员部署会议精神</w:t>
      </w:r>
      <w:r>
        <w:rPr>
          <w:rFonts w:hint="eastAsia" w:ascii="FangSong_GB2312" w:hAnsi="FangSong_GB2312" w:eastAsia="FangSong_GB2312" w:cs="FangSong_GB2312"/>
          <w:b w:val="0"/>
          <w:bCs w:val="0"/>
          <w:color w:val="auto"/>
          <w:sz w:val="32"/>
          <w:szCs w:val="32"/>
          <w:u w:val="none"/>
        </w:rPr>
        <w:t>，</w:t>
      </w:r>
      <w:r>
        <w:rPr>
          <w:rFonts w:hint="eastAsia" w:ascii="FangSong_GB2312" w:hAnsi="FangSong_GB2312" w:eastAsia="FangSong_GB2312" w:cs="FangSong_GB2312"/>
          <w:color w:val="auto"/>
          <w:kern w:val="0"/>
          <w:sz w:val="32"/>
          <w:szCs w:val="32"/>
          <w:lang w:val="en-US" w:eastAsia="zh-CN"/>
        </w:rPr>
        <w:t>有力有序推进峨边彝族自治县2024年地质灾害避险搬迁工作，持续筑牢新时代高质量发展和人民美好生活安全防线，制定本方案。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ascii="SimHei" w:hAnsi="SimHei" w:eastAsia="SimHei"/>
          <w:bCs/>
          <w:color w:val="auto"/>
          <w:kern w:val="0"/>
          <w:sz w:val="32"/>
          <w:szCs w:val="32"/>
        </w:rPr>
      </w:pPr>
      <w:r>
        <w:rPr>
          <w:rFonts w:hint="eastAsia" w:ascii="SimHei" w:hAnsi="SimHei" w:eastAsia="SimHei" w:cs="FangSong_GB2312"/>
          <w:bCs/>
          <w:color w:val="auto"/>
          <w:kern w:val="0"/>
          <w:sz w:val="32"/>
          <w:szCs w:val="32"/>
        </w:rPr>
        <w:t>一、指导思想</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以习近平新时代中国特色社会主义思想为指导，深入学习贯彻党的二十大和习近平总书记关于防灾减灾救灾系列重要论述精神，认真落实县委、县政府关于加强防汛减灾和地质灾害防治工作的决策部署，牢固树立“人民至上、生命至上”和“预防为主、防胜于救”理念，坚持尽力而为、量力而行的原则，以保障人民群众生命财产安全为出发点，立足当前、谋划长远，规划引领、分步实施，确保搬迁群众搬得出、稳得住、能发展，将地质灾害防治工作落到实处，以人为本，精心安排，统筹推进全县地质灾害避险搬迁工作，尽快消除地质灾害威胁，最大限度地保障全县人民群众生命财产安全，促进经济、社会、环境协调发展。</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SimHei" w:hAnsi="SimHei" w:eastAsia="SimHei" w:cs="FangSong_GB2312"/>
          <w:bCs/>
          <w:color w:val="auto"/>
          <w:kern w:val="0"/>
          <w:sz w:val="32"/>
          <w:szCs w:val="32"/>
        </w:rPr>
      </w:pPr>
      <w:r>
        <w:rPr>
          <w:rFonts w:hint="eastAsia" w:ascii="SimHei" w:hAnsi="SimHei" w:eastAsia="SimHei" w:cs="FangSong_GB2312"/>
          <w:bCs/>
          <w:color w:val="auto"/>
          <w:kern w:val="0"/>
          <w:sz w:val="32"/>
          <w:szCs w:val="32"/>
          <w:lang w:eastAsia="zh-CN"/>
        </w:rPr>
        <w:t>二、</w:t>
      </w:r>
      <w:r>
        <w:rPr>
          <w:rFonts w:hint="eastAsia" w:ascii="SimHei" w:hAnsi="SimHei" w:eastAsia="SimHei" w:cs="FangSong_GB2312"/>
          <w:bCs/>
          <w:color w:val="auto"/>
          <w:kern w:val="0"/>
          <w:sz w:val="32"/>
          <w:szCs w:val="32"/>
        </w:rPr>
        <w:t>工作目标</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坚持“人民至上、生命至上”和“避让优先、应搬尽搬”的原则，着力从源头防范化解灾害隐患风险，为受威胁群众创造良好的生产生活条件，保障人民群众生命财产安全，满足人民群众对美好生活向往，维护社会稳定，为群众安居乐业筑牢安全屏障，促进县域经济平稳发展。2024年12月31日前，完成13个乡镇1101户受地质灾害威胁农户避险搬迁安置任务，确保受地质灾害威胁村民“搬得出、稳得住、能发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SimHei" w:hAnsi="SimHei" w:eastAsia="SimHei" w:cs="FangSong_GB2312"/>
          <w:bCs/>
          <w:color w:val="auto"/>
          <w:kern w:val="0"/>
          <w:sz w:val="32"/>
          <w:szCs w:val="32"/>
          <w:lang w:eastAsia="zh-CN"/>
        </w:rPr>
      </w:pPr>
      <w:r>
        <w:rPr>
          <w:rFonts w:hint="eastAsia" w:ascii="SimHei" w:hAnsi="SimHei" w:eastAsia="SimHei" w:cs="FangSong_GB2312"/>
          <w:bCs/>
          <w:color w:val="auto"/>
          <w:kern w:val="0"/>
          <w:sz w:val="32"/>
          <w:szCs w:val="32"/>
          <w:lang w:val="en-US" w:eastAsia="zh-CN"/>
        </w:rPr>
        <w:t>三、避险</w:t>
      </w:r>
      <w:r>
        <w:rPr>
          <w:rFonts w:hint="eastAsia" w:ascii="SimHei" w:hAnsi="SimHei" w:eastAsia="SimHei" w:cs="FangSong_GB2312"/>
          <w:bCs/>
          <w:color w:val="auto"/>
          <w:kern w:val="0"/>
          <w:sz w:val="32"/>
          <w:szCs w:val="32"/>
        </w:rPr>
        <w:t>搬迁安置对象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搬迁安置对象来源为四川省地质灾害综合管理信息系统在册地质灾害隐患点未享受搬迁补助政策的受地质灾害威胁群众。</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SimHei" w:hAnsi="SimHei" w:eastAsia="SimHei" w:cs="FangSong_GB2312"/>
          <w:bCs/>
          <w:color w:val="auto"/>
          <w:kern w:val="0"/>
          <w:sz w:val="32"/>
          <w:szCs w:val="32"/>
          <w:lang w:val="en-US" w:eastAsia="zh-CN"/>
        </w:rPr>
      </w:pPr>
      <w:r>
        <w:rPr>
          <w:rFonts w:hint="eastAsia" w:ascii="SimHei" w:hAnsi="SimHei" w:eastAsia="SimHei" w:cs="FangSong_GB2312"/>
          <w:bCs/>
          <w:color w:val="auto"/>
          <w:kern w:val="0"/>
          <w:sz w:val="32"/>
          <w:szCs w:val="32"/>
          <w:lang w:val="en-US" w:eastAsia="zh-CN"/>
        </w:rPr>
        <w:t>四、搬迁资金来源、补助标准及使用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bookmarkStart w:id="0" w:name="_Toc7849"/>
      <w:r>
        <w:rPr>
          <w:rFonts w:hint="eastAsia" w:ascii="KaiTi" w:hAnsi="KaiTi" w:eastAsia="KaiTi" w:cs="KaiTi"/>
          <w:color w:val="auto"/>
          <w:sz w:val="32"/>
          <w:szCs w:val="32"/>
          <w:lang w:val="en-US" w:eastAsia="zh-CN"/>
        </w:rPr>
        <w:t>（一）资金</w:t>
      </w:r>
      <w:bookmarkEnd w:id="0"/>
      <w:r>
        <w:rPr>
          <w:rFonts w:hint="eastAsia" w:ascii="KaiTi" w:hAnsi="KaiTi" w:eastAsia="KaiTi" w:cs="KaiTi"/>
          <w:color w:val="auto"/>
          <w:sz w:val="32"/>
          <w:szCs w:val="32"/>
          <w:lang w:val="en-US" w:eastAsia="zh-CN"/>
        </w:rPr>
        <w:t>来源。</w:t>
      </w:r>
      <w:r>
        <w:rPr>
          <w:rFonts w:hint="eastAsia" w:ascii="FangSong_GB2312" w:hAnsi="FangSong_GB2312" w:eastAsia="FangSong_GB2312" w:cs="FangSong_GB2312"/>
          <w:color w:val="auto"/>
          <w:kern w:val="0"/>
          <w:sz w:val="32"/>
          <w:szCs w:val="32"/>
          <w:lang w:val="en-US" w:eastAsia="zh-CN"/>
        </w:rPr>
        <w:t>地质灾害避险搬迁补助资金来源国债资金和县级配套，其中国债资金出资90%，县级配套10%，共计16515万元，支持符合条件的地质灾害避险搬迁实施，优先用于四川省避险搬迁规划任务，本资金与规划有效衔接，不重复享受政策。</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FangSong_GB2312" w:hAnsi="FangSong_GB2312" w:eastAsia="FangSong_GB2312" w:cs="FangSong_GB2312"/>
          <w:color w:val="auto"/>
          <w:kern w:val="0"/>
          <w:sz w:val="32"/>
          <w:szCs w:val="32"/>
          <w:lang w:val="en-US" w:eastAsia="zh-CN"/>
        </w:rPr>
      </w:pPr>
      <w:r>
        <w:rPr>
          <w:rFonts w:hint="eastAsia" w:ascii="KaiTi" w:hAnsi="KaiTi" w:eastAsia="KaiTi" w:cs="KaiTi"/>
          <w:color w:val="auto"/>
          <w:sz w:val="32"/>
          <w:szCs w:val="32"/>
          <w:lang w:val="en-US" w:eastAsia="zh-CN"/>
        </w:rPr>
        <w:t>（二）搬迁补助标准。</w:t>
      </w:r>
      <w:r>
        <w:rPr>
          <w:rFonts w:hint="eastAsia" w:ascii="FangSong_GB2312" w:hAnsi="FangSong_GB2312" w:eastAsia="FangSong_GB2312" w:cs="FangSong_GB2312"/>
          <w:color w:val="auto"/>
          <w:kern w:val="0"/>
          <w:sz w:val="32"/>
          <w:szCs w:val="32"/>
          <w:lang w:val="en-US" w:eastAsia="zh-CN"/>
        </w:rPr>
        <w:t>地质灾害避险搬迁优先用于支持经济困难、搬迁成本高、急需搬迁、集中安置、隐患点整体销号五个方面，兑现到户的每户使用国债资金基础上限为6万元，符合前面五个方面的每一条增加1万元，上限为10万元。</w:t>
      </w:r>
      <w:r>
        <w:rPr>
          <w:rFonts w:hint="eastAsia" w:ascii="FangSong_GB2312" w:hAnsi="FangSong_GB2312" w:eastAsia="FangSong_GB2312" w:cs="FangSong_GB2312"/>
          <w:color w:val="auto"/>
          <w:kern w:val="0"/>
          <w:sz w:val="32"/>
          <w:szCs w:val="32"/>
          <w:lang w:val="en-US" w:eastAsia="zh-CN"/>
        </w:rPr>
        <w:tab/>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1.五种类型认定方式：</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（1）经济困难类型认定。 低于2023年全国农村居民人均可支配收入21691元标准的，即认定为经济困难搬迁户。</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（2）搬迁成本高类型认定。满足以下条件之一的，可认定为搬迁成本高：</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①搬迁户海拔高于500米；</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②搬迁户离县城距离高于5km；</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（3）急需搬迁类型认定。</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①地质灾害隐患点搬迁户海拔高于500米的地质灾害低风险及以上地区；</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②地质灾害隐患点搬迁户海拔低于500米的地质灾害中风险及以上地区。</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（4）集中安置类型认定。</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①避险搬迁户进入聚居点集中安置的；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②避险搬迁户购置房屋、投亲靠友安置的。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（5）隐患点整体销号类型认定。隐患点所有受威胁群众均搬离受威胁区域的满足此类型。</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2.县级奖励。对于购买房屋、投亲靠友安置等腾退宅基地的，由自治县人民政府统筹配套1万元用于奖补和统筹基础设施建设，直接补助到农户。</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KaiTi" w:hAnsi="KaiTi" w:eastAsia="KaiTi" w:cs="KaiTi"/>
          <w:color w:val="auto"/>
          <w:sz w:val="32"/>
          <w:szCs w:val="32"/>
          <w:lang w:val="en-US" w:eastAsia="zh-CN"/>
        </w:rPr>
        <w:t>（三）资金使用。</w:t>
      </w:r>
      <w:r>
        <w:rPr>
          <w:rFonts w:hint="eastAsia" w:ascii="FangSong_GB2312" w:hAnsi="FangSong_GB2312" w:eastAsia="FangSong_GB2312" w:cs="FangSong_GB2312"/>
          <w:color w:val="auto"/>
          <w:kern w:val="0"/>
          <w:sz w:val="32"/>
          <w:szCs w:val="32"/>
          <w:lang w:val="en-US" w:eastAsia="zh-CN"/>
        </w:rPr>
        <w:t>搬迁补助资金的使用实行“专款专用、闭环管理”，对符合地质灾害避险搬迁安置的农户进行补助：</w:t>
      </w:r>
      <w:r>
        <w:rPr>
          <w:rFonts w:hint="default" w:ascii="FangSong_GB2312" w:hAnsi="FangSong_GB2312" w:eastAsia="FangSong_GB2312" w:cs="FangSong_GB2312"/>
          <w:color w:val="auto"/>
          <w:kern w:val="0"/>
          <w:sz w:val="32"/>
          <w:szCs w:val="32"/>
          <w:lang w:val="en-US" w:eastAsia="zh-CN"/>
        </w:rPr>
        <w:t>①</w:t>
      </w:r>
      <w:r>
        <w:rPr>
          <w:rFonts w:hint="eastAsia" w:ascii="FangSong_GB2312" w:hAnsi="FangSong_GB2312" w:eastAsia="FangSong_GB2312" w:cs="FangSong_GB2312"/>
          <w:color w:val="auto"/>
          <w:kern w:val="0"/>
          <w:sz w:val="32"/>
          <w:szCs w:val="32"/>
          <w:lang w:val="en-US" w:eastAsia="zh-CN"/>
        </w:rPr>
        <w:t>补助资金用于统规自建安置的，由农户自建或委托有资质的建筑机构进行房屋修建，完成旧房拆除和新房建设后，属地乡镇人民政府收集审核报账资料，提出资金补助申请，报地灾搬迁专班、自然资源局、财政部门依次审核后将资金拨付至搬迁农户；</w:t>
      </w:r>
      <w:r>
        <w:rPr>
          <w:rFonts w:hint="default" w:ascii="FangSong_GB2312" w:hAnsi="FangSong_GB2312" w:eastAsia="FangSong_GB2312" w:cs="FangSong_GB2312"/>
          <w:color w:val="auto"/>
          <w:kern w:val="0"/>
          <w:sz w:val="32"/>
          <w:szCs w:val="32"/>
          <w:lang w:val="en-US" w:eastAsia="zh-CN"/>
        </w:rPr>
        <w:t>②</w:t>
      </w:r>
      <w:r>
        <w:rPr>
          <w:rFonts w:hint="eastAsia" w:ascii="FangSong_GB2312" w:hAnsi="FangSong_GB2312" w:eastAsia="FangSong_GB2312" w:cs="FangSong_GB2312"/>
          <w:color w:val="auto"/>
          <w:kern w:val="0"/>
          <w:sz w:val="32"/>
          <w:szCs w:val="32"/>
          <w:lang w:val="en-US" w:eastAsia="zh-CN"/>
        </w:rPr>
        <w:t>搬迁对象自行购买商品房、分散自建房屋、在城区内有安全住房或投亲靠友的，由属地乡镇人民政府收集审核报账资料，提出资金补助申请，报地灾搬迁专班、自然资源局、财政部门依次审核后将资金拨付至搬迁农户。</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SimHei" w:hAnsi="SimHei" w:eastAsia="SimHei" w:cs="FangSong_GB2312"/>
          <w:bCs/>
          <w:color w:val="auto"/>
          <w:kern w:val="0"/>
          <w:sz w:val="32"/>
          <w:szCs w:val="32"/>
          <w:lang w:val="en-US" w:eastAsia="zh-CN"/>
        </w:rPr>
      </w:pPr>
      <w:r>
        <w:rPr>
          <w:rFonts w:hint="eastAsia" w:ascii="SimHei" w:hAnsi="SimHei" w:eastAsia="SimHei" w:cs="FangSong_GB2312"/>
          <w:bCs/>
          <w:color w:val="auto"/>
          <w:kern w:val="0"/>
          <w:sz w:val="32"/>
          <w:szCs w:val="32"/>
          <w:lang w:val="en-US" w:eastAsia="zh-CN"/>
        </w:rPr>
        <w:t>五</w:t>
      </w:r>
      <w:r>
        <w:rPr>
          <w:rFonts w:hint="eastAsia" w:ascii="SimHei" w:hAnsi="SimHei" w:eastAsia="SimHei" w:cs="FangSong_GB2312"/>
          <w:bCs/>
          <w:color w:val="auto"/>
          <w:kern w:val="0"/>
          <w:sz w:val="32"/>
          <w:szCs w:val="32"/>
        </w:rPr>
        <w:t>、搬迁安置方式</w:t>
      </w:r>
      <w:r>
        <w:rPr>
          <w:rFonts w:hint="eastAsia" w:ascii="SimHei" w:hAnsi="SimHei" w:eastAsia="SimHei" w:cs="FangSong_GB2312"/>
          <w:bCs/>
          <w:color w:val="auto"/>
          <w:kern w:val="0"/>
          <w:sz w:val="32"/>
          <w:szCs w:val="32"/>
          <w:lang w:val="en-US" w:eastAsia="zh-CN"/>
        </w:rPr>
        <w:t>及选址</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搬迁安置要充分尊重搬迁农户意愿，因地制宜，有针对性地采取多种安置方式相结合的形式开展地质灾害避险搬迁，积极引导群众到有就业条件的地方安置，逐步转变群众生产生活方式，鼓励经济条件较差的搬迁村民购买本集体经济组织内的闲置房或投亲靠友、经济条件较好的搬迁村民在场镇、城市购买商品房，实现“搬得出、稳得住、有就业、生活好、能融入”的目标。</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KaiTi" w:hAnsi="KaiTi" w:eastAsia="KaiTi" w:cs="KaiTi"/>
          <w:color w:val="auto"/>
          <w:sz w:val="32"/>
          <w:szCs w:val="32"/>
          <w:lang w:val="en-US" w:eastAsia="zh-CN"/>
        </w:rPr>
      </w:pPr>
      <w:r>
        <w:rPr>
          <w:rFonts w:hint="eastAsia" w:ascii="KaiTi" w:hAnsi="KaiTi" w:eastAsia="KaiTi" w:cs="KaiTi"/>
          <w:color w:val="auto"/>
          <w:sz w:val="32"/>
          <w:szCs w:val="32"/>
          <w:lang w:val="en-US" w:eastAsia="zh-CN"/>
        </w:rPr>
        <w:t>（一）安置方式</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1.统规自建集中安置。在乡镇、村庄等基础配套设施和民生设施较为完善的地方，由政府选址统一规划聚居点，群众在聚居点自建房屋，统规自建安置房按照农村自建房标准组织验收。</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2.分散自建安置。搬迁对象利用镇村闲置建设用地，分散自建房屋进行安置。</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3.购买房屋安置。搬迁对象自行购买商品房、本村既有闲置房进行安置。</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color w:val="auto"/>
          <w:kern w:val="0"/>
          <w:sz w:val="32"/>
          <w:szCs w:val="32"/>
          <w:lang w:val="en-US" w:eastAsia="zh-CN"/>
        </w:rPr>
        <w:t>4.投亲靠友安置。搬迁对象签订赡养或相关协议，长期居住在亲友家庭的。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KaiTi" w:hAnsi="KaiTi" w:eastAsia="KaiTi" w:cs="KaiTi"/>
          <w:color w:val="auto"/>
          <w:sz w:val="32"/>
          <w:szCs w:val="32"/>
          <w:lang w:val="en-US" w:eastAsia="zh-CN"/>
        </w:rPr>
      </w:pPr>
      <w:r>
        <w:rPr>
          <w:rFonts w:hint="eastAsia" w:ascii="KaiTi" w:hAnsi="KaiTi" w:eastAsia="KaiTi" w:cs="KaiTi"/>
          <w:color w:val="auto"/>
          <w:sz w:val="32"/>
          <w:szCs w:val="32"/>
          <w:lang w:val="en-US" w:eastAsia="zh-CN"/>
        </w:rPr>
        <w:t>（二）新建房屋选址原则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1.安全原则。尊重科学，安全选址。加强建新址的地质环境调查评价，对相对集中的迁建场址必须做到“三避让”（避开地震活动断裂带、避开地质灾害隐患点、避开行洪通道满足防洪标准），不得占用基本农田、生态保护红线、自然保护区等相关规定。按有关要求进行地质灾害危险性评估，依据灾害评估及勘察成果，确定新址，避免搬迁对象再次受到地质灾害的影响和危害。</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2.“三靠”“三进”原则。新址尽可能靠近靠园区、靠景区、靠社区，鼓励搬迁群众进县城、进集镇、进中心村和聚集点，避免因规划调整、地灾威胁引起二次搬迁，尽量避免跨越行政区域给搬迁农户带来的生产生活方面的不便。</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3.安置与发展相结合原则。所选新址基本有利于搬迁对象的生产、生活条件的改善与提高，达到“搬得出、稳得住、能致富”的目的。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ascii="SimHei" w:hAnsi="SimHei" w:eastAsia="SimHei" w:cs="SimHei"/>
          <w:color w:val="auto"/>
          <w:kern w:val="0"/>
          <w:sz w:val="32"/>
          <w:szCs w:val="32"/>
        </w:rPr>
      </w:pPr>
      <w:r>
        <w:rPr>
          <w:rFonts w:hint="eastAsia" w:ascii="SimHei" w:hAnsi="SimHei" w:eastAsia="SimHei" w:cs="FangSong_GB2312"/>
          <w:bCs/>
          <w:color w:val="auto"/>
          <w:kern w:val="0"/>
          <w:sz w:val="32"/>
          <w:szCs w:val="32"/>
          <w:lang w:val="en-US" w:eastAsia="zh-CN"/>
        </w:rPr>
        <w:t>六</w:t>
      </w:r>
      <w:r>
        <w:rPr>
          <w:rFonts w:hint="eastAsia" w:ascii="SimHei" w:hAnsi="SimHei" w:eastAsia="SimHei" w:cs="FangSong_GB2312"/>
          <w:bCs/>
          <w:color w:val="auto"/>
          <w:kern w:val="0"/>
          <w:sz w:val="32"/>
          <w:szCs w:val="32"/>
        </w:rPr>
        <w:t>、时间安排</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KaiTi_GB2312" w:hAnsi="KaiTi_GB2312" w:eastAsia="KaiTi_GB2312" w:cs="KaiTi_GB2312"/>
          <w:color w:val="auto"/>
          <w:kern w:val="0"/>
          <w:sz w:val="32"/>
          <w:szCs w:val="32"/>
          <w:lang w:eastAsia="zh-CN"/>
        </w:rPr>
        <w:t>（一）宣传动员阶段（202</w:t>
      </w:r>
      <w:r>
        <w:rPr>
          <w:rFonts w:hint="eastAsia" w:ascii="KaiTi_GB2312" w:hAnsi="KaiTi_GB2312" w:eastAsia="KaiTi_GB2312" w:cs="KaiTi_GB2312"/>
          <w:color w:val="auto"/>
          <w:kern w:val="0"/>
          <w:sz w:val="32"/>
          <w:szCs w:val="32"/>
          <w:lang w:val="en-US" w:eastAsia="zh-CN"/>
        </w:rPr>
        <w:t>4</w:t>
      </w:r>
      <w:r>
        <w:rPr>
          <w:rFonts w:hint="eastAsia" w:ascii="KaiTi_GB2312" w:hAnsi="KaiTi_GB2312" w:eastAsia="KaiTi_GB2312" w:cs="KaiTi_GB2312"/>
          <w:color w:val="auto"/>
          <w:kern w:val="0"/>
          <w:sz w:val="32"/>
          <w:szCs w:val="32"/>
          <w:lang w:eastAsia="zh-CN"/>
        </w:rPr>
        <w:t>年</w:t>
      </w:r>
      <w:r>
        <w:rPr>
          <w:rFonts w:hint="eastAsia" w:ascii="KaiTi_GB2312" w:hAnsi="KaiTi_GB2312" w:eastAsia="KaiTi_GB2312" w:cs="KaiTi_GB2312"/>
          <w:color w:val="auto"/>
          <w:kern w:val="0"/>
          <w:sz w:val="32"/>
          <w:szCs w:val="32"/>
          <w:lang w:val="en-US" w:eastAsia="zh-CN"/>
        </w:rPr>
        <w:t>1</w:t>
      </w:r>
      <w:r>
        <w:rPr>
          <w:rFonts w:hint="eastAsia" w:ascii="KaiTi_GB2312" w:hAnsi="KaiTi_GB2312" w:eastAsia="KaiTi_GB2312" w:cs="KaiTi_GB2312"/>
          <w:color w:val="auto"/>
          <w:kern w:val="0"/>
          <w:sz w:val="32"/>
          <w:szCs w:val="32"/>
          <w:lang w:eastAsia="zh-CN"/>
        </w:rPr>
        <w:t>月1日―</w:t>
      </w:r>
      <w:r>
        <w:rPr>
          <w:rFonts w:hint="eastAsia" w:ascii="KaiTi_GB2312" w:hAnsi="KaiTi_GB2312" w:eastAsia="KaiTi_GB2312" w:cs="KaiTi_GB2312"/>
          <w:color w:val="auto"/>
          <w:kern w:val="0"/>
          <w:sz w:val="32"/>
          <w:szCs w:val="32"/>
          <w:lang w:val="en-US" w:eastAsia="zh-CN"/>
        </w:rPr>
        <w:t>3月1日</w:t>
      </w:r>
      <w:r>
        <w:rPr>
          <w:rFonts w:hint="eastAsia" w:ascii="KaiTi_GB2312" w:hAnsi="KaiTi_GB2312" w:eastAsia="KaiTi_GB2312" w:cs="KaiTi_GB2312"/>
          <w:color w:val="auto"/>
          <w:kern w:val="0"/>
          <w:sz w:val="32"/>
          <w:szCs w:val="32"/>
          <w:lang w:eastAsia="zh-CN"/>
        </w:rPr>
        <w:t>）。</w:t>
      </w:r>
      <w:r>
        <w:rPr>
          <w:rFonts w:hint="eastAsia" w:ascii="FangSong_GB2312" w:hAnsi="FangSong_GB2312" w:eastAsia="FangSong_GB2312" w:cs="FangSong_GB2312"/>
          <w:color w:val="auto"/>
          <w:kern w:val="0"/>
          <w:sz w:val="32"/>
          <w:szCs w:val="32"/>
          <w:lang w:val="en-US" w:eastAsia="zh-CN"/>
        </w:rPr>
        <w:t>重点宣传地质灾害避险搬迁政策，对自愿搬迁的群众核查登记，确定准确的搬迁户数、人数，并由乡镇人民政府与搬迁户签订搬迁协议，组织受威胁户做好搬迁准备。</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KaiTi_GB2312" w:hAnsi="KaiTi_GB2312" w:eastAsia="KaiTi_GB2312" w:cs="KaiTi_GB2312"/>
          <w:color w:val="auto"/>
          <w:kern w:val="0"/>
          <w:sz w:val="32"/>
          <w:szCs w:val="32"/>
          <w:lang w:eastAsia="zh-CN"/>
        </w:rPr>
        <w:t>（二）摸底排查阶段（</w:t>
      </w:r>
      <w:r>
        <w:rPr>
          <w:rFonts w:hint="eastAsia" w:ascii="KaiTi_GB2312" w:hAnsi="KaiTi_GB2312" w:eastAsia="KaiTi_GB2312" w:cs="KaiTi_GB2312"/>
          <w:color w:val="auto"/>
          <w:kern w:val="0"/>
          <w:sz w:val="32"/>
          <w:szCs w:val="32"/>
          <w:lang w:val="en-US" w:eastAsia="zh-CN"/>
        </w:rPr>
        <w:t>2024年3月1日—4月20日</w:t>
      </w:r>
      <w:r>
        <w:rPr>
          <w:rFonts w:hint="eastAsia" w:ascii="KaiTi_GB2312" w:hAnsi="KaiTi_GB2312" w:eastAsia="KaiTi_GB2312" w:cs="KaiTi_GB2312"/>
          <w:color w:val="auto"/>
          <w:kern w:val="0"/>
          <w:sz w:val="32"/>
          <w:szCs w:val="32"/>
          <w:lang w:eastAsia="zh-CN"/>
        </w:rPr>
        <w:t>）。</w:t>
      </w:r>
      <w:r>
        <w:rPr>
          <w:rFonts w:hint="eastAsia" w:ascii="FangSong_GB2312" w:hAnsi="FangSong_GB2312" w:eastAsia="FangSong_GB2312" w:cs="FangSong_GB2312"/>
          <w:color w:val="auto"/>
          <w:kern w:val="0"/>
          <w:sz w:val="32"/>
          <w:szCs w:val="32"/>
          <w:lang w:val="en-US" w:eastAsia="zh-CN"/>
        </w:rPr>
        <w:t>针对各乡镇上报的避让搬迁户花名册，由专业地质队逐户进行调查核实，按照“轻重缓急”的原则，锁定2024年地质灾害避险搬迁户。</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KaiTi_GB2312" w:hAnsi="KaiTi_GB2312" w:eastAsia="KaiTi_GB2312" w:cs="KaiTi_GB2312"/>
          <w:color w:val="auto"/>
          <w:kern w:val="0"/>
          <w:sz w:val="32"/>
          <w:szCs w:val="32"/>
          <w:lang w:eastAsia="zh-CN"/>
        </w:rPr>
        <w:t>（三）搬迁建设阶段（202</w:t>
      </w:r>
      <w:r>
        <w:rPr>
          <w:rFonts w:hint="eastAsia" w:ascii="KaiTi_GB2312" w:hAnsi="KaiTi_GB2312" w:eastAsia="KaiTi_GB2312" w:cs="KaiTi_GB2312"/>
          <w:color w:val="auto"/>
          <w:kern w:val="0"/>
          <w:sz w:val="32"/>
          <w:szCs w:val="32"/>
          <w:lang w:val="en-US" w:eastAsia="zh-CN"/>
        </w:rPr>
        <w:t>4</w:t>
      </w:r>
      <w:r>
        <w:rPr>
          <w:rFonts w:hint="eastAsia" w:ascii="KaiTi_GB2312" w:hAnsi="KaiTi_GB2312" w:eastAsia="KaiTi_GB2312" w:cs="KaiTi_GB2312"/>
          <w:color w:val="auto"/>
          <w:kern w:val="0"/>
          <w:sz w:val="32"/>
          <w:szCs w:val="32"/>
          <w:lang w:eastAsia="zh-CN"/>
        </w:rPr>
        <w:t>年</w:t>
      </w:r>
      <w:r>
        <w:rPr>
          <w:rFonts w:hint="eastAsia" w:ascii="KaiTi_GB2312" w:hAnsi="KaiTi_GB2312" w:eastAsia="KaiTi_GB2312" w:cs="KaiTi_GB2312"/>
          <w:color w:val="auto"/>
          <w:kern w:val="0"/>
          <w:sz w:val="32"/>
          <w:szCs w:val="32"/>
          <w:lang w:val="en-US" w:eastAsia="zh-CN"/>
        </w:rPr>
        <w:t>4</w:t>
      </w:r>
      <w:r>
        <w:rPr>
          <w:rFonts w:hint="eastAsia" w:ascii="KaiTi_GB2312" w:hAnsi="KaiTi_GB2312" w:eastAsia="KaiTi_GB2312" w:cs="KaiTi_GB2312"/>
          <w:color w:val="auto"/>
          <w:kern w:val="0"/>
          <w:sz w:val="32"/>
          <w:szCs w:val="32"/>
          <w:lang w:eastAsia="zh-CN"/>
        </w:rPr>
        <w:t>月</w:t>
      </w:r>
      <w:r>
        <w:rPr>
          <w:rFonts w:hint="eastAsia" w:ascii="KaiTi_GB2312" w:hAnsi="KaiTi_GB2312" w:eastAsia="KaiTi_GB2312" w:cs="KaiTi_GB2312"/>
          <w:color w:val="auto"/>
          <w:kern w:val="0"/>
          <w:sz w:val="32"/>
          <w:szCs w:val="32"/>
          <w:lang w:val="en-US" w:eastAsia="zh-CN"/>
        </w:rPr>
        <w:t>20</w:t>
      </w:r>
      <w:r>
        <w:rPr>
          <w:rFonts w:hint="eastAsia" w:ascii="KaiTi_GB2312" w:hAnsi="KaiTi_GB2312" w:eastAsia="KaiTi_GB2312" w:cs="KaiTi_GB2312"/>
          <w:color w:val="auto"/>
          <w:kern w:val="0"/>
          <w:sz w:val="32"/>
          <w:szCs w:val="32"/>
          <w:lang w:eastAsia="zh-CN"/>
        </w:rPr>
        <w:t>日―</w:t>
      </w:r>
      <w:r>
        <w:rPr>
          <w:rFonts w:hint="eastAsia" w:ascii="KaiTi_GB2312" w:hAnsi="KaiTi_GB2312" w:eastAsia="KaiTi_GB2312" w:cs="KaiTi_GB2312"/>
          <w:color w:val="auto"/>
          <w:kern w:val="0"/>
          <w:sz w:val="32"/>
          <w:szCs w:val="32"/>
          <w:lang w:val="en-US" w:eastAsia="zh-CN"/>
        </w:rPr>
        <w:t>11</w:t>
      </w:r>
      <w:r>
        <w:rPr>
          <w:rFonts w:hint="eastAsia" w:ascii="KaiTi_GB2312" w:hAnsi="KaiTi_GB2312" w:eastAsia="KaiTi_GB2312" w:cs="KaiTi_GB2312"/>
          <w:color w:val="auto"/>
          <w:kern w:val="0"/>
          <w:sz w:val="32"/>
          <w:szCs w:val="32"/>
          <w:lang w:eastAsia="zh-CN"/>
        </w:rPr>
        <w:t>月</w:t>
      </w:r>
      <w:r>
        <w:rPr>
          <w:rFonts w:hint="eastAsia" w:ascii="KaiTi_GB2312" w:hAnsi="KaiTi_GB2312" w:eastAsia="KaiTi_GB2312" w:cs="KaiTi_GB2312"/>
          <w:color w:val="auto"/>
          <w:kern w:val="0"/>
          <w:sz w:val="32"/>
          <w:szCs w:val="32"/>
          <w:lang w:val="en-US" w:eastAsia="zh-CN"/>
        </w:rPr>
        <w:t>1日</w:t>
      </w:r>
      <w:r>
        <w:rPr>
          <w:rFonts w:hint="eastAsia" w:ascii="KaiTi_GB2312" w:hAnsi="KaiTi_GB2312" w:eastAsia="KaiTi_GB2312" w:cs="KaiTi_GB2312"/>
          <w:color w:val="auto"/>
          <w:kern w:val="0"/>
          <w:sz w:val="32"/>
          <w:szCs w:val="32"/>
          <w:lang w:eastAsia="zh-CN"/>
        </w:rPr>
        <w:t>）。</w:t>
      </w:r>
      <w:r>
        <w:rPr>
          <w:rFonts w:hint="eastAsia" w:ascii="FangSong_GB2312" w:hAnsi="FangSong_GB2312" w:eastAsia="FangSong_GB2312" w:cs="FangSong_GB2312"/>
          <w:color w:val="auto"/>
          <w:kern w:val="0"/>
          <w:sz w:val="32"/>
          <w:szCs w:val="32"/>
          <w:lang w:val="en-US" w:eastAsia="zh-CN"/>
        </w:rPr>
        <w:t>各乡镇、各部门根据《峨边彝族自治县2024年度地质灾害避险搬迁安置实施方案》，各相关乡镇、村组全面启动实施搬迁建设工程，组织受威胁户进行搬迁、拆旧、建新等工作。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KaiTi_GB2312" w:hAnsi="KaiTi_GB2312" w:eastAsia="KaiTi_GB2312" w:cs="KaiTi_GB2312"/>
          <w:color w:val="auto"/>
          <w:kern w:val="0"/>
          <w:sz w:val="32"/>
          <w:szCs w:val="32"/>
          <w:lang w:eastAsia="zh-CN"/>
        </w:rPr>
        <w:t>（四）检查验收。</w:t>
      </w:r>
      <w:r>
        <w:rPr>
          <w:rFonts w:hint="eastAsia" w:ascii="FangSong_GB2312" w:hAnsi="FangSong_GB2312" w:eastAsia="FangSong_GB2312" w:cs="FangSong_GB2312"/>
          <w:color w:val="auto"/>
          <w:kern w:val="0"/>
          <w:sz w:val="32"/>
          <w:szCs w:val="32"/>
          <w:lang w:val="en-US" w:eastAsia="zh-CN"/>
        </w:rPr>
        <w:t>2024年5月开始组织验收，各乡镇人民政府组织初验后报地灾搬迁专班，地灾搬迁专班组织相关部门开展验收工作，同步做好资金拨付、系统上传、资料归档等工作，接受各级审计、检查。</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KaiTi_GB2312" w:hAnsi="KaiTi_GB2312" w:eastAsia="KaiTi_GB2312" w:cs="KaiTi_GB2312"/>
          <w:color w:val="auto"/>
          <w:kern w:val="0"/>
          <w:sz w:val="32"/>
          <w:szCs w:val="32"/>
          <w:lang w:val="en-US" w:eastAsia="zh-CN"/>
        </w:rPr>
        <w:t>（五）资金兑付（2024年12月10日前完成）。</w:t>
      </w:r>
      <w:r>
        <w:rPr>
          <w:rFonts w:hint="eastAsia" w:ascii="FangSong_GB2312" w:hAnsi="FangSong_GB2312" w:eastAsia="FangSong_GB2312" w:cs="FangSong_GB2312"/>
          <w:color w:val="auto"/>
          <w:kern w:val="0"/>
          <w:sz w:val="32"/>
          <w:szCs w:val="32"/>
          <w:lang w:val="en-US" w:eastAsia="zh-CN"/>
        </w:rPr>
        <w:t>与检查验收同步实施资金兑付工作，坚持验收一批，资金兑付一批。经验收合格后，逐批次开展资金兑付工作。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 w:hAnsi="FangSong" w:eastAsia="FangSong" w:cs="FangSong"/>
          <w:color w:val="auto"/>
          <w:kern w:val="0"/>
          <w:sz w:val="32"/>
          <w:szCs w:val="32"/>
          <w:lang w:val="en-US" w:eastAsia="zh-CN" w:bidi="ar-SA"/>
        </w:rPr>
      </w:pPr>
      <w:r>
        <w:rPr>
          <w:rFonts w:hint="eastAsia" w:ascii="KaiTi_GB2312" w:hAnsi="KaiTi_GB2312" w:eastAsia="KaiTi_GB2312" w:cs="KaiTi_GB2312"/>
          <w:color w:val="auto"/>
          <w:kern w:val="0"/>
          <w:sz w:val="32"/>
          <w:szCs w:val="32"/>
          <w:lang w:val="en-US" w:eastAsia="zh-CN"/>
        </w:rPr>
        <w:t>（六）总结汇报。</w:t>
      </w:r>
      <w:r>
        <w:rPr>
          <w:rFonts w:hint="eastAsia" w:ascii="FangSong_GB2312" w:hAnsi="FangSong_GB2312" w:eastAsia="FangSong_GB2312" w:cs="FangSong_GB2312"/>
          <w:color w:val="auto"/>
          <w:kern w:val="0"/>
          <w:sz w:val="32"/>
          <w:szCs w:val="32"/>
          <w:lang w:val="en-US" w:eastAsia="zh-CN"/>
        </w:rPr>
        <w:t>2024年12月上旬，总结上报材料，迎接中、省、市各级检查验收。</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SimHei" w:hAnsi="SimHei" w:eastAsia="SimHei" w:cs="FangSong_GB2312"/>
          <w:bCs/>
          <w:color w:val="auto"/>
          <w:sz w:val="32"/>
          <w:szCs w:val="32"/>
          <w:lang w:eastAsia="zh-CN"/>
        </w:rPr>
      </w:pPr>
      <w:r>
        <w:rPr>
          <w:rFonts w:hint="eastAsia" w:ascii="SimHei" w:hAnsi="SimHei" w:eastAsia="SimHei" w:cs="FangSong_GB2312"/>
          <w:bCs/>
          <w:color w:val="auto"/>
          <w:sz w:val="32"/>
          <w:szCs w:val="32"/>
          <w:lang w:val="en-US" w:eastAsia="zh-CN"/>
        </w:rPr>
        <w:t>七</w:t>
      </w:r>
      <w:r>
        <w:rPr>
          <w:rFonts w:hint="eastAsia" w:ascii="SimHei" w:hAnsi="SimHei" w:eastAsia="SimHei" w:cs="FangSong_GB2312"/>
          <w:bCs/>
          <w:color w:val="auto"/>
          <w:sz w:val="32"/>
          <w:szCs w:val="32"/>
        </w:rPr>
        <w:t>、</w:t>
      </w:r>
      <w:r>
        <w:rPr>
          <w:rFonts w:hint="eastAsia" w:ascii="SimHei" w:hAnsi="SimHei" w:eastAsia="SimHei" w:cs="FangSong_GB2312"/>
          <w:bCs/>
          <w:color w:val="auto"/>
          <w:sz w:val="32"/>
          <w:szCs w:val="32"/>
          <w:lang w:val="en-US" w:eastAsia="zh-CN"/>
        </w:rPr>
        <w:t>搬迁</w:t>
      </w:r>
      <w:r>
        <w:rPr>
          <w:rFonts w:hint="eastAsia" w:ascii="SimHei" w:hAnsi="SimHei" w:eastAsia="SimHei" w:cs="FangSong_GB2312"/>
          <w:bCs/>
          <w:color w:val="auto"/>
          <w:sz w:val="32"/>
          <w:szCs w:val="32"/>
        </w:rPr>
        <w:t>验收</w:t>
      </w:r>
      <w:r>
        <w:rPr>
          <w:rFonts w:hint="eastAsia" w:ascii="SimHei" w:hAnsi="SimHei" w:eastAsia="SimHei" w:cs="FangSong_GB2312"/>
          <w:bCs/>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由地灾搬迁专班组织验收，验收小组根据《四川省自然资源厅关于印发〈四川省地质灾害防治项目验收工作指南〉的通知》（川自然资发〔2023〕19号）现场对避险搬迁工程进行验收。</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KaiTi_GB2312" w:hAnsi="KaiTi_GB2312" w:eastAsia="KaiTi_GB2312" w:cs="KaiTi_GB2312"/>
          <w:color w:val="auto"/>
          <w:kern w:val="0"/>
          <w:sz w:val="32"/>
          <w:szCs w:val="32"/>
          <w:lang w:val="en-US" w:eastAsia="zh-CN"/>
        </w:rPr>
      </w:pPr>
      <w:r>
        <w:rPr>
          <w:rFonts w:hint="eastAsia" w:ascii="KaiTi_GB2312" w:hAnsi="KaiTi_GB2312" w:eastAsia="KaiTi_GB2312" w:cs="KaiTi_GB2312"/>
          <w:color w:val="auto"/>
          <w:kern w:val="0"/>
          <w:sz w:val="32"/>
          <w:szCs w:val="32"/>
          <w:lang w:val="en-US" w:eastAsia="zh-CN"/>
        </w:rPr>
        <w:t>（一）验收基本条件</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1.新建住房安置的应完成主体修建，基本具备安全居住条件，落实必要的配套基础设施建设；购房安置的已签订购房合同或具有相关房屋产权证明；投亲靠友安置、自有住房安置的由所在辖区乡镇人民政府、村组等提供相关佐证；</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2.验收前地质灾害危险区内的旧房屋已拆除并复垦；</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3.搬迁安置群众基本情况已公示且无异议；</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4.地质灾害避险搬迁项目档案已建立。</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KaiTi_GB2312" w:hAnsi="KaiTi_GB2312" w:eastAsia="KaiTi_GB2312" w:cs="KaiTi_GB2312"/>
          <w:color w:val="auto"/>
          <w:kern w:val="0"/>
          <w:sz w:val="32"/>
          <w:szCs w:val="32"/>
          <w:lang w:val="en-US" w:eastAsia="zh-CN"/>
        </w:rPr>
      </w:pPr>
      <w:r>
        <w:rPr>
          <w:rFonts w:hint="eastAsia" w:ascii="KaiTi_GB2312" w:hAnsi="KaiTi_GB2312" w:eastAsia="KaiTi_GB2312" w:cs="KaiTi_GB2312"/>
          <w:color w:val="auto"/>
          <w:kern w:val="0"/>
          <w:sz w:val="32"/>
          <w:szCs w:val="32"/>
          <w:lang w:val="en-US" w:eastAsia="zh-CN"/>
        </w:rPr>
        <w:t>（二）验收需要提交的材料</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1.乡镇政府提交的验收申请；</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2.乡镇人民政府与搬迁农户签订的搬迁协议；</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3.地质灾害搬迁安置群众档案资料。</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KaiTi_GB2312" w:hAnsi="KaiTi_GB2312" w:eastAsia="KaiTi_GB2312" w:cs="KaiTi_GB2312"/>
          <w:color w:val="auto"/>
          <w:kern w:val="0"/>
          <w:sz w:val="32"/>
          <w:szCs w:val="32"/>
          <w:lang w:val="en-US" w:eastAsia="zh-CN"/>
        </w:rPr>
      </w:pPr>
      <w:r>
        <w:rPr>
          <w:rFonts w:hint="eastAsia" w:ascii="KaiTi_GB2312" w:hAnsi="KaiTi_GB2312" w:eastAsia="KaiTi_GB2312" w:cs="KaiTi_GB2312"/>
          <w:color w:val="auto"/>
          <w:kern w:val="0"/>
          <w:sz w:val="32"/>
          <w:szCs w:val="32"/>
          <w:lang w:val="en-US" w:eastAsia="zh-CN"/>
        </w:rPr>
        <w:t>（三）验收组织</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1.验收工作由地灾搬迁专班组织，会同自然资源、发改、财政、住建、农业农村等相关部门及乡镇人民政府组成验收工作组，视情况组织有关技术专家参加验收工作；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2.采取一次性验收方式。避险搬迁项目竣工后，由地灾搬迁专班负责组织工程验收，并出具验收意见书，验收意见若有整改意见应及时按照要求进行整改，验收不通过或有缺陷的搬迁安置项目，由乡镇人民政府监督安置群众按整改意见要求限期整改后重新进行验收。</w:t>
      </w:r>
    </w:p>
    <w:p>
      <w:pPr>
        <w:keepNext w:val="0"/>
        <w:keepLines w:val="0"/>
        <w:pageBreakBefore w:val="0"/>
        <w:widowControl w:val="0"/>
        <w:kinsoku/>
        <w:wordWrap/>
        <w:overflowPunct/>
        <w:topLinePunct w:val="0"/>
        <w:bidi w:val="0"/>
        <w:snapToGrid/>
        <w:spacing w:line="550" w:lineRule="exact"/>
        <w:ind w:left="0" w:firstLine="640" w:firstLineChars="200"/>
        <w:textAlignment w:val="auto"/>
        <w:rPr>
          <w:rFonts w:hint="eastAsia" w:ascii="SimHei" w:hAnsi="SimHei" w:eastAsia="SimHei" w:cs="FangSong_GB2312"/>
          <w:bCs/>
          <w:color w:val="auto"/>
          <w:sz w:val="32"/>
          <w:szCs w:val="32"/>
          <w:lang w:val="en-US" w:eastAsia="zh-CN"/>
        </w:rPr>
      </w:pPr>
      <w:r>
        <w:rPr>
          <w:rFonts w:hint="eastAsia" w:ascii="SimHei" w:hAnsi="SimHei" w:eastAsia="SimHei" w:cs="FangSong_GB2312"/>
          <w:bCs/>
          <w:color w:val="auto"/>
          <w:sz w:val="32"/>
          <w:szCs w:val="32"/>
          <w:lang w:val="en-US" w:eastAsia="zh-CN"/>
        </w:rPr>
        <w:t>八、领导机构和工作要求</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KaiTi_GB2312" w:hAnsi="KaiTi_GB2312" w:eastAsia="KaiTi_GB2312" w:cs="KaiTi_GB2312"/>
          <w:color w:val="auto"/>
          <w:kern w:val="0"/>
          <w:sz w:val="32"/>
          <w:szCs w:val="32"/>
          <w:lang w:val="en-US" w:eastAsia="zh-CN" w:bidi="ar-SA"/>
        </w:rPr>
      </w:pPr>
      <w:r>
        <w:rPr>
          <w:rFonts w:hint="eastAsia" w:ascii="KaiTi_GB2312" w:hAnsi="KaiTi_GB2312" w:eastAsia="KaiTi_GB2312" w:cs="KaiTi_GB2312"/>
          <w:color w:val="auto"/>
          <w:kern w:val="0"/>
          <w:sz w:val="32"/>
          <w:szCs w:val="32"/>
          <w:lang w:val="en-US" w:eastAsia="zh-CN" w:bidi="ar-SA"/>
        </w:rPr>
        <w:t>（一）领导机构</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成立由县政府主要领导为攻坚组长，分管自然资源的副县长担任副组长，县自然资源局、县财政局、县审计局、县住建局、县农业农村局、县国土空间规划中心、县水务局主要负责人为副组长、各乡镇乡镇长为成员的地质灾害避险搬迁攻坚小组，形成统一指挥、协调各方的工作格局。攻坚小组下设办公室，由县自然资源局局长兼任办公室主任，县自然资源局分管领导为办公室副主任，工作人员由地灾搬迁专班及自然资源局相关人员组成，地灾搬迁专班负责搬迁日常事务管理。攻坚小组定期召开会议，专题研究部署避险搬迁工作。</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县自然资源局：负责对地质灾害避险搬迁安置工作的组织、协调、指导和监督。</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县发改局：负责地质灾害避险搬迁工程的监督工作。</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县财政局：负责地质灾害避险搬迁安置资金管理及兑付工作。</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县审计局：负责地质灾害避险搬迁安置工作的审计工作。</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县住建局：负责对房屋建筑质量安全进行监管和提供农村建房图集。</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农业农村局：负责对搬迁农户宅基地建房进行监管备案。</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各乡镇人民政府：按照《地质灾害防治条例》及相关法律规定，乡镇人民政府地质灾害防治的主体，承担地质灾害防治的主体责任，同时各乡镇主要领导是地质灾害避险搬迁安置工程的第一责任人，各乡镇要全面负责搬迁群众意愿收集、宣传动员、建房选址、保障搬迁过程中的人财物安全、搬迁初验及报账资料收集等工作。</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default" w:ascii="KaiTi" w:hAnsi="KaiTi" w:eastAsia="KaiTi" w:cs="KaiTi"/>
          <w:bCs/>
          <w:color w:val="auto"/>
          <w:kern w:val="0"/>
          <w:sz w:val="32"/>
          <w:szCs w:val="32"/>
          <w:lang w:val="en-US" w:eastAsia="zh-CN"/>
        </w:rPr>
      </w:pPr>
      <w:bookmarkStart w:id="1" w:name="_Toc22709"/>
      <w:r>
        <w:rPr>
          <w:rFonts w:hint="eastAsia" w:ascii="KaiTi" w:hAnsi="KaiTi" w:eastAsia="KaiTi" w:cs="KaiTi"/>
          <w:bCs/>
          <w:color w:val="auto"/>
          <w:kern w:val="0"/>
          <w:sz w:val="32"/>
          <w:szCs w:val="32"/>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1.加强领导，明确责任。各乡镇、各部门要切实加强领导，由县自然资源局牵头，各乡镇具体组织实施，县级各相关部门协作配合，各司其职，各尽其责，把地灾搬迁工作列为重要议事日程，搞好协调配合，落实好政策与配套服务，确保快速有序高标准实施。</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2.加强宣传，</w:t>
      </w:r>
      <w:bookmarkEnd w:id="1"/>
      <w:r>
        <w:rPr>
          <w:rFonts w:hint="eastAsia" w:ascii="FangSong_GB2312" w:hAnsi="FangSong_GB2312" w:eastAsia="FangSong_GB2312" w:cs="FangSong_GB2312"/>
          <w:color w:val="auto"/>
          <w:kern w:val="0"/>
          <w:sz w:val="32"/>
          <w:szCs w:val="32"/>
          <w:lang w:val="en-US" w:eastAsia="zh-CN"/>
        </w:rPr>
        <w:t>确保安全。发挥基层组织和群众的作用，制定有针对性的搬迁宣传策略，达到“要我避让”变为“我要避让”的主动避让、提前避让的目的和效果，各乡镇要立即组织搬迁户抓紧做好搬迁工作的各项工作，并从人力、物力、财力上给搬迁农户提供支持和帮助，汛期期间，必须将危房内人、财、物转移安置到安全地点，确保人民群众生命财产安全。</w:t>
      </w:r>
    </w:p>
    <w:p>
      <w:pPr>
        <w:keepNext w:val="0"/>
        <w:keepLines w:val="0"/>
        <w:pageBreakBefore w:val="0"/>
        <w:widowControl w:val="0"/>
        <w:kinsoku/>
        <w:wordWrap/>
        <w:overflowPunct/>
        <w:topLinePunct w:val="0"/>
        <w:autoSpaceDE w:val="0"/>
        <w:autoSpaceDN w:val="0"/>
        <w:bidi w:val="0"/>
        <w:adjustRightInd w:val="0"/>
        <w:snapToGrid/>
        <w:spacing w:line="550" w:lineRule="exact"/>
        <w:ind w:left="0" w:firstLine="640" w:firstLineChars="200"/>
        <w:textAlignment w:val="auto"/>
        <w:rPr>
          <w:rFonts w:hint="eastAsia" w:ascii="FangSong_GB2312" w:hAnsi="FangSong_GB2312" w:eastAsia="FangSong_GB2312" w:cs="FangSong_GB2312"/>
          <w:color w:val="auto"/>
          <w:kern w:val="0"/>
          <w:sz w:val="32"/>
          <w:szCs w:val="32"/>
          <w:lang w:val="en-US" w:eastAsia="zh-CN"/>
        </w:rPr>
      </w:pPr>
      <w:r>
        <w:rPr>
          <w:rFonts w:hint="eastAsia" w:ascii="FangSong_GB2312" w:hAnsi="FangSong_GB2312" w:eastAsia="FangSong_GB2312" w:cs="FangSong_GB2312"/>
          <w:color w:val="auto"/>
          <w:kern w:val="0"/>
          <w:sz w:val="32"/>
          <w:szCs w:val="32"/>
          <w:lang w:val="en-US" w:eastAsia="zh-CN"/>
        </w:rPr>
        <w:t>3.专款专用，严禁挪用。地质灾害避让搬迁补助国债资金系专项资金，应专款用于因地质灾害避让搬迁户，严禁挪作他用。凡挪用截留专用资金、对虚报冒领避险搬迁资金，将严肃追责。</w:t>
      </w:r>
    </w:p>
    <w:p>
      <w:pPr>
        <w:pStyle w:val="6"/>
        <w:keepNext w:val="0"/>
        <w:keepLines w:val="0"/>
        <w:widowControl w:val="0"/>
        <w:suppressLineNumbers w:val="0"/>
        <w:spacing w:before="0" w:beforeAutospacing="0" w:after="120" w:afterAutospacing="0"/>
        <w:ind w:left="0" w:right="0"/>
        <w:jc w:val="both"/>
        <w:rPr>
          <w:lang w:val="en-US"/>
        </w:rPr>
      </w:pPr>
    </w:p>
    <w:p>
      <w:pPr>
        <w:keepNext w:val="0"/>
        <w:keepLines w:val="0"/>
        <w:widowControl w:val="0"/>
        <w:suppressLineNumbers w:val="0"/>
        <w:adjustRightInd w:val="0"/>
        <w:spacing w:before="0" w:beforeAutospacing="0" w:after="0" w:afterAutospacing="0" w:line="720" w:lineRule="exact"/>
        <w:ind w:left="0" w:right="0"/>
        <w:jc w:val="both"/>
        <w:rPr>
          <w:rFonts w:hint="eastAsia" w:ascii="FZXiaoBiaoSong-B05S" w:hAnsi="FZXiaoBiaoSong-B05S" w:eastAsia="FZXiaoBiaoSong-B05S" w:cs="FangSong_GB2312"/>
          <w:color w:val="000000"/>
          <w:sz w:val="32"/>
          <w:szCs w:val="32"/>
          <w:lang w:val="en-US"/>
        </w:rPr>
      </w:pPr>
      <w:r>
        <w:rPr>
          <w:rFonts w:hint="eastAsia" w:ascii="SimHei" w:hAnsi="SimSun" w:eastAsia="SimHei" w:cs="FangSong_GB2312"/>
          <w:color w:val="000000"/>
          <w:kern w:val="0"/>
          <w:sz w:val="32"/>
          <w:szCs w:val="32"/>
          <w:lang w:val="en-US" w:eastAsia="zh-CN" w:bidi="ar"/>
        </w:rPr>
        <w:t>信息公开选项：</w:t>
      </w:r>
      <w:r>
        <w:rPr>
          <w:rFonts w:hint="eastAsia" w:ascii="FZXiaoBiaoSong-B05S" w:hAnsi="FZXiaoBiaoSong-B05S" w:eastAsia="FZXiaoBiaoSong-B05S" w:cs="FangSong_GB2312"/>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spacing w:val="-4"/>
          <w:kern w:val="0"/>
          <w:sz w:val="32"/>
          <w:szCs w:val="32"/>
          <w:lang w:val="en-US" w:eastAsia="zh-CN" w:bidi="ar"/>
        </w:rPr>
        <w:t>───────────────────────────────────────</w:t>
      </w:r>
      <w:bookmarkStart w:id="2" w:name="_GoBack"/>
      <w:bookmarkEnd w:id="2"/>
    </w:p>
    <w:p>
      <w:pPr>
        <w:keepNext w:val="0"/>
        <w:keepLines w:val="0"/>
        <w:widowControl w:val="0"/>
        <w:suppressLineNumbers w:val="0"/>
        <w:pBdr>
          <w:top w:val="none" w:color="auto" w:sz="0" w:space="0"/>
          <w:left w:val="none" w:color="auto" w:sz="0" w:space="0"/>
          <w:bottom w:val="single" w:color="auto" w:sz="6" w:space="6"/>
          <w:right w:val="none" w:color="auto" w:sz="0" w:space="0"/>
        </w:pBdr>
        <w:autoSpaceDE w:val="0"/>
        <w:autoSpaceDN w:val="0"/>
        <w:adjustRightInd w:val="0"/>
        <w:spacing w:before="0" w:beforeAutospacing="0" w:after="0" w:afterAutospacing="0" w:line="320" w:lineRule="exact"/>
        <w:ind w:left="0" w:right="0" w:firstLine="224" w:firstLineChars="80"/>
        <w:jc w:val="left"/>
        <w:rPr>
          <w:rFonts w:hint="eastAsia"/>
        </w:rPr>
      </w:pPr>
      <w:r>
        <w:rPr>
          <w:rFonts w:hint="eastAsia" w:ascii="FangSong_GB2312" w:hAnsi="Times New Roman" w:eastAsia="FangSong_GB2312" w:cs="FangSong_GB2312"/>
          <w:color w:val="000000"/>
          <w:kern w:val="0"/>
          <w:sz w:val="28"/>
          <w:szCs w:val="28"/>
          <w:lang w:val="en-US" w:eastAsia="zh-CN" w:bidi="ar"/>
        </w:rPr>
        <w:t>峨边彝族自治县人民政府办公室             2024年4月19日印发</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1" w:fontKey="{79FA9765-7C47-427C-A287-9AA61CCB9C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embedRegular r:id="rId2" w:fontKey="{9C1E6DD4-D190-45FB-826D-8B8BF041F6C8}"/>
  </w:font>
  <w:font w:name="SimSun">
    <w:panose1 w:val="02010600030101010101"/>
    <w:charset w:val="80"/>
    <w:family w:val="auto"/>
    <w:pitch w:val="default"/>
    <w:sig w:usb0="00000003" w:usb1="288F0000" w:usb2="00000006" w:usb3="00000000" w:csb0="00040001" w:csb1="00000000"/>
    <w:embedRegular r:id="rId3" w:fontKey="{A187C35A-9CBD-4B19-993F-5E02590CCB8D}"/>
  </w:font>
  <w:font w:name="FangSong_GB2312">
    <w:panose1 w:val="02010609030101010101"/>
    <w:charset w:val="86"/>
    <w:family w:val="auto"/>
    <w:pitch w:val="default"/>
    <w:sig w:usb0="00000001" w:usb1="080E0000" w:usb2="00000000" w:usb3="00000000" w:csb0="00040000" w:csb1="00000000"/>
    <w:embedRegular r:id="rId4" w:fontKey="{9044F83C-DD96-4029-B41B-31688D9687AB}"/>
  </w:font>
  <w:font w:name="FZXiaoBiaoSong-B05S">
    <w:panose1 w:val="02000000000000000000"/>
    <w:charset w:val="86"/>
    <w:family w:val="auto"/>
    <w:pitch w:val="default"/>
    <w:sig w:usb0="00000001" w:usb1="080E0000" w:usb2="00000000" w:usb3="00000000" w:csb0="00040000" w:csb1="00000000"/>
    <w:embedRegular r:id="rId5" w:fontKey="{4EF19881-4F48-4FDA-AD9A-2FA0CF98ECFF}"/>
  </w:font>
  <w:font w:name="KaiTi">
    <w:panose1 w:val="02010609060101010101"/>
    <w:charset w:val="86"/>
    <w:family w:val="modern"/>
    <w:pitch w:val="default"/>
    <w:sig w:usb0="800002BF" w:usb1="38CF7CFA" w:usb2="00000016" w:usb3="00000000" w:csb0="00040001" w:csb1="00000000"/>
    <w:embedRegular r:id="rId6" w:fontKey="{2158B20B-9731-4A48-8647-3F357331CDD3}"/>
  </w:font>
  <w:font w:name="KaiTi_GB2312">
    <w:panose1 w:val="02010609030101010101"/>
    <w:charset w:val="86"/>
    <w:family w:val="auto"/>
    <w:pitch w:val="default"/>
    <w:sig w:usb0="00000001" w:usb1="080E0000" w:usb2="00000000" w:usb3="00000000" w:csb0="00040000" w:csb1="00000000"/>
    <w:embedRegular r:id="rId7" w:fontKey="{3DD0DFF8-AF3B-449F-84C4-A2C944B70866}"/>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44D20C69"/>
    <w:rsid w:val="04A1532B"/>
    <w:rsid w:val="0EE074E5"/>
    <w:rsid w:val="0F86523A"/>
    <w:rsid w:val="0FB24643"/>
    <w:rsid w:val="12751C80"/>
    <w:rsid w:val="12A132EB"/>
    <w:rsid w:val="239E2FA8"/>
    <w:rsid w:val="23CB0F0B"/>
    <w:rsid w:val="27011E88"/>
    <w:rsid w:val="275230A6"/>
    <w:rsid w:val="35441514"/>
    <w:rsid w:val="3BA25758"/>
    <w:rsid w:val="3BE4473F"/>
    <w:rsid w:val="3CB62E8A"/>
    <w:rsid w:val="44D20C69"/>
    <w:rsid w:val="45975B03"/>
    <w:rsid w:val="46BE5930"/>
    <w:rsid w:val="498428C3"/>
    <w:rsid w:val="498818B4"/>
    <w:rsid w:val="49AB5E1F"/>
    <w:rsid w:val="4E822DF5"/>
    <w:rsid w:val="51B4389A"/>
    <w:rsid w:val="53782F8D"/>
    <w:rsid w:val="56565CA6"/>
    <w:rsid w:val="59844808"/>
    <w:rsid w:val="5A2773BF"/>
    <w:rsid w:val="5E8A3534"/>
    <w:rsid w:val="685138F0"/>
    <w:rsid w:val="746C21C6"/>
    <w:rsid w:val="77C82B3A"/>
    <w:rsid w:val="7A5C613F"/>
    <w:rsid w:val="7D41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8"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outlineLvl w:val="1"/>
    </w:pPr>
    <w:rPr>
      <w:rFonts w:ascii="SimHei" w:hAnsi="SimHei" w:eastAsia="SimHei"/>
      <w:bCs/>
      <w:kern w:val="0"/>
      <w:szCs w:val="20"/>
    </w:rPr>
  </w:style>
  <w:style w:type="character" w:default="1" w:styleId="10">
    <w:name w:val="Default Paragraph Font"/>
    <w:autoRedefine/>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SimSun" w:cs="Times New Roman"/>
      <w:kern w:val="2"/>
      <w:sz w:val="21"/>
      <w:szCs w:val="22"/>
    </w:rPr>
    <w:tblPr>
      <w:tblCellMar>
        <w:top w:w="0" w:type="dxa"/>
        <w:left w:w="108" w:type="dxa"/>
        <w:bottom w:w="0" w:type="dxa"/>
        <w:right w:w="108" w:type="dxa"/>
      </w:tblCellMar>
    </w:tblPr>
  </w:style>
  <w:style w:type="paragraph" w:styleId="2">
    <w:name w:val="Body Text"/>
    <w:basedOn w:val="1"/>
    <w:link w:val="15"/>
    <w:autoRedefine/>
    <w:qFormat/>
    <w:uiPriority w:val="98"/>
    <w:pPr>
      <w:spacing w:after="120"/>
    </w:pPr>
  </w:style>
  <w:style w:type="paragraph" w:styleId="4">
    <w:name w:val="footer"/>
    <w:basedOn w:val="1"/>
    <w:link w:val="16"/>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Title"/>
    <w:basedOn w:val="1"/>
    <w:autoRedefine/>
    <w:qFormat/>
    <w:uiPriority w:val="0"/>
    <w:pPr>
      <w:spacing w:before="240" w:after="60"/>
      <w:jc w:val="center"/>
      <w:outlineLvl w:val="0"/>
    </w:pPr>
    <w:rPr>
      <w:rFonts w:ascii="Arial" w:hAnsi="Arial" w:cs="Arial"/>
      <w:b/>
      <w:bCs/>
      <w:sz w:val="32"/>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常用样式（方正仿宋简）"/>
    <w:basedOn w:val="1"/>
    <w:next w:val="1"/>
    <w:autoRedefine/>
    <w:qFormat/>
    <w:uiPriority w:val="99"/>
    <w:pPr>
      <w:spacing w:line="560" w:lineRule="exact"/>
      <w:ind w:firstLine="640" w:firstLineChars="200"/>
    </w:pPr>
    <w:rPr>
      <w:sz w:val="32"/>
      <w:szCs w:val="32"/>
    </w:rPr>
  </w:style>
  <w:style w:type="paragraph" w:customStyle="1" w:styleId="13">
    <w:name w:val="文档正文"/>
    <w:basedOn w:val="1"/>
    <w:autoRedefine/>
    <w:qFormat/>
    <w:uiPriority w:val="0"/>
    <w:pPr>
      <w:adjustRightInd w:val="0"/>
      <w:spacing w:line="480" w:lineRule="atLeast"/>
      <w:textAlignment w:val="baseline"/>
    </w:pPr>
    <w:rPr>
      <w:rFonts w:ascii="Arial" w:hAnsi="Arial"/>
      <w:kern w:val="0"/>
    </w:rPr>
  </w:style>
  <w:style w:type="character" w:customStyle="1" w:styleId="14">
    <w:name w:val="font21"/>
    <w:basedOn w:val="10"/>
    <w:autoRedefine/>
    <w:qFormat/>
    <w:uiPriority w:val="0"/>
    <w:rPr>
      <w:rFonts w:hint="eastAsia" w:ascii="SimSun" w:hAnsi="SimSun" w:eastAsia="SimSun" w:cs="SimSun"/>
      <w:color w:val="000000"/>
      <w:sz w:val="20"/>
      <w:szCs w:val="20"/>
      <w:u w:val="none"/>
    </w:rPr>
  </w:style>
  <w:style w:type="character" w:customStyle="1" w:styleId="15">
    <w:name w:val="正文文本 Char"/>
    <w:basedOn w:val="10"/>
    <w:link w:val="2"/>
    <w:autoRedefine/>
    <w:qFormat/>
    <w:uiPriority w:val="0"/>
    <w:rPr>
      <w:kern w:val="2"/>
      <w:sz w:val="21"/>
      <w:szCs w:val="24"/>
    </w:rPr>
  </w:style>
  <w:style w:type="character" w:customStyle="1" w:styleId="16">
    <w:name w:val="页脚 Char"/>
    <w:basedOn w:val="10"/>
    <w:link w:val="4"/>
    <w:autoRedefine/>
    <w:qFormat/>
    <w:uiPriority w:val="0"/>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951</Words>
  <Characters>992</Characters>
  <Lines>0</Lines>
  <Paragraphs>0</Paragraphs>
  <TotalTime>3</TotalTime>
  <ScaleCrop>false</ScaleCrop>
  <LinksUpToDate>false</LinksUpToDate>
  <CharactersWithSpaces>1013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2022-02-08T06:28:00Z</dcterms:created>
  <dc:creator>lenovo</dc:creator>
  <cp:lastModifiedBy>碧云天</cp:lastModifiedBy>
  <cp:lastPrinted>2024-05-13T09:50:00Z</cp:lastPrinted>
  <dcterms:modified xsi:type="dcterms:W3CDTF">2024-06-04T01:53:29Z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C619F502F8C0454EBD6C5CFBEECCDB51</vt:lpwstr>
  </property>
</Properties>
</file>