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818C5">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5BE4A454">
      <w:pPr>
        <w:widowControl/>
        <w:spacing w:line="580" w:lineRule="exact"/>
        <w:ind w:firstLine="883" w:firstLineChars="200"/>
        <w:contextualSpacing/>
        <w:jc w:val="center"/>
        <w:rPr>
          <w:rFonts w:ascii="宋体"/>
          <w:b/>
          <w:sz w:val="44"/>
          <w:szCs w:val="44"/>
          <w:shd w:val="clear" w:color="auto" w:fill="FFFFFF"/>
        </w:rPr>
      </w:pPr>
    </w:p>
    <w:p w14:paraId="7793E64A">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部门整体支出预算绩效自评报告</w:t>
      </w:r>
    </w:p>
    <w:p w14:paraId="5D7A818E">
      <w:pPr>
        <w:widowControl/>
        <w:numPr>
          <w:ilvl w:val="0"/>
          <w:numId w:val="0"/>
        </w:numPr>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14:paraId="286435AD">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7AC62C07">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56749CBA">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405C8989">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contextualSpacing/>
        <w:jc w:val="left"/>
        <w:textAlignment w:val="auto"/>
        <w:outlineLvl w:val="9"/>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县委党史研究室</w:t>
      </w:r>
      <w:r>
        <w:rPr>
          <w:rFonts w:hint="eastAsia" w:ascii="仿宋_GB2312" w:hAnsi="仿宋_GB2312" w:eastAsia="仿宋_GB2312" w:cs="仿宋_GB2312"/>
          <w:color w:val="000000"/>
          <w:kern w:val="0"/>
          <w:sz w:val="32"/>
          <w:szCs w:val="32"/>
          <w:shd w:val="clear" w:color="auto" w:fill="FFFFFF"/>
          <w:lang w:val="zh-CN"/>
        </w:rPr>
        <w:t>预算单位1个，其中：行政单位</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个，事业单位</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zh-CN"/>
        </w:rPr>
        <w:t>个。</w:t>
      </w:r>
    </w:p>
    <w:p w14:paraId="17B3FB91">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285A810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征集、整理、编纂中国共产党峨边地方历史资料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进行党史研究，编写中国共产党峨边地方史，编辑出版党史书刊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完成中央、省委和市委党史研究室下达的党史征编任务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完成县委交办的有关党史方面的工作任务，为县委提供有关历史资料和意见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向乡镇和县级有关部门传达中央、省委、市委和县委有关党史工作的指示，指导，协调全县党史资料的征集和专题研究工作，组织党史工作经验交流，培训党史部门业务骨干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开展党史宣传教育工作。</w:t>
      </w:r>
    </w:p>
    <w:p w14:paraId="00A33BD1">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承办县委交办的其他工作。</w:t>
      </w:r>
    </w:p>
    <w:p w14:paraId="4252E08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中共峨边彝族自治县委党史研究室</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名，工勤</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名。离休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p>
    <w:p w14:paraId="03539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14:paraId="3BFD45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1.强化思想政治建设。</w:t>
      </w:r>
      <w:r>
        <w:rPr>
          <w:rFonts w:hint="eastAsia" w:ascii="楷体_GB2312" w:hAnsi="楷体_GB2312" w:eastAsia="楷体_GB2312" w:cs="楷体_GB2312"/>
          <w:b/>
          <w:bCs/>
          <w:sz w:val="32"/>
          <w:szCs w:val="32"/>
          <w:lang w:val="en-US" w:eastAsia="zh-CN"/>
        </w:rPr>
        <w:t>一是</w:t>
      </w:r>
      <w:r>
        <w:rPr>
          <w:rFonts w:hint="eastAsia" w:ascii="仿宋_GB2312" w:hAnsi="仿宋_GB2312" w:eastAsia="仿宋_GB2312" w:cs="仿宋_GB2312"/>
          <w:sz w:val="32"/>
          <w:szCs w:val="32"/>
          <w:lang w:val="en-US" w:eastAsia="zh-CN"/>
        </w:rPr>
        <w:t>突出政治引领。组织开展室务会、干部职工会、“三会一课”等集中学习，深刻领悟“两个确立”的决定性意义，增强“四个意识”、坚定“四个自信”、做到“两个维护”，确保党史和地方志事业始终沿着习近平总书记指引的方向奋勇前行。</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把准正确方向。坚持“党史姓党”，坚持和加强党对党史和地方志工作的全面领导，严格落实意识形态工作责任制，开展党纪学习教育，推动《条例》入脑入心。坚持个人自学与集中学习相结合，逐章逐条学、联系实际学，教育引导全体党员干部准确掌握《条例》主旨要义和规定要求，</w:t>
      </w:r>
      <w:r>
        <w:rPr>
          <w:rFonts w:hint="eastAsia" w:ascii="仿宋_GB2312" w:hAnsi="仿宋_GB2312" w:eastAsia="仿宋_GB2312" w:cs="仿宋_GB2312"/>
          <w:b w:val="0"/>
          <w:bCs w:val="0"/>
          <w:color w:val="auto"/>
          <w:spacing w:val="11"/>
          <w:kern w:val="0"/>
          <w:sz w:val="32"/>
          <w:szCs w:val="32"/>
          <w:lang w:val="en-US" w:eastAsia="zh-CN" w:bidi="ar-SA"/>
        </w:rPr>
        <w:t>加强党的纪律建设、推动全面从严治党向纵深发展，</w:t>
      </w:r>
      <w:r>
        <w:rPr>
          <w:rFonts w:hint="eastAsia" w:ascii="仿宋_GB2312" w:hAnsi="仿宋_GB2312" w:eastAsia="仿宋_GB2312" w:cs="仿宋_GB2312"/>
          <w:sz w:val="32"/>
          <w:szCs w:val="32"/>
          <w:lang w:val="en-US" w:eastAsia="zh-CN"/>
        </w:rPr>
        <w:t>切实担负起“为党立言、为国存史、为民修志”的神圣使</w:t>
      </w:r>
      <w:r>
        <w:rPr>
          <w:rFonts w:hint="eastAsia" w:ascii="仿宋_GB2312" w:hAnsi="仿宋_GB2312" w:eastAsia="仿宋_GB2312" w:cs="仿宋_GB2312"/>
          <w:b w:val="0"/>
          <w:bCs w:val="0"/>
          <w:color w:val="auto"/>
          <w:spacing w:val="11"/>
          <w:kern w:val="0"/>
          <w:sz w:val="32"/>
          <w:szCs w:val="32"/>
          <w:lang w:val="en-US" w:eastAsia="zh-CN" w:bidi="ar-SA"/>
        </w:rPr>
        <w:t>命。</w:t>
      </w:r>
      <w:r>
        <w:rPr>
          <w:rFonts w:hint="eastAsia" w:ascii="仿宋_GB2312" w:hAnsi="仿宋_GB2312" w:eastAsia="仿宋_GB2312" w:cs="仿宋_GB2312"/>
          <w:b/>
          <w:bCs/>
          <w:color w:val="auto"/>
          <w:spacing w:val="11"/>
          <w:kern w:val="0"/>
          <w:sz w:val="32"/>
          <w:szCs w:val="32"/>
          <w:lang w:val="en-US" w:eastAsia="zh-CN" w:bidi="ar-SA"/>
        </w:rPr>
        <w:t>三是</w:t>
      </w:r>
      <w:r>
        <w:rPr>
          <w:rFonts w:hint="eastAsia" w:ascii="仿宋_GB2312" w:hAnsi="仿宋_GB2312" w:eastAsia="仿宋_GB2312" w:cs="仿宋_GB2312"/>
          <w:b w:val="0"/>
          <w:bCs w:val="0"/>
          <w:color w:val="auto"/>
          <w:spacing w:val="11"/>
          <w:kern w:val="0"/>
          <w:sz w:val="32"/>
          <w:szCs w:val="32"/>
          <w:lang w:val="en-US" w:eastAsia="zh-CN" w:bidi="ar-SA"/>
        </w:rPr>
        <w:t>突出服务大局。坚持从百年党史中汲取奋进力量，将党史学习教育研究同产业发展、招商引资、项目建设等有效结合，全力服务经济社会发展大局。深入学习《党史学习教育工作条例》。推动党史学</w:t>
      </w:r>
      <w:r>
        <w:rPr>
          <w:rFonts w:hint="eastAsia" w:ascii="仿宋_GB2312" w:hAnsi="仿宋_GB2312" w:eastAsia="仿宋_GB2312" w:cs="仿宋_GB2312"/>
          <w:sz w:val="32"/>
          <w:szCs w:val="32"/>
          <w:lang w:val="en-US" w:eastAsia="zh-CN"/>
        </w:rPr>
        <w:t>习教育常态化长效化，引导全县党员干部进一步做到学史明理、学史增信、学史崇德、学史力行，不断锤炼斗争精神和斗争本领，把学习成果转化为干事创业的强大动力。</w:t>
      </w:r>
    </w:p>
    <w:p w14:paraId="1A442C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2.抓实主责主业。</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提升基本著作编纂质量。深化“大党史”格局，充分发挥党史员作用，征编出版《中国共产党峨边执政实录（2023）》。牢固树立精品意识，认真落实党委执政纪要编纂规范出版相关要求，切实把好政治关、政策关、史实关、体例关、保密关、文字关、出版关。</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围绕中心开展资政研究。做深做实“大党史”格局，深入开展重大理论和现实问题研究，在产业发展、文化旅游、城乡融合、乡村振兴、非遗保护和红色文化等方面找准切入点，撰写有深度、有分量、有影响、有特色的资政成果。完成16篇资政专题，上报市委党史和地方志研究室。</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拓展宣传宣教成效。统筹党史宣教与新时代宣传思想文化工作，整合党群服务中心等阵地资源，开展“德古彝汉双语大讲堂”“黄桷树下说党史”等党史“七进”活动130余场次，打通党史宣教“最后一公里”，营造“随处可见、随处可学”的浓厚氛围，引导全县各族人民感党恩、听党话、跟党走。</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做好帮扶工作。</w:t>
      </w:r>
      <w:r>
        <w:rPr>
          <w:rFonts w:hint="eastAsia" w:ascii="仿宋_GB2312" w:hAnsi="仿宋_GB2312" w:eastAsia="仿宋_GB2312" w:cs="仿宋_GB2312"/>
          <w:b w:val="0"/>
          <w:bCs w:val="0"/>
          <w:kern w:val="2"/>
          <w:sz w:val="32"/>
          <w:szCs w:val="32"/>
          <w:lang w:val="en-US" w:eastAsia="zh-CN" w:bidi="ar-SA"/>
        </w:rPr>
        <w:t>常态化组织全室干部每月不少于2次到所联系村先锋村开展入户帮扶工作，深入基层了解脱贫户家庭收</w:t>
      </w:r>
      <w:bookmarkStart w:id="0" w:name="_GoBack"/>
      <w:bookmarkEnd w:id="0"/>
      <w:r>
        <w:rPr>
          <w:rFonts w:hint="eastAsia" w:ascii="仿宋_GB2312" w:hAnsi="仿宋_GB2312" w:eastAsia="仿宋_GB2312" w:cs="仿宋_GB2312"/>
          <w:b w:val="0"/>
          <w:bCs w:val="0"/>
          <w:kern w:val="2"/>
          <w:sz w:val="32"/>
          <w:szCs w:val="32"/>
          <w:lang w:val="en-US" w:eastAsia="zh-CN" w:bidi="ar-SA"/>
        </w:rPr>
        <w:t>入支出、“三保障”、饮水安全、产业发展、创业就业、群众满意度等情况。及时宣传防返贫监测帮扶各项政策，做到村情户情清、帮扶政策清、职责任务清、帮扶工作清、帮扶成效清“五个清”。</w:t>
      </w:r>
    </w:p>
    <w:p w14:paraId="7728EA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zh-CN" w:eastAsia="zh-CN" w:bidi="ar-SA"/>
        </w:rPr>
      </w:pPr>
      <w:r>
        <w:rPr>
          <w:rFonts w:hint="eastAsia" w:ascii="楷体_GB2312" w:hAnsi="楷体_GB2312" w:eastAsia="楷体_GB2312" w:cs="楷体_GB2312"/>
          <w:sz w:val="32"/>
          <w:szCs w:val="32"/>
          <w:lang w:val="en-US" w:eastAsia="zh-CN"/>
        </w:rPr>
        <w:t>3.建强班子队伍。</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建强专职队伍。选优配强党史研究室班子3名、中层干部3名和党史工作经验丰富、“传帮带”能力较强的老同志2名，2名副职年龄均在35岁以下，3名中层干部均有部门或乡镇中层干部经历，党史研究室干部队伍呈现老中青结合、梯次结构合理的配备格局，保障党史工作延续性、专业性。</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充实兼职人员。聘任乡镇党委副书记、县级部门分管领导和具有党史工作经历、富有党史情怀、热爱党史工作的离退休老同志、社会各界人士等3类群体为党史员，2024年全县党史工作队伍达到145人，较2021年增长47倍，有效解决了“人从哪里来”的难题。</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bidi="ar-SA"/>
        </w:rPr>
        <w:t>加强队伍建设。建立“定要点+列清单+分类别+抓培训+开三会”运行机制，印发《峨边彝族自治县党史员管理办法》，明确3大类9小类党史员选任条件、工作职责、考核标准，2024全覆盖开展3轮党史业务培训，表扬优秀党史员20名、党史工作先进单位6个，有效激发党史队伍整体活力。</w:t>
      </w:r>
    </w:p>
    <w:p w14:paraId="66C971F6">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32480F91">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2024年度县委党史研究室在县委、县政府的领导下，各相关部门的有力支持，顺利完成2024年的全部县委执政纪要等工作以及县委、县政府交办的、市上下达的各项临时性工作。</w:t>
      </w:r>
    </w:p>
    <w:p w14:paraId="67A05964">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5FDC18E2">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6D4F1A66">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县委党史研究室2024年财政拨款预算收入179.72万元。</w:t>
      </w:r>
    </w:p>
    <w:p w14:paraId="54241509">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0DD3F672">
      <w:pPr>
        <w:widowControl/>
        <w:numPr>
          <w:ilvl w:val="0"/>
          <w:numId w:val="0"/>
        </w:numPr>
        <w:adjustRightInd w:val="0"/>
        <w:snapToGrid w:val="0"/>
        <w:spacing w:line="580" w:lineRule="exact"/>
        <w:contextualSpacing/>
        <w:jc w:val="left"/>
        <w:rPr>
          <w:rFonts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 xml:space="preserve">    </w:t>
      </w:r>
      <w:r>
        <w:rPr>
          <w:rFonts w:hint="eastAsia" w:ascii="仿宋_GB2312" w:hAnsi="宋体" w:eastAsia="仿宋_GB2312" w:cs="宋体"/>
          <w:color w:val="000000"/>
          <w:kern w:val="0"/>
          <w:szCs w:val="32"/>
          <w:shd w:val="clear" w:color="auto" w:fill="FFFFFF"/>
          <w:lang w:val="zh-CN" w:eastAsia="zh-CN"/>
        </w:rPr>
        <w:t>基本支出</w:t>
      </w:r>
      <w:r>
        <w:rPr>
          <w:rFonts w:hint="eastAsia" w:ascii="仿宋_GB2312" w:hAnsi="宋体" w:eastAsia="仿宋_GB2312" w:cs="宋体"/>
          <w:color w:val="000000"/>
          <w:kern w:val="0"/>
          <w:szCs w:val="32"/>
          <w:shd w:val="clear" w:color="auto" w:fill="FFFFFF"/>
          <w:lang w:val="en-US" w:eastAsia="zh-CN"/>
        </w:rPr>
        <w:t>179.72万元，无项目支出。</w:t>
      </w:r>
    </w:p>
    <w:p w14:paraId="24BC6118">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3F944868">
      <w:pPr>
        <w:widowControl/>
        <w:numPr>
          <w:ilvl w:val="0"/>
          <w:numId w:val="0"/>
        </w:numPr>
        <w:adjustRightInd w:val="0"/>
        <w:snapToGrid w:val="0"/>
        <w:spacing w:line="580" w:lineRule="exact"/>
        <w:contextualSpacing/>
        <w:jc w:val="left"/>
        <w:rPr>
          <w:rFonts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 xml:space="preserve">    无结转结余。</w:t>
      </w:r>
    </w:p>
    <w:p w14:paraId="31A4C503">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三、部门整体绩效管理情况（根据部门整体支出绩效自评</w:t>
      </w:r>
      <w:r>
        <w:rPr>
          <w:rFonts w:hint="eastAsia" w:ascii="黑体" w:hAnsi="黑体" w:eastAsia="黑体" w:cs="宋体"/>
          <w:color w:val="000000"/>
          <w:kern w:val="0"/>
          <w:szCs w:val="32"/>
          <w:shd w:val="clear" w:color="auto" w:fill="FFFFFF"/>
          <w:lang w:eastAsia="zh-CN"/>
        </w:rPr>
        <w:t>和部门预算项目支出绩效自评情况</w:t>
      </w:r>
      <w:r>
        <w:rPr>
          <w:rFonts w:hint="eastAsia" w:ascii="黑体" w:hAnsi="黑体" w:eastAsia="黑体" w:cs="宋体"/>
          <w:color w:val="000000"/>
          <w:kern w:val="0"/>
          <w:szCs w:val="32"/>
          <w:shd w:val="clear" w:color="auto" w:fill="FFFFFF"/>
        </w:rPr>
        <w:t>进行描述）</w:t>
      </w:r>
    </w:p>
    <w:p w14:paraId="77B4E679">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4ABB1BAE">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本单位按照财政要求结合单位实际制定了切实可行的部门绩效目标，</w:t>
      </w:r>
      <w:r>
        <w:rPr>
          <w:rFonts w:hint="eastAsia" w:ascii="仿宋_GB2312" w:hAnsi="仿宋_GB2312" w:eastAsia="仿宋_GB2312" w:cs="仿宋_GB2312"/>
          <w:color w:val="auto"/>
          <w:kern w:val="0"/>
          <w:sz w:val="32"/>
          <w:szCs w:val="32"/>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auto"/>
          <w:kern w:val="0"/>
          <w:sz w:val="32"/>
          <w:szCs w:val="32"/>
          <w:lang w:eastAsia="zh-CN"/>
        </w:rPr>
        <w:t>县级</w:t>
      </w:r>
      <w:r>
        <w:rPr>
          <w:rFonts w:hint="eastAsia" w:ascii="仿宋_GB2312" w:hAnsi="仿宋_GB2312" w:eastAsia="仿宋_GB2312" w:cs="仿宋_GB2312"/>
          <w:color w:val="auto"/>
          <w:kern w:val="0"/>
          <w:sz w:val="32"/>
          <w:szCs w:val="32"/>
        </w:rPr>
        <w:t>预算绩效目标管理的科学性、规范性和有效性</w:t>
      </w:r>
      <w:r>
        <w:rPr>
          <w:rFonts w:hint="eastAsia" w:ascii="仿宋_GB2312" w:hAnsi="仿宋_GB2312" w:eastAsia="仿宋_GB2312" w:cs="仿宋_GB2312"/>
          <w:color w:val="auto"/>
          <w:kern w:val="0"/>
          <w:sz w:val="32"/>
          <w:szCs w:val="32"/>
          <w:lang w:eastAsia="zh-CN"/>
        </w:rPr>
        <w:t>，为本单位准确编制年初预算提供了依据。在日常支出中</w:t>
      </w:r>
      <w:r>
        <w:rPr>
          <w:rFonts w:hint="eastAsia" w:ascii="仿宋_GB2312" w:hAnsi="仿宋_GB2312" w:eastAsia="仿宋_GB2312" w:cs="仿宋_GB2312"/>
          <w:color w:val="auto"/>
          <w:kern w:val="0"/>
          <w:sz w:val="32"/>
          <w:szCs w:val="32"/>
          <w:lang w:val="en-US" w:eastAsia="zh-CN"/>
        </w:rPr>
        <w:t>我单位</w:t>
      </w:r>
      <w:r>
        <w:rPr>
          <w:rFonts w:hint="eastAsia" w:ascii="仿宋_GB2312" w:hAnsi="仿宋_GB2312" w:eastAsia="仿宋_GB2312" w:cs="仿宋_GB2312"/>
          <w:color w:val="auto"/>
          <w:kern w:val="0"/>
          <w:sz w:val="32"/>
          <w:szCs w:val="32"/>
          <w:lang w:val="en-US"/>
        </w:rPr>
        <w:t>加强专项资金管理，专款专用，不虚列项目</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lang w:val="en-US"/>
        </w:rPr>
        <w:t>，不截留、挤占、挪用、浪费、套取、转移专项资金。各项支出符合国家的现行规定，不擅自提高补贴标准，不巧立名目、</w:t>
      </w:r>
      <w:r>
        <w:rPr>
          <w:rFonts w:hint="eastAsia" w:ascii="仿宋_GB2312" w:hAnsi="仿宋_GB2312" w:eastAsia="仿宋_GB2312" w:cs="仿宋_GB2312"/>
          <w:color w:val="auto"/>
          <w:kern w:val="0"/>
          <w:sz w:val="32"/>
          <w:szCs w:val="32"/>
          <w:lang w:val="en-US" w:eastAsia="zh-CN"/>
        </w:rPr>
        <w:t>不</w:t>
      </w:r>
      <w:r>
        <w:rPr>
          <w:rFonts w:hint="eastAsia" w:ascii="仿宋_GB2312" w:hAnsi="仿宋_GB2312" w:eastAsia="仿宋_GB2312" w:cs="仿宋_GB2312"/>
          <w:color w:val="auto"/>
          <w:kern w:val="0"/>
          <w:sz w:val="32"/>
          <w:szCs w:val="32"/>
          <w:lang w:val="en-US"/>
        </w:rPr>
        <w:t>变相扩大个人补贴范围；不随意提高差旅费、会议费等报销标准</w:t>
      </w:r>
      <w:r>
        <w:rPr>
          <w:rFonts w:hint="eastAsia" w:ascii="仿宋_GB2312" w:hAnsi="仿宋_GB2312" w:eastAsia="仿宋_GB2312" w:cs="仿宋_GB2312"/>
          <w:color w:val="auto"/>
          <w:kern w:val="0"/>
          <w:sz w:val="32"/>
          <w:szCs w:val="32"/>
          <w:lang w:val="en-US" w:eastAsia="zh-CN"/>
        </w:rPr>
        <w:t>，严格控制支出。年初在制定预算时针对本年度工作开展实际需要以及结合上年度资金使用情况进行了动态调整，使资金充分发挥有效作用更好地</w:t>
      </w:r>
      <w:r>
        <w:rPr>
          <w:rFonts w:hint="eastAsia" w:ascii="仿宋_GB2312" w:hAnsi="仿宋_GB2312" w:cs="仿宋_GB2312"/>
          <w:color w:val="auto"/>
          <w:kern w:val="0"/>
          <w:sz w:val="32"/>
          <w:szCs w:val="32"/>
          <w:lang w:val="en-US" w:eastAsia="zh-CN"/>
        </w:rPr>
        <w:t>为</w:t>
      </w:r>
      <w:r>
        <w:rPr>
          <w:rFonts w:hint="eastAsia" w:ascii="仿宋_GB2312" w:hAnsi="仿宋_GB2312" w:eastAsia="仿宋_GB2312" w:cs="仿宋_GB2312"/>
          <w:color w:val="auto"/>
          <w:kern w:val="0"/>
          <w:sz w:val="32"/>
          <w:szCs w:val="32"/>
          <w:lang w:val="en-US" w:eastAsia="zh-CN"/>
        </w:rPr>
        <w:t>各项工作</w:t>
      </w:r>
      <w:r>
        <w:rPr>
          <w:rFonts w:hint="eastAsia" w:ascii="仿宋_GB2312" w:hAnsi="仿宋_GB2312" w:cs="仿宋_GB2312"/>
          <w:color w:val="auto"/>
          <w:kern w:val="0"/>
          <w:sz w:val="32"/>
          <w:szCs w:val="32"/>
          <w:lang w:val="en-US" w:eastAsia="zh-CN"/>
        </w:rPr>
        <w:t>服务，</w:t>
      </w:r>
      <w:r>
        <w:rPr>
          <w:rFonts w:hint="eastAsia" w:ascii="仿宋_GB2312" w:hAnsi="仿宋_GB2312" w:eastAsia="仿宋_GB2312" w:cs="仿宋_GB2312"/>
          <w:color w:val="auto"/>
          <w:kern w:val="0"/>
          <w:sz w:val="32"/>
          <w:szCs w:val="32"/>
          <w:lang w:val="en-US" w:eastAsia="zh-CN"/>
        </w:rPr>
        <w:t>使预算工作有序、圆满完成，无违规现象。</w:t>
      </w:r>
    </w:p>
    <w:p w14:paraId="7D9F6F39">
      <w:pPr>
        <w:widowControl/>
        <w:numPr>
          <w:ilvl w:val="0"/>
          <w:numId w:val="3"/>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特定目标类项目绩效分析。</w:t>
      </w:r>
    </w:p>
    <w:p w14:paraId="1379D8A1">
      <w:pPr>
        <w:widowControl/>
        <w:numPr>
          <w:ilvl w:val="0"/>
          <w:numId w:val="0"/>
        </w:numPr>
        <w:adjustRightInd w:val="0"/>
        <w:snapToGrid w:val="0"/>
        <w:spacing w:line="580" w:lineRule="exact"/>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仿宋_GB2312" w:hAnsi="宋体" w:eastAsia="仿宋_GB2312" w:cs="宋体"/>
          <w:color w:val="000000"/>
          <w:kern w:val="0"/>
          <w:szCs w:val="32"/>
          <w:shd w:val="clear" w:color="auto" w:fill="FFFFFF"/>
          <w:lang w:val="en-US" w:eastAsia="zh-CN"/>
        </w:rPr>
        <w:t>2024年无项目。</w:t>
      </w:r>
    </w:p>
    <w:p w14:paraId="36D2B83B">
      <w:pPr>
        <w:widowControl/>
        <w:numPr>
          <w:ilvl w:val="0"/>
          <w:numId w:val="0"/>
        </w:numPr>
        <w:adjustRightInd w:val="0"/>
        <w:snapToGrid w:val="0"/>
        <w:spacing w:line="580" w:lineRule="exact"/>
        <w:ind w:firstLine="64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（三）部门预算项目支出情况分析。</w:t>
      </w:r>
    </w:p>
    <w:p w14:paraId="377CB4A5">
      <w:pPr>
        <w:widowControl/>
        <w:numPr>
          <w:ilvl w:val="0"/>
          <w:numId w:val="0"/>
        </w:numPr>
        <w:adjustRightInd w:val="0"/>
        <w:snapToGrid w:val="0"/>
        <w:spacing w:line="580" w:lineRule="exact"/>
        <w:ind w:firstLine="64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 xml:space="preserve"> 2024年无项目。</w:t>
      </w:r>
    </w:p>
    <w:p w14:paraId="36869453">
      <w:pPr>
        <w:widowControl/>
        <w:numPr>
          <w:ilvl w:val="0"/>
          <w:numId w:val="4"/>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结果应用情况。</w:t>
      </w:r>
    </w:p>
    <w:p w14:paraId="25A953D6">
      <w:pPr>
        <w:widowControl/>
        <w:numPr>
          <w:ilvl w:val="0"/>
          <w:numId w:val="0"/>
        </w:numPr>
        <w:adjustRightInd w:val="0"/>
        <w:snapToGrid w:val="0"/>
        <w:spacing w:line="580" w:lineRule="exact"/>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 xml:space="preserve">    （1）信息公开</w:t>
      </w:r>
    </w:p>
    <w:p w14:paraId="209F8FB4">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部门绩效目标按要求按时向社会公开，同时按要求部门整体绩效自评情况和自行组织的评价情况向社会公开。</w:t>
      </w:r>
    </w:p>
    <w:p w14:paraId="0C2E6C8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（2）自评质量</w:t>
      </w:r>
    </w:p>
    <w:p w14:paraId="37885D42">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部门整体支出自评得分与评价组抽查得分差异在5%以内。</w:t>
      </w:r>
    </w:p>
    <w:p w14:paraId="00E9D10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（3）整改反馈</w:t>
      </w:r>
    </w:p>
    <w:p w14:paraId="29EDFCC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default" w:ascii="仿宋_GB2312" w:hAnsi="宋体" w:eastAsia="仿宋_GB2312" w:cs="宋体"/>
          <w:color w:val="000000"/>
          <w:kern w:val="0"/>
          <w:szCs w:val="32"/>
          <w:shd w:val="clear" w:color="auto" w:fill="FFFFFF"/>
          <w:lang w:val="en-US" w:eastAsia="zh-CN"/>
        </w:rPr>
        <w:t>在规定时间内向财政部门反馈应用绩效结果报告</w:t>
      </w:r>
      <w:r>
        <w:rPr>
          <w:rFonts w:hint="eastAsia" w:ascii="仿宋_GB2312" w:hAnsi="宋体" w:eastAsia="仿宋_GB2312" w:cs="宋体"/>
          <w:color w:val="000000"/>
          <w:kern w:val="0"/>
          <w:szCs w:val="32"/>
          <w:shd w:val="clear" w:color="auto" w:fill="FFFFFF"/>
          <w:lang w:val="en-US" w:eastAsia="zh-CN"/>
        </w:rPr>
        <w:t>。</w:t>
      </w:r>
    </w:p>
    <w:p w14:paraId="786BEBA3">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为整体提高资金使用效率和防范风险，县委党史研究室严格执行财经纪律，量入为出，收支平衡，科学研判。进行各风险点排查，对各风险点进行防控，制定相关制度，确保资金的安全、高效使用。</w:t>
      </w:r>
    </w:p>
    <w:p w14:paraId="65479A78">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2024年度县委党史研究室在县委、县政府的领导下，各相关部门的有力支持，顺利完成2024年的全部县委执政纪要等工作以及县委、县政府交办的、市上下达的各项临时性工作。</w:t>
      </w:r>
    </w:p>
    <w:p w14:paraId="0083A2E1">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4F0112FC">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contextualSpacing/>
        <w:jc w:val="left"/>
        <w:textAlignment w:val="auto"/>
        <w:outlineLvl w:val="9"/>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6AEA701D">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contextualSpacing/>
        <w:jc w:val="left"/>
        <w:textAlignment w:val="auto"/>
        <w:outlineLvl w:val="9"/>
        <w:rPr>
          <w:rFonts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县委党史研究室认真组织开展了部门整体支出绩效评价工作，绩效评价</w:t>
      </w:r>
      <w:r>
        <w:rPr>
          <w:rFonts w:hint="eastAsia" w:ascii="仿宋_GB2312" w:hAnsi="宋体" w:eastAsia="仿宋_GB2312" w:cs="宋体"/>
          <w:color w:val="000000"/>
          <w:kern w:val="0"/>
          <w:szCs w:val="32"/>
          <w:shd w:val="clear" w:color="auto" w:fill="FFFFFF"/>
          <w:lang w:val="zh-CN" w:eastAsia="zh-CN"/>
        </w:rPr>
        <w:t>得分：</w:t>
      </w:r>
      <w:r>
        <w:rPr>
          <w:rFonts w:hint="eastAsia" w:ascii="仿宋_GB2312" w:hAnsi="宋体" w:eastAsia="仿宋_GB2312" w:cs="宋体"/>
          <w:color w:val="000000"/>
          <w:kern w:val="0"/>
          <w:szCs w:val="32"/>
          <w:shd w:val="clear" w:color="auto" w:fill="FFFFFF"/>
          <w:lang w:val="en-US" w:eastAsia="zh-CN"/>
        </w:rPr>
        <w:t>99</w:t>
      </w:r>
      <w:r>
        <w:rPr>
          <w:rFonts w:hint="eastAsia" w:ascii="仿宋_GB2312" w:hAnsi="宋体" w:eastAsia="仿宋_GB2312" w:cs="宋体"/>
          <w:color w:val="000000"/>
          <w:kern w:val="0"/>
          <w:szCs w:val="32"/>
          <w:shd w:val="clear" w:color="auto" w:fill="FFFFFF"/>
          <w:lang w:val="zh-CN" w:eastAsia="zh-CN"/>
        </w:rPr>
        <w:t>分。</w:t>
      </w:r>
    </w:p>
    <w:p w14:paraId="155390D8">
      <w:pPr>
        <w:widowControl/>
        <w:numPr>
          <w:ilvl w:val="0"/>
          <w:numId w:val="5"/>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4F005CBC">
      <w:pPr>
        <w:widowControl/>
        <w:numPr>
          <w:ilvl w:val="0"/>
          <w:numId w:val="0"/>
        </w:numPr>
        <w:adjustRightInd w:val="0"/>
        <w:snapToGrid w:val="0"/>
        <w:spacing w:line="580" w:lineRule="exact"/>
        <w:contextualSpacing/>
        <w:jc w:val="left"/>
        <w:rPr>
          <w:rFonts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 xml:space="preserve">    1.单位缺少专业的财务人员，缺少专业性知识。</w:t>
      </w:r>
    </w:p>
    <w:p w14:paraId="4183C219">
      <w:pPr>
        <w:keepNext w:val="0"/>
        <w:keepLines w:val="0"/>
        <w:pageBreakBefore w:val="0"/>
        <w:widowControl/>
        <w:numPr>
          <w:ilvl w:val="0"/>
          <w:numId w:val="5"/>
        </w:numPr>
        <w:kinsoku/>
        <w:wordWrap/>
        <w:overflowPunct/>
        <w:topLinePunct w:val="0"/>
        <w:autoSpaceDE/>
        <w:autoSpaceDN/>
        <w:bidi w:val="0"/>
        <w:adjustRightInd w:val="0"/>
        <w:snapToGrid w:val="0"/>
        <w:spacing w:line="580" w:lineRule="exact"/>
        <w:ind w:left="0" w:leftChars="0" w:right="0" w:rightChars="0" w:firstLine="640" w:firstLineChars="200"/>
        <w:contextualSpacing/>
        <w:jc w:val="left"/>
        <w:textAlignment w:val="auto"/>
        <w:outlineLvl w:val="9"/>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7790F02F">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right="0" w:rightChars="0" w:firstLine="640" w:firstLineChars="200"/>
        <w:contextualSpacing/>
        <w:jc w:val="left"/>
        <w:textAlignment w:val="auto"/>
        <w:outlineLvl w:val="9"/>
        <w:rPr>
          <w:rFonts w:hint="eastAsia" w:ascii="仿宋_GB2312" w:hAnsi="宋体"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eastAsia="zh-CN"/>
        </w:rPr>
        <w:t>科学合理编制预算，严格执行预算。进一步提高预算编制到位率，做准做全基本支出预算，做全项目支出预算，加强预算支出的审核、跟踪及预算执行情况分析，提高预算编制严谨性和可控性。科学合理编制政府采购预算，强化政府采购预算执行，确保政府采购预算切合单位实际。　</w:t>
      </w:r>
    </w:p>
    <w:p w14:paraId="3806EA5F">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5B177">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37F68F02">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88CE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08DC0"/>
    <w:multiLevelType w:val="singleLevel"/>
    <w:tmpl w:val="68708DC0"/>
    <w:lvl w:ilvl="0" w:tentative="0">
      <w:start w:val="2"/>
      <w:numFmt w:val="chineseCounting"/>
      <w:suff w:val="nothing"/>
      <w:lvlText w:val="（%1）"/>
      <w:lvlJc w:val="left"/>
    </w:lvl>
  </w:abstractNum>
  <w:abstractNum w:abstractNumId="1">
    <w:nsid w:val="68708FFA"/>
    <w:multiLevelType w:val="singleLevel"/>
    <w:tmpl w:val="68708FFA"/>
    <w:lvl w:ilvl="0" w:tentative="0">
      <w:start w:val="2"/>
      <w:numFmt w:val="chineseCounting"/>
      <w:suff w:val="nothing"/>
      <w:lvlText w:val="（%1）"/>
      <w:lvlJc w:val="left"/>
    </w:lvl>
  </w:abstractNum>
  <w:abstractNum w:abstractNumId="2">
    <w:nsid w:val="68709047"/>
    <w:multiLevelType w:val="singleLevel"/>
    <w:tmpl w:val="68709047"/>
    <w:lvl w:ilvl="0" w:tentative="0">
      <w:start w:val="2"/>
      <w:numFmt w:val="chineseCounting"/>
      <w:suff w:val="nothing"/>
      <w:lvlText w:val="（%1）"/>
      <w:lvlJc w:val="left"/>
    </w:lvl>
  </w:abstractNum>
  <w:abstractNum w:abstractNumId="3">
    <w:nsid w:val="6870906C"/>
    <w:multiLevelType w:val="singleLevel"/>
    <w:tmpl w:val="6870906C"/>
    <w:lvl w:ilvl="0" w:tentative="0">
      <w:start w:val="4"/>
      <w:numFmt w:val="chineseCounting"/>
      <w:suff w:val="nothing"/>
      <w:lvlText w:val="（%1）"/>
      <w:lvlJc w:val="left"/>
    </w:lvl>
  </w:abstractNum>
  <w:abstractNum w:abstractNumId="4">
    <w:nsid w:val="687090AC"/>
    <w:multiLevelType w:val="singleLevel"/>
    <w:tmpl w:val="687090AC"/>
    <w:lvl w:ilvl="0" w:tentative="0">
      <w:start w:val="2"/>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BF603B"/>
    <w:rsid w:val="03946B2A"/>
    <w:rsid w:val="0F702DCC"/>
    <w:rsid w:val="10B71B4A"/>
    <w:rsid w:val="11C63503"/>
    <w:rsid w:val="13E94EDC"/>
    <w:rsid w:val="19927F78"/>
    <w:rsid w:val="21AE59D8"/>
    <w:rsid w:val="2554491A"/>
    <w:rsid w:val="286F56EA"/>
    <w:rsid w:val="29FB0312"/>
    <w:rsid w:val="2D402BD8"/>
    <w:rsid w:val="2D527252"/>
    <w:rsid w:val="2D7A67E5"/>
    <w:rsid w:val="329102D6"/>
    <w:rsid w:val="3A9520B3"/>
    <w:rsid w:val="3DE562B7"/>
    <w:rsid w:val="3E6507EA"/>
    <w:rsid w:val="40995A49"/>
    <w:rsid w:val="42DC31A4"/>
    <w:rsid w:val="42FA0122"/>
    <w:rsid w:val="47550EBA"/>
    <w:rsid w:val="4A0F35DD"/>
    <w:rsid w:val="50BB3388"/>
    <w:rsid w:val="649A4F60"/>
    <w:rsid w:val="6636451A"/>
    <w:rsid w:val="6BE94116"/>
    <w:rsid w:val="6C822829"/>
    <w:rsid w:val="6E043A15"/>
    <w:rsid w:val="78916378"/>
    <w:rsid w:val="7BC20073"/>
    <w:rsid w:val="7C631402"/>
    <w:rsid w:val="7C6566A0"/>
    <w:rsid w:val="7D3331A7"/>
    <w:rsid w:val="7DCC0F6E"/>
    <w:rsid w:val="7E140770"/>
    <w:rsid w:val="7EB361E0"/>
    <w:rsid w:val="7FFB739A"/>
    <w:rsid w:val="9BFF62C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iPriority="99"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2"/>
    <w:next w:val="1"/>
    <w:unhideWhenUsed/>
    <w:qFormat/>
    <w:locked/>
    <w:uiPriority w:val="99"/>
    <w:pPr>
      <w:widowControl w:val="0"/>
      <w:spacing w:beforeAutospacing="1" w:line="480" w:lineRule="auto"/>
      <w:ind w:left="420" w:leftChars="200"/>
      <w:jc w:val="both"/>
    </w:pPr>
    <w:rPr>
      <w:rFonts w:ascii="Calibri" w:hAnsi="Calibri" w:eastAsia="宋体" w:cs="Times New Roman"/>
      <w:kern w:val="2"/>
      <w:sz w:val="21"/>
      <w:szCs w:val="24"/>
      <w:lang w:val="en-US" w:eastAsia="zh-CN" w:bidi="ar-SA"/>
    </w:rPr>
  </w:style>
  <w:style w:type="paragraph" w:styleId="3">
    <w:name w:val="Document Map"/>
    <w:basedOn w:val="1"/>
    <w:link w:val="12"/>
    <w:qFormat/>
    <w:uiPriority w:val="99"/>
    <w:rPr>
      <w:rFonts w:ascii="宋体"/>
      <w:sz w:val="18"/>
      <w:szCs w:val="1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locked/>
    <w:uiPriority w:val="10"/>
    <w:pPr>
      <w:spacing w:before="240" w:after="60"/>
      <w:jc w:val="center"/>
      <w:outlineLvl w:val="0"/>
    </w:pPr>
    <w:rPr>
      <w:rFonts w:ascii="Arial" w:hAnsi="Arial" w:cs="Arial"/>
      <w:b/>
      <w:bCs/>
      <w:sz w:val="32"/>
      <w:szCs w:val="32"/>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f6bffb49-0664-425f-a965-6453f18406b1</errorID>
      <errorWord>感党恩、听党话、跟党走</errorWord>
      <group>L1_Word</group>
      <groupName>字词问题</groupName>
      <ability>L2_Typo</ability>
      <abilityName>字词错误</abilityName>
      <candidateList>
        <item>听党话、感党恩、跟党走</item>
      </candidateList>
      <explain/>
      <paraID>1A442C30</paraID>
      <start>378</start>
      <end>389</end>
      <status>unmodified</status>
      <modifiedWord/>
      <trackRevisions>false</trackRevisions>
    </reviewItem>
  </reviewItems>
  <config/>
</contractReview>
</file>

<file path=customXml/itemProps1.xml><?xml version="1.0" encoding="utf-8"?>
<ds:datastoreItem xmlns:ds="http://schemas.openxmlformats.org/officeDocument/2006/customXml" ds:itemID="{91bacd5b-76fe-4e1e-b9fe-bc387d61a178}">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6</Pages>
  <Words>2870</Words>
  <Characters>2931</Characters>
  <Lines>3</Lines>
  <Paragraphs>1</Paragraphs>
  <TotalTime>0</TotalTime>
  <ScaleCrop>false</ScaleCrop>
  <LinksUpToDate>false</LinksUpToDate>
  <CharactersWithSpaces>2954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2025-12-05T08:13:25Z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5C6072B26B564CA0B89CD9A5D12D2050_12</vt:lpwstr>
  </property>
</Properties>
</file>